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7A681" w14:textId="318F7F68" w:rsidR="00FE74AF" w:rsidRPr="00FE74AF" w:rsidRDefault="00FE74AF" w:rsidP="00FE74AF">
      <w:pPr>
        <w:pStyle w:val="Heading1"/>
        <w:spacing w:before="191" w:line="259" w:lineRule="auto"/>
        <w:ind w:right="670"/>
        <w:rPr>
          <w:sz w:val="32"/>
          <w:szCs w:val="32"/>
        </w:rPr>
      </w:pPr>
      <w:bookmarkStart w:id="0" w:name="_Hlk151965046"/>
      <w:r w:rsidRPr="00FE74AF">
        <w:rPr>
          <w:color w:val="006FC0"/>
          <w:sz w:val="32"/>
          <w:szCs w:val="32"/>
        </w:rPr>
        <w:t xml:space="preserve">Original pack dispensing of valproate exceptions </w:t>
      </w:r>
      <w:bookmarkEnd w:id="0"/>
      <w:r w:rsidRPr="00FE74AF">
        <w:rPr>
          <w:color w:val="006FC0"/>
          <w:sz w:val="32"/>
          <w:szCs w:val="32"/>
        </w:rPr>
        <w:t>risk assessment</w:t>
      </w:r>
    </w:p>
    <w:p w14:paraId="24DB670D" w14:textId="77777777" w:rsidR="00FE74AF" w:rsidRDefault="00FE74AF" w:rsidP="00FE74AF">
      <w:pPr>
        <w:pStyle w:val="BodyText"/>
        <w:spacing w:before="10"/>
        <w:rPr>
          <w:b/>
          <w:sz w:val="18"/>
        </w:rPr>
      </w:pPr>
      <w:r>
        <w:rPr>
          <w:noProof/>
          <w:lang w:val="en-GB" w:eastAsia="en-GB"/>
        </w:rPr>
        <mc:AlternateContent>
          <mc:Choice Requires="wps">
            <w:drawing>
              <wp:anchor distT="0" distB="0" distL="0" distR="0" simplePos="0" relativeHeight="251659264" behindDoc="1" locked="0" layoutInCell="1" allowOverlap="1" wp14:anchorId="78A73C01" wp14:editId="42B5DE69">
                <wp:simplePos x="0" y="0"/>
                <wp:positionH relativeFrom="page">
                  <wp:posOffset>466090</wp:posOffset>
                </wp:positionH>
                <wp:positionV relativeFrom="paragraph">
                  <wp:posOffset>199390</wp:posOffset>
                </wp:positionV>
                <wp:extent cx="6581775" cy="0"/>
                <wp:effectExtent l="0" t="0" r="0" b="0"/>
                <wp:wrapTopAndBottom/>
                <wp:docPr id="1720558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38100">
                          <a:solidFill>
                            <a:srgbClr val="006F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5AF5"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pt,15.7pt" to="55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" strokecolor="#006fc0" strokeweight="3pt">
                <w10:wrap type="topAndBottom" anchorx="page"/>
              </v:line>
            </w:pict>
          </mc:Fallback>
        </mc:AlternateContent>
      </w:r>
    </w:p>
    <w:p w14:paraId="100D1C71" w14:textId="77777777" w:rsidR="00FE74AF" w:rsidRDefault="00FE74AF" w:rsidP="00FE74AF">
      <w:pPr>
        <w:pStyle w:val="BodyText"/>
        <w:spacing w:before="1"/>
        <w:rPr>
          <w:sz w:val="23"/>
        </w:rPr>
      </w:pPr>
    </w:p>
    <w:p w14:paraId="6208CFCC" w14:textId="77777777" w:rsidR="00FE74AF" w:rsidRDefault="00FE74AF" w:rsidP="00FE74AF">
      <w:pPr>
        <w:pStyle w:val="Heading2"/>
        <w:numPr>
          <w:ilvl w:val="0"/>
          <w:numId w:val="3"/>
        </w:numPr>
        <w:tabs>
          <w:tab w:val="num" w:pos="360"/>
          <w:tab w:val="left" w:pos="841"/>
        </w:tabs>
        <w:spacing w:before="35"/>
      </w:pPr>
      <w:r>
        <w:t>Background</w:t>
      </w:r>
    </w:p>
    <w:p w14:paraId="0718C085" w14:textId="0DE5FA95" w:rsidR="00FE74AF" w:rsidRDefault="00FE74AF" w:rsidP="009C53E2">
      <w:pPr>
        <w:pStyle w:val="BodyText"/>
        <w:spacing w:before="29" w:line="259" w:lineRule="auto"/>
        <w:ind w:left="120" w:right="394"/>
        <w:rPr>
          <w:rFonts w:asciiTheme="minorHAnsi" w:hAnsiTheme="minorHAnsi" w:cstheme="minorHAnsi"/>
          <w:color w:val="0B0C0C"/>
          <w:shd w:val="clear" w:color="auto" w:fill="FFFFFF"/>
        </w:rPr>
      </w:pPr>
      <w:r w:rsidRPr="006443DB">
        <w:t xml:space="preserve">Valproate is a </w:t>
      </w:r>
      <w:r w:rsidRPr="006443DB">
        <w:rPr>
          <w:rFonts w:asciiTheme="minorHAnsi" w:hAnsiTheme="minorHAnsi" w:cstheme="minorHAnsi"/>
        </w:rPr>
        <w:t>treatment for epilepsy and</w:t>
      </w:r>
      <w:r w:rsidR="00015754">
        <w:rPr>
          <w:rFonts w:asciiTheme="minorHAnsi" w:hAnsiTheme="minorHAnsi" w:cstheme="minorHAnsi"/>
        </w:rPr>
        <w:t xml:space="preserve"> mental health conditions such as</w:t>
      </w:r>
      <w:r w:rsidRPr="006443DB">
        <w:rPr>
          <w:rFonts w:asciiTheme="minorHAnsi" w:hAnsiTheme="minorHAnsi" w:cstheme="minorHAnsi"/>
        </w:rPr>
        <w:t xml:space="preserve"> bipolar disorder. Valproate-containing medicines are sodium valproate, valproic acid and valproate semi</w:t>
      </w:r>
      <w:r w:rsidR="008761B5">
        <w:rPr>
          <w:rFonts w:asciiTheme="minorHAnsi" w:hAnsiTheme="minorHAnsi" w:cstheme="minorHAnsi"/>
        </w:rPr>
        <w:t>-</w:t>
      </w:r>
      <w:r w:rsidRPr="006443DB">
        <w:rPr>
          <w:rFonts w:asciiTheme="minorHAnsi" w:hAnsiTheme="minorHAnsi" w:cstheme="minorHAnsi"/>
        </w:rPr>
        <w:t>sodium.</w:t>
      </w:r>
      <w:r w:rsidRPr="006443DB">
        <w:rPr>
          <w:rFonts w:asciiTheme="minorHAnsi" w:hAnsiTheme="minorHAnsi" w:cstheme="minorHAnsi"/>
          <w:color w:val="0B0C0C"/>
          <w:shd w:val="clear" w:color="auto" w:fill="FFFFFF"/>
        </w:rPr>
        <w:t xml:space="preserve"> There is a significant risk of birth defects for unborn babies and developmental disorders in children born to women who take valproate-containing medicines during pregnancy. Because of these risks, women and girls of childbearing potential must fulfil the conditions of the Valproate Pregnancy Prevention Programme which is designed to make sure patients are fully aware of the risks and the need to avoid becoming pregnant. For more information about the risks of valproate-containing medicines in pregnancy see </w:t>
      </w:r>
      <w:r>
        <w:rPr>
          <w:rFonts w:asciiTheme="minorHAnsi" w:hAnsiTheme="minorHAnsi" w:cstheme="minorHAnsi"/>
          <w:color w:val="0B0C0C"/>
          <w:shd w:val="clear" w:color="auto" w:fill="FFFFFF"/>
        </w:rPr>
        <w:t>t</w:t>
      </w:r>
      <w:r w:rsidRPr="006443DB">
        <w:rPr>
          <w:rFonts w:asciiTheme="minorHAnsi" w:hAnsiTheme="minorHAnsi" w:cstheme="minorHAnsi"/>
          <w:color w:val="0B0C0C"/>
          <w:shd w:val="clear" w:color="auto" w:fill="FFFFFF"/>
        </w:rPr>
        <w:t>he Medicines and Healthcare products Regulatory Agency (</w:t>
      </w:r>
      <w:r w:rsidRPr="006443DB">
        <w:rPr>
          <w:rFonts w:asciiTheme="minorHAnsi" w:hAnsiTheme="minorHAnsi" w:cstheme="minorHAnsi"/>
        </w:rPr>
        <w:t>MHRA</w:t>
      </w:r>
      <w:r w:rsidRPr="006443DB">
        <w:rPr>
          <w:rFonts w:asciiTheme="minorHAnsi" w:hAnsiTheme="minorHAnsi" w:cstheme="minorHAnsi"/>
          <w:color w:val="0B0C0C"/>
          <w:shd w:val="clear" w:color="auto" w:fill="FFFFFF"/>
        </w:rPr>
        <w:t>)’s </w:t>
      </w:r>
      <w:hyperlink r:id="rId11" w:history="1">
        <w:r w:rsidRPr="006443DB">
          <w:rPr>
            <w:rStyle w:val="Hyperlink"/>
            <w:rFonts w:asciiTheme="minorHAnsi" w:hAnsiTheme="minorHAnsi" w:cstheme="minorHAnsi"/>
            <w:color w:val="1D70B8"/>
            <w:shd w:val="clear" w:color="auto" w:fill="FFFFFF"/>
          </w:rPr>
          <w:t>Valproate use in women and girls page</w:t>
        </w:r>
      </w:hyperlink>
      <w:r w:rsidRPr="006443DB">
        <w:rPr>
          <w:rFonts w:asciiTheme="minorHAnsi" w:hAnsiTheme="minorHAnsi" w:cstheme="minorHAnsi"/>
          <w:color w:val="0B0C0C"/>
          <w:shd w:val="clear" w:color="auto" w:fill="FFFFFF"/>
        </w:rPr>
        <w:t>.</w:t>
      </w:r>
    </w:p>
    <w:p w14:paraId="5B9E6803" w14:textId="6E76242E" w:rsidR="00FE74AF" w:rsidRPr="001108BC" w:rsidRDefault="00FE74AF" w:rsidP="009C53E2">
      <w:pPr>
        <w:pStyle w:val="BodyText"/>
        <w:spacing w:before="29" w:line="259" w:lineRule="auto"/>
        <w:ind w:left="120" w:right="394"/>
        <w:rPr>
          <w:rFonts w:asciiTheme="minorHAnsi" w:hAnsiTheme="minorHAnsi" w:cstheme="minorHAnsi"/>
          <w:color w:val="0B0C0C"/>
          <w:shd w:val="clear" w:color="auto" w:fill="FFFFFF"/>
        </w:rPr>
      </w:pPr>
      <w:r w:rsidRPr="00E503B5">
        <w:rPr>
          <w:rFonts w:asciiTheme="minorHAnsi" w:hAnsiTheme="minorHAnsi" w:cstheme="minorHAnsi"/>
          <w:color w:val="0B0C0C"/>
          <w:shd w:val="clear" w:color="auto" w:fill="FFFFFF"/>
        </w:rPr>
        <w:t>The manufacturers’ original full pack for valproate-containing medicines includes specific warnings and pictograms, including a patient card and the Patient Information Leaflet. These documents alert patients to the risks to unborn babies if valproate is used in pregnancy.</w:t>
      </w:r>
      <w:r>
        <w:rPr>
          <w:rFonts w:asciiTheme="minorHAnsi" w:hAnsiTheme="minorHAnsi" w:cstheme="minorHAnsi"/>
          <w:color w:val="0B0C0C"/>
          <w:shd w:val="clear" w:color="auto" w:fill="FFFFFF"/>
        </w:rPr>
        <w:t xml:space="preserve"> </w:t>
      </w:r>
      <w:r w:rsidRPr="00E503B5">
        <w:rPr>
          <w:rFonts w:asciiTheme="minorHAnsi" w:hAnsiTheme="minorHAnsi" w:cstheme="minorHAnsi"/>
          <w:color w:val="0B0C0C"/>
          <w:shd w:val="clear" w:color="auto" w:fill="FFFFFF"/>
        </w:rPr>
        <w:t>From 11</w:t>
      </w:r>
      <w:r w:rsidRPr="00E503B5">
        <w:rPr>
          <w:rFonts w:asciiTheme="minorHAnsi" w:hAnsiTheme="minorHAnsi" w:cstheme="minorHAnsi"/>
          <w:color w:val="0B0C0C"/>
          <w:shd w:val="clear" w:color="auto" w:fill="FFFFFF"/>
          <w:vertAlign w:val="superscript"/>
        </w:rPr>
        <w:t>th</w:t>
      </w:r>
      <w:r w:rsidRPr="00E503B5">
        <w:rPr>
          <w:rFonts w:asciiTheme="minorHAnsi" w:hAnsiTheme="minorHAnsi" w:cstheme="minorHAnsi"/>
          <w:color w:val="0B0C0C"/>
          <w:shd w:val="clear" w:color="auto" w:fill="FFFFFF"/>
        </w:rPr>
        <w:t xml:space="preserve"> October 2023, </w:t>
      </w:r>
      <w:r w:rsidR="000614F4">
        <w:rPr>
          <w:rFonts w:asciiTheme="minorHAnsi" w:hAnsiTheme="minorHAnsi" w:cstheme="minorHAnsi"/>
          <w:color w:val="0B0C0C"/>
        </w:rPr>
        <w:t>f</w:t>
      </w:r>
      <w:r w:rsidRPr="00E503B5">
        <w:rPr>
          <w:rFonts w:asciiTheme="minorHAnsi" w:hAnsiTheme="minorHAnsi" w:cstheme="minorHAnsi"/>
          <w:color w:val="0B0C0C"/>
        </w:rPr>
        <w:t>ollowing a </w:t>
      </w:r>
      <w:hyperlink r:id="rId12" w:history="1">
        <w:r w:rsidRPr="00E503B5">
          <w:rPr>
            <w:rFonts w:asciiTheme="minorHAnsi" w:hAnsiTheme="minorHAnsi" w:cstheme="minorHAnsi"/>
            <w:color w:val="1D70B8"/>
            <w:u w:val="single"/>
          </w:rPr>
          <w:t>consultation</w:t>
        </w:r>
      </w:hyperlink>
      <w:r w:rsidRPr="00E503B5">
        <w:rPr>
          <w:rFonts w:asciiTheme="minorHAnsi" w:hAnsiTheme="minorHAnsi" w:cstheme="minorHAnsi"/>
          <w:color w:val="0B0C0C"/>
        </w:rPr>
        <w:t>, the Government amend</w:t>
      </w:r>
      <w:r>
        <w:rPr>
          <w:rFonts w:asciiTheme="minorHAnsi" w:hAnsiTheme="minorHAnsi" w:cstheme="minorHAnsi"/>
          <w:color w:val="0B0C0C"/>
        </w:rPr>
        <w:t>ed</w:t>
      </w:r>
      <w:r w:rsidRPr="00E503B5">
        <w:rPr>
          <w:rFonts w:asciiTheme="minorHAnsi" w:hAnsiTheme="minorHAnsi" w:cstheme="minorHAnsi"/>
          <w:color w:val="0B0C0C"/>
        </w:rPr>
        <w:t xml:space="preserve"> the Human Medicines Regulations 2012 </w:t>
      </w:r>
      <w:hyperlink r:id="rId13" w:history="1">
        <w:r w:rsidRPr="00CB79FD">
          <w:rPr>
            <w:rStyle w:val="Hyperlink"/>
            <w:rFonts w:asciiTheme="minorHAnsi" w:hAnsiTheme="minorHAnsi" w:cstheme="minorHAnsi"/>
          </w:rPr>
          <w:t>(HMRs)</w:t>
        </w:r>
      </w:hyperlink>
      <w:r w:rsidRPr="00E503B5">
        <w:rPr>
          <w:rFonts w:asciiTheme="minorHAnsi" w:hAnsiTheme="minorHAnsi" w:cstheme="minorHAnsi"/>
          <w:color w:val="0B0C0C"/>
        </w:rPr>
        <w:t xml:space="preserve"> to:</w:t>
      </w:r>
    </w:p>
    <w:p w14:paraId="67090FAF" w14:textId="51554BFD" w:rsidR="00FE74AF" w:rsidRPr="006443DB" w:rsidRDefault="00FE74AF" w:rsidP="009C53E2">
      <w:pPr>
        <w:widowControl/>
        <w:numPr>
          <w:ilvl w:val="0"/>
          <w:numId w:val="4"/>
        </w:numPr>
        <w:shd w:val="clear" w:color="auto" w:fill="FFFFFF"/>
        <w:autoSpaceDE/>
        <w:autoSpaceDN/>
        <w:spacing w:after="75"/>
        <w:ind w:left="1020"/>
        <w:rPr>
          <w:rFonts w:asciiTheme="minorHAnsi" w:eastAsia="Times New Roman" w:hAnsiTheme="minorHAnsi" w:cstheme="minorHAnsi"/>
          <w:color w:val="0B0C0C"/>
          <w:sz w:val="24"/>
          <w:szCs w:val="24"/>
          <w:lang w:val="en-GB" w:eastAsia="en-GB"/>
        </w:rPr>
      </w:pPr>
      <w:r w:rsidRPr="006443DB">
        <w:rPr>
          <w:rFonts w:asciiTheme="minorHAnsi" w:eastAsia="Times New Roman" w:hAnsiTheme="minorHAnsi" w:cstheme="minorHAnsi"/>
          <w:color w:val="0B0C0C"/>
          <w:sz w:val="24"/>
          <w:szCs w:val="24"/>
          <w:lang w:val="en-GB" w:eastAsia="en-GB"/>
        </w:rPr>
        <w:t>require manufacturer’s original full pack dispensing of valproate-containing medicines.</w:t>
      </w:r>
    </w:p>
    <w:p w14:paraId="61AB892F" w14:textId="6A8DA9F0" w:rsidR="00FE74AF" w:rsidRPr="001108BC" w:rsidRDefault="00FE74AF" w:rsidP="009C53E2">
      <w:pPr>
        <w:widowControl/>
        <w:numPr>
          <w:ilvl w:val="0"/>
          <w:numId w:val="4"/>
        </w:numPr>
        <w:shd w:val="clear" w:color="auto" w:fill="FFFFFF"/>
        <w:autoSpaceDE/>
        <w:autoSpaceDN/>
        <w:spacing w:after="75"/>
        <w:ind w:left="1020"/>
        <w:rPr>
          <w:rFonts w:asciiTheme="minorHAnsi" w:eastAsia="Times New Roman" w:hAnsiTheme="minorHAnsi" w:cstheme="minorHAnsi"/>
          <w:color w:val="0B0C0C"/>
          <w:sz w:val="24"/>
          <w:szCs w:val="24"/>
          <w:lang w:val="en-GB" w:eastAsia="en-GB"/>
        </w:rPr>
      </w:pPr>
      <w:r w:rsidRPr="006443DB">
        <w:rPr>
          <w:rFonts w:asciiTheme="minorHAnsi" w:eastAsia="Times New Roman" w:hAnsiTheme="minorHAnsi" w:cstheme="minorHAnsi"/>
          <w:color w:val="0B0C0C"/>
          <w:sz w:val="24"/>
          <w:szCs w:val="24"/>
          <w:lang w:val="en-GB" w:eastAsia="en-GB"/>
        </w:rPr>
        <w:t>enable pharmacists to supply up to 10% more than or less than the amount on a prescription of medicines other than those containing valproate, so that they can dispense a manufacturer’s original full pack instead of splitting the pack, known as original pack dispensing (OPD).</w:t>
      </w:r>
      <w:r w:rsidR="00901C61">
        <w:rPr>
          <w:rFonts w:asciiTheme="minorHAnsi" w:eastAsia="Times New Roman" w:hAnsiTheme="minorHAnsi" w:cstheme="minorHAnsi"/>
          <w:color w:val="0B0C0C"/>
          <w:sz w:val="24"/>
          <w:szCs w:val="24"/>
          <w:lang w:val="en-GB" w:eastAsia="en-GB"/>
        </w:rPr>
        <w:t xml:space="preserve"> </w:t>
      </w:r>
      <w:r w:rsidR="005A1A5C">
        <w:rPr>
          <w:rFonts w:asciiTheme="minorHAnsi" w:eastAsia="Times New Roman" w:hAnsiTheme="minorHAnsi" w:cstheme="minorHAnsi"/>
          <w:color w:val="0B0C0C"/>
          <w:sz w:val="24"/>
          <w:szCs w:val="24"/>
          <w:lang w:val="en-GB" w:eastAsia="en-GB"/>
        </w:rPr>
        <w:t>Unless an exceptional circumstance (see below), p</w:t>
      </w:r>
      <w:r w:rsidR="00901C61" w:rsidRPr="00901C61">
        <w:rPr>
          <w:rFonts w:asciiTheme="minorHAnsi" w:eastAsia="Times New Roman" w:hAnsiTheme="minorHAnsi" w:cstheme="minorHAnsi"/>
          <w:color w:val="0B0C0C"/>
          <w:sz w:val="24"/>
          <w:szCs w:val="24"/>
          <w:lang w:val="en-GB" w:eastAsia="en-GB"/>
        </w:rPr>
        <w:t>harmacists may e</w:t>
      </w:r>
      <w:r w:rsidR="00901C61" w:rsidRPr="00BC15F5">
        <w:rPr>
          <w:rFonts w:asciiTheme="minorHAnsi" w:hAnsiTheme="minorHAnsi" w:cstheme="minorHAnsi"/>
          <w:color w:val="0B0C0C"/>
          <w:sz w:val="24"/>
          <w:szCs w:val="24"/>
          <w:shd w:val="clear" w:color="auto" w:fill="FFFFFF"/>
        </w:rPr>
        <w:t xml:space="preserve">ither round up or down so that the patient receives their supply in the </w:t>
      </w:r>
      <w:r w:rsidR="00901C61" w:rsidRPr="00BC15F5">
        <w:rPr>
          <w:rFonts w:asciiTheme="minorHAnsi" w:hAnsiTheme="minorHAnsi" w:cstheme="minorHAnsi"/>
          <w:b/>
          <w:bCs/>
          <w:color w:val="0B0C0C"/>
          <w:sz w:val="24"/>
          <w:szCs w:val="24"/>
          <w:shd w:val="clear" w:color="auto" w:fill="FFFFFF"/>
        </w:rPr>
        <w:t>manufacturer’s original full pack</w:t>
      </w:r>
      <w:r w:rsidR="00901C61" w:rsidRPr="00BC15F5">
        <w:rPr>
          <w:rFonts w:asciiTheme="minorHAnsi" w:hAnsiTheme="minorHAnsi" w:cstheme="minorHAnsi"/>
          <w:color w:val="0B0C0C"/>
          <w:sz w:val="24"/>
          <w:szCs w:val="24"/>
          <w:shd w:val="clear" w:color="auto" w:fill="FFFFFF"/>
        </w:rPr>
        <w:t xml:space="preserve"> and ensure that they receive an amount that is as close as possible to that prescribed. </w:t>
      </w:r>
      <w:r w:rsidR="00901C61">
        <w:rPr>
          <w:rFonts w:asciiTheme="minorHAnsi" w:hAnsiTheme="minorHAnsi" w:cstheme="minorHAnsi"/>
          <w:color w:val="0B0C0C"/>
          <w:sz w:val="24"/>
          <w:szCs w:val="24"/>
          <w:shd w:val="clear" w:color="auto" w:fill="FFFFFF"/>
        </w:rPr>
        <w:t>Pharmacists</w:t>
      </w:r>
      <w:r w:rsidR="00901C61" w:rsidRPr="00BC15F5">
        <w:rPr>
          <w:rFonts w:asciiTheme="minorHAnsi" w:hAnsiTheme="minorHAnsi" w:cstheme="minorHAnsi"/>
          <w:color w:val="0B0C0C"/>
          <w:sz w:val="24"/>
          <w:szCs w:val="24"/>
          <w:shd w:val="clear" w:color="auto" w:fill="FFFFFF"/>
        </w:rPr>
        <w:t xml:space="preserve"> must not subsequently re-package any valproate-containing medicine into plain dispensing packaging.</w:t>
      </w:r>
    </w:p>
    <w:p w14:paraId="0CBABD66" w14:textId="77777777" w:rsidR="00FE74AF" w:rsidRDefault="00FE74AF" w:rsidP="009C53E2">
      <w:pPr>
        <w:pStyle w:val="BodyText"/>
        <w:spacing w:before="29" w:line="259" w:lineRule="auto"/>
        <w:ind w:left="120" w:right="394"/>
        <w:rPr>
          <w:rFonts w:asciiTheme="minorHAnsi" w:hAnsiTheme="minorHAnsi" w:cstheme="minorHAnsi"/>
          <w:b/>
          <w:bCs/>
          <w:color w:val="0B0C0C"/>
          <w:shd w:val="clear" w:color="auto" w:fill="FFFFFF"/>
        </w:rPr>
      </w:pPr>
    </w:p>
    <w:p w14:paraId="1098742F" w14:textId="594EE919" w:rsidR="000614F4" w:rsidRDefault="00FE74AF" w:rsidP="009C53E2">
      <w:pPr>
        <w:pStyle w:val="BodyText"/>
        <w:spacing w:before="29" w:line="259" w:lineRule="auto"/>
        <w:ind w:left="120" w:right="394"/>
        <w:rPr>
          <w:rFonts w:asciiTheme="minorHAnsi" w:hAnsiTheme="minorHAnsi" w:cstheme="minorHAnsi"/>
          <w:b/>
          <w:bCs/>
          <w:color w:val="0B0C0C"/>
          <w:shd w:val="clear" w:color="auto" w:fill="FFFFFF"/>
        </w:rPr>
      </w:pPr>
      <w:r w:rsidRPr="001108BC">
        <w:rPr>
          <w:rFonts w:asciiTheme="minorHAnsi" w:hAnsiTheme="minorHAnsi" w:cstheme="minorHAnsi"/>
          <w:b/>
          <w:bCs/>
          <w:color w:val="0B0C0C"/>
          <w:shd w:val="clear" w:color="auto" w:fill="FFFFFF"/>
        </w:rPr>
        <w:t>Unless there are exceptional circumstances</w:t>
      </w:r>
      <w:r w:rsidR="000614F4">
        <w:rPr>
          <w:rFonts w:asciiTheme="minorHAnsi" w:hAnsiTheme="minorHAnsi" w:cstheme="minorHAnsi"/>
          <w:b/>
          <w:bCs/>
          <w:color w:val="0B0C0C"/>
          <w:shd w:val="clear" w:color="auto" w:fill="FFFFFF"/>
        </w:rPr>
        <w:t xml:space="preserve"> (see Appendix 1 below)</w:t>
      </w:r>
      <w:r w:rsidRPr="001108BC">
        <w:rPr>
          <w:rFonts w:asciiTheme="minorHAnsi" w:hAnsiTheme="minorHAnsi" w:cstheme="minorHAnsi"/>
          <w:b/>
          <w:bCs/>
          <w:color w:val="0B0C0C"/>
          <w:shd w:val="clear" w:color="auto" w:fill="FFFFFF"/>
        </w:rPr>
        <w:t>, valproate-containing medicines must always be dispensed in the manufacturer’s original full pack from 11 October 2023.</w:t>
      </w:r>
      <w:r>
        <w:rPr>
          <w:rFonts w:asciiTheme="minorHAnsi" w:hAnsiTheme="minorHAnsi" w:cstheme="minorHAnsi"/>
          <w:b/>
          <w:bCs/>
          <w:color w:val="0B0C0C"/>
          <w:shd w:val="clear" w:color="auto" w:fill="FFFFFF"/>
        </w:rPr>
        <w:t xml:space="preserve"> </w:t>
      </w:r>
    </w:p>
    <w:p w14:paraId="7300A60D" w14:textId="5C7F0966" w:rsidR="00FE74AF" w:rsidRPr="001108BC" w:rsidRDefault="00FE74AF" w:rsidP="009C53E2">
      <w:pPr>
        <w:pStyle w:val="BodyText"/>
        <w:spacing w:before="29" w:line="259" w:lineRule="auto"/>
        <w:ind w:left="120" w:right="394"/>
        <w:rPr>
          <w:rFonts w:asciiTheme="minorHAnsi" w:hAnsiTheme="minorHAnsi" w:cstheme="minorHAnsi"/>
          <w:b/>
          <w:bCs/>
        </w:rPr>
      </w:pPr>
      <w:r w:rsidRPr="00E503B5">
        <w:rPr>
          <w:rFonts w:asciiTheme="minorHAnsi" w:hAnsiTheme="minorHAnsi" w:cstheme="minorHAnsi"/>
          <w:color w:val="0B0C0C"/>
        </w:rPr>
        <w:t>The manufacturer’s original full pack does not have to be supplied where:</w:t>
      </w:r>
    </w:p>
    <w:p w14:paraId="7AEF432B" w14:textId="77777777" w:rsidR="00FE74AF" w:rsidRPr="00E503B5" w:rsidRDefault="00FE74AF" w:rsidP="009C53E2">
      <w:pPr>
        <w:pStyle w:val="NormalWeb"/>
        <w:shd w:val="clear" w:color="auto" w:fill="FFFFFF"/>
        <w:spacing w:before="300" w:beforeAutospacing="0" w:after="300" w:afterAutospacing="0"/>
        <w:rPr>
          <w:rFonts w:asciiTheme="minorHAnsi" w:hAnsiTheme="minorHAnsi" w:cstheme="minorHAnsi"/>
          <w:color w:val="0B0C0C"/>
        </w:rPr>
      </w:pPr>
      <w:r w:rsidRPr="00E503B5">
        <w:rPr>
          <w:rFonts w:asciiTheme="minorHAnsi" w:hAnsiTheme="minorHAnsi" w:cstheme="minorHAnsi"/>
          <w:color w:val="0B0C0C"/>
        </w:rPr>
        <w:t xml:space="preserve">(i) a </w:t>
      </w:r>
      <w:r w:rsidRPr="00BC15F5">
        <w:rPr>
          <w:rFonts w:asciiTheme="minorHAnsi" w:hAnsiTheme="minorHAnsi" w:cstheme="minorHAnsi"/>
          <w:b/>
          <w:bCs/>
          <w:color w:val="0B0C0C"/>
        </w:rPr>
        <w:t>risk assessment</w:t>
      </w:r>
      <w:r w:rsidRPr="00E503B5">
        <w:rPr>
          <w:rFonts w:asciiTheme="minorHAnsi" w:hAnsiTheme="minorHAnsi" w:cstheme="minorHAnsi"/>
          <w:color w:val="0B0C0C"/>
        </w:rPr>
        <w:t xml:space="preserve"> is in place that refers to the need for the patient to be sold or supplied valproate-containing medicines in different packaging from its manufacturer’s original full outer packaging (for example, in a monitored dosage system) and</w:t>
      </w:r>
    </w:p>
    <w:p w14:paraId="47F0D1F7" w14:textId="77777777" w:rsidR="00FE74AF" w:rsidRPr="00E503B5" w:rsidRDefault="00FE74AF" w:rsidP="009C53E2">
      <w:pPr>
        <w:pStyle w:val="NormalWeb"/>
        <w:shd w:val="clear" w:color="auto" w:fill="FFFFFF"/>
        <w:spacing w:before="300" w:beforeAutospacing="0" w:after="300" w:afterAutospacing="0"/>
        <w:rPr>
          <w:rFonts w:asciiTheme="minorHAnsi" w:hAnsiTheme="minorHAnsi" w:cstheme="minorHAnsi"/>
          <w:color w:val="0B0C0C"/>
        </w:rPr>
      </w:pPr>
      <w:r w:rsidRPr="00E503B5">
        <w:rPr>
          <w:rFonts w:asciiTheme="minorHAnsi" w:hAnsiTheme="minorHAnsi" w:cstheme="minorHAnsi"/>
          <w:color w:val="0B0C0C"/>
        </w:rPr>
        <w:t xml:space="preserve">(ii) assuming that the product is authorised, there are processes in place to make sure that the patient receives the </w:t>
      </w:r>
      <w:r w:rsidRPr="00BC15F5">
        <w:rPr>
          <w:rFonts w:asciiTheme="minorHAnsi" w:hAnsiTheme="minorHAnsi" w:cstheme="minorHAnsi"/>
          <w:b/>
          <w:bCs/>
          <w:color w:val="0B0C0C"/>
        </w:rPr>
        <w:t>Patient Information Leaflet</w:t>
      </w:r>
      <w:r w:rsidRPr="00E503B5">
        <w:rPr>
          <w:rFonts w:asciiTheme="minorHAnsi" w:hAnsiTheme="minorHAnsi" w:cstheme="minorHAnsi"/>
          <w:color w:val="0B0C0C"/>
        </w:rPr>
        <w:t>. That is not the case for unauthorised medicines, unless they are only unauthorised as a result of an assembly process.</w:t>
      </w:r>
    </w:p>
    <w:p w14:paraId="53083FF0" w14:textId="77777777" w:rsidR="00D81281" w:rsidRDefault="00D81281">
      <w:pPr>
        <w:widowControl/>
        <w:autoSpaceDE/>
        <w:autoSpaceDN/>
        <w:spacing w:after="160" w:line="259" w:lineRule="auto"/>
        <w:rPr>
          <w:sz w:val="24"/>
          <w:szCs w:val="24"/>
        </w:rPr>
      </w:pPr>
      <w:r>
        <w:br w:type="page"/>
      </w:r>
    </w:p>
    <w:p w14:paraId="4167D105" w14:textId="4766EFBF" w:rsidR="008761B5" w:rsidRDefault="00FE74AF" w:rsidP="008761B5">
      <w:pPr>
        <w:pStyle w:val="BodyText"/>
        <w:spacing w:before="120"/>
        <w:ind w:left="119"/>
        <w:jc w:val="center"/>
        <w:rPr>
          <w:b/>
          <w:bCs/>
          <w:sz w:val="32"/>
          <w:szCs w:val="32"/>
        </w:rPr>
      </w:pPr>
      <w:r w:rsidRPr="006443DB">
        <w:rPr>
          <w:b/>
          <w:bCs/>
          <w:sz w:val="32"/>
          <w:szCs w:val="32"/>
        </w:rPr>
        <w:lastRenderedPageBreak/>
        <w:t xml:space="preserve">Appendix </w:t>
      </w:r>
      <w:r w:rsidR="008761B5">
        <w:rPr>
          <w:b/>
          <w:bCs/>
          <w:sz w:val="32"/>
          <w:szCs w:val="32"/>
        </w:rPr>
        <w:t xml:space="preserve">1 </w:t>
      </w:r>
      <w:r w:rsidRPr="006443DB">
        <w:rPr>
          <w:b/>
          <w:bCs/>
          <w:sz w:val="32"/>
          <w:szCs w:val="32"/>
        </w:rPr>
        <w:t xml:space="preserve"> </w:t>
      </w:r>
      <w:r w:rsidR="008761B5">
        <w:rPr>
          <w:b/>
          <w:bCs/>
          <w:sz w:val="32"/>
          <w:szCs w:val="32"/>
        </w:rPr>
        <w:t xml:space="preserve"> </w:t>
      </w:r>
      <w:r w:rsidR="000614F4" w:rsidRPr="000614F4">
        <w:rPr>
          <w:b/>
          <w:bCs/>
          <w:sz w:val="32"/>
          <w:szCs w:val="32"/>
        </w:rPr>
        <w:t xml:space="preserve">Original pack dispensing of valproate exceptions </w:t>
      </w:r>
    </w:p>
    <w:p w14:paraId="253C41F9" w14:textId="20A0519E" w:rsidR="00FE74AF" w:rsidRDefault="00FE74AF" w:rsidP="008761B5">
      <w:pPr>
        <w:pStyle w:val="BodyText"/>
        <w:ind w:left="119"/>
        <w:jc w:val="center"/>
        <w:rPr>
          <w:b/>
          <w:bCs/>
          <w:sz w:val="32"/>
          <w:szCs w:val="32"/>
        </w:rPr>
      </w:pPr>
      <w:r w:rsidRPr="006443DB">
        <w:rPr>
          <w:b/>
          <w:bCs/>
          <w:sz w:val="32"/>
          <w:szCs w:val="32"/>
        </w:rPr>
        <w:t>Risk Assessment</w:t>
      </w:r>
    </w:p>
    <w:p w14:paraId="2F5B0381" w14:textId="48D304E2" w:rsidR="00FE74AF" w:rsidRDefault="00FE74AF" w:rsidP="00A75617">
      <w:pPr>
        <w:pStyle w:val="BodyText"/>
        <w:spacing w:before="52"/>
        <w:ind w:left="120"/>
        <w:jc w:val="center"/>
      </w:pPr>
      <w:r>
        <w:t>(</w:t>
      </w:r>
      <w:r w:rsidRPr="0062323B">
        <w:rPr>
          <w:i/>
          <w:iCs/>
        </w:rPr>
        <w:t>For</w:t>
      </w:r>
      <w:r w:rsidRPr="0062323B">
        <w:rPr>
          <w:i/>
          <w:iCs/>
          <w:spacing w:val="-2"/>
        </w:rPr>
        <w:t xml:space="preserve"> exceptional circumstances when considering to supply</w:t>
      </w:r>
      <w:r w:rsidRPr="0062323B">
        <w:rPr>
          <w:i/>
          <w:iCs/>
        </w:rPr>
        <w:t xml:space="preserve"> valproate not in an original full pack</w:t>
      </w:r>
      <w:r>
        <w:t>)</w:t>
      </w:r>
    </w:p>
    <w:p w14:paraId="778B67D2" w14:textId="77777777" w:rsidR="00A75617" w:rsidRPr="009C53E2" w:rsidRDefault="00A75617" w:rsidP="00FE74AF">
      <w:pPr>
        <w:pStyle w:val="BodyText"/>
        <w:spacing w:before="52"/>
        <w:ind w:left="120"/>
        <w:rPr>
          <w:b/>
          <w:bCs/>
          <w:sz w:val="6"/>
          <w:szCs w:val="12"/>
        </w:rPr>
      </w:pPr>
    </w:p>
    <w:p w14:paraId="48958688" w14:textId="5E9E0C91" w:rsidR="00FE74AF" w:rsidRDefault="00FE74AF" w:rsidP="00A75617">
      <w:pPr>
        <w:ind w:left="119" w:right="391"/>
        <w:jc w:val="both"/>
        <w:rPr>
          <w:spacing w:val="-9"/>
          <w:sz w:val="24"/>
        </w:rPr>
      </w:pPr>
      <w:r>
        <w:rPr>
          <w:sz w:val="24"/>
        </w:rPr>
        <w:t>If</w:t>
      </w:r>
      <w:r>
        <w:rPr>
          <w:spacing w:val="-1"/>
          <w:sz w:val="24"/>
        </w:rPr>
        <w:t xml:space="preserve"> </w:t>
      </w:r>
      <w:r>
        <w:rPr>
          <w:sz w:val="24"/>
        </w:rPr>
        <w:t>a</w:t>
      </w:r>
      <w:r>
        <w:rPr>
          <w:spacing w:val="-4"/>
          <w:sz w:val="24"/>
        </w:rPr>
        <w:t xml:space="preserve"> </w:t>
      </w:r>
      <w:r>
        <w:rPr>
          <w:sz w:val="24"/>
        </w:rPr>
        <w:t>patient</w:t>
      </w:r>
      <w:r>
        <w:rPr>
          <w:spacing w:val="-3"/>
          <w:sz w:val="24"/>
        </w:rPr>
        <w:t xml:space="preserve"> </w:t>
      </w:r>
      <w:r>
        <w:rPr>
          <w:sz w:val="24"/>
        </w:rPr>
        <w:t>needs</w:t>
      </w:r>
      <w:r>
        <w:rPr>
          <w:spacing w:val="-7"/>
          <w:sz w:val="24"/>
        </w:rPr>
        <w:t xml:space="preserve"> </w:t>
      </w:r>
      <w:r>
        <w:rPr>
          <w:sz w:val="24"/>
        </w:rPr>
        <w:t>to</w:t>
      </w:r>
      <w:r>
        <w:rPr>
          <w:spacing w:val="-4"/>
          <w:sz w:val="24"/>
        </w:rPr>
        <w:t xml:space="preserve"> have a supply of valproate </w:t>
      </w:r>
      <w:r w:rsidRPr="0062323B">
        <w:rPr>
          <w:i/>
          <w:iCs/>
          <w:spacing w:val="-4"/>
          <w:sz w:val="24"/>
        </w:rPr>
        <w:t>not in an original pack</w:t>
      </w:r>
      <w:r>
        <w:rPr>
          <w:spacing w:val="-4"/>
          <w:sz w:val="24"/>
        </w:rPr>
        <w:t xml:space="preserve">, then </w:t>
      </w:r>
      <w:r>
        <w:rPr>
          <w:sz w:val="24"/>
        </w:rPr>
        <w:t>a</w:t>
      </w:r>
      <w:r>
        <w:rPr>
          <w:spacing w:val="-4"/>
          <w:sz w:val="24"/>
        </w:rPr>
        <w:t xml:space="preserve"> </w:t>
      </w:r>
      <w:r>
        <w:rPr>
          <w:sz w:val="24"/>
        </w:rPr>
        <w:t>risk</w:t>
      </w:r>
      <w:r>
        <w:rPr>
          <w:spacing w:val="6"/>
          <w:sz w:val="24"/>
        </w:rPr>
        <w:t xml:space="preserve"> </w:t>
      </w:r>
      <w:r>
        <w:rPr>
          <w:sz w:val="24"/>
        </w:rPr>
        <w:t>assessment</w:t>
      </w:r>
      <w:r w:rsidR="000614F4">
        <w:rPr>
          <w:sz w:val="24"/>
        </w:rPr>
        <w:t xml:space="preserve"> </w:t>
      </w:r>
      <w:r>
        <w:rPr>
          <w:spacing w:val="-52"/>
          <w:sz w:val="24"/>
        </w:rPr>
        <w:t xml:space="preserve"> </w:t>
      </w:r>
      <w:r w:rsidR="000614F4">
        <w:rPr>
          <w:spacing w:val="-52"/>
          <w:sz w:val="24"/>
        </w:rPr>
        <w:t xml:space="preserve">  </w:t>
      </w:r>
      <w:r>
        <w:rPr>
          <w:b/>
          <w:sz w:val="24"/>
        </w:rPr>
        <w:t xml:space="preserve">MUST </w:t>
      </w:r>
      <w:r>
        <w:rPr>
          <w:sz w:val="24"/>
        </w:rPr>
        <w:t>be undertaken by the most appropriate healthcare professional</w:t>
      </w:r>
      <w:r w:rsidR="00042BEF">
        <w:rPr>
          <w:sz w:val="24"/>
        </w:rPr>
        <w:t xml:space="preserve"> using their professional judgement</w:t>
      </w:r>
      <w:r>
        <w:rPr>
          <w:sz w:val="24"/>
        </w:rPr>
        <w:t xml:space="preserve"> to ensure a supply can be issued safely and the patient is aware of the risks associated with valproate medications.</w:t>
      </w:r>
      <w:r>
        <w:rPr>
          <w:spacing w:val="-9"/>
          <w:sz w:val="24"/>
        </w:rPr>
        <w:t xml:space="preserve"> </w:t>
      </w:r>
    </w:p>
    <w:p w14:paraId="33207B55" w14:textId="77777777" w:rsidR="00A75617" w:rsidRPr="008761B5" w:rsidRDefault="00A75617" w:rsidP="00A75617">
      <w:pPr>
        <w:ind w:left="119" w:right="391"/>
        <w:jc w:val="both"/>
        <w:rPr>
          <w:spacing w:val="-52"/>
          <w:sz w:val="6"/>
          <w:szCs w:val="6"/>
        </w:rPr>
      </w:pPr>
    </w:p>
    <w:p w14:paraId="5522EC8F" w14:textId="30F9B758" w:rsidR="00FE74AF" w:rsidRDefault="00FE74AF" w:rsidP="00A75617">
      <w:pPr>
        <w:ind w:left="119" w:right="391"/>
        <w:rPr>
          <w:b/>
          <w:bCs/>
          <w:spacing w:val="-1"/>
          <w:sz w:val="24"/>
        </w:rPr>
      </w:pPr>
      <w:r>
        <w:rPr>
          <w:b/>
          <w:sz w:val="24"/>
        </w:rPr>
        <w:t>This</w:t>
      </w:r>
      <w:r w:rsidR="00015754">
        <w:rPr>
          <w:b/>
          <w:sz w:val="24"/>
        </w:rPr>
        <w:t xml:space="preserve"> assessment</w:t>
      </w:r>
      <w:r>
        <w:rPr>
          <w:b/>
          <w:spacing w:val="-10"/>
          <w:sz w:val="24"/>
        </w:rPr>
        <w:t xml:space="preserve"> </w:t>
      </w:r>
      <w:r>
        <w:rPr>
          <w:b/>
          <w:sz w:val="24"/>
        </w:rPr>
        <w:t>should</w:t>
      </w:r>
      <w:r>
        <w:rPr>
          <w:b/>
          <w:spacing w:val="-13"/>
          <w:sz w:val="24"/>
        </w:rPr>
        <w:t xml:space="preserve"> </w:t>
      </w:r>
      <w:r>
        <w:rPr>
          <w:b/>
          <w:sz w:val="24"/>
        </w:rPr>
        <w:t>be</w:t>
      </w:r>
      <w:r>
        <w:rPr>
          <w:b/>
          <w:spacing w:val="-12"/>
          <w:sz w:val="24"/>
        </w:rPr>
        <w:t xml:space="preserve"> </w:t>
      </w:r>
      <w:r w:rsidRPr="00FE74AF">
        <w:rPr>
          <w:b/>
          <w:bCs/>
          <w:spacing w:val="-1"/>
          <w:sz w:val="24"/>
        </w:rPr>
        <w:t xml:space="preserve">done </w:t>
      </w:r>
      <w:r w:rsidR="00042BEF">
        <w:rPr>
          <w:b/>
          <w:bCs/>
          <w:spacing w:val="-1"/>
          <w:sz w:val="24"/>
        </w:rPr>
        <w:t>by a</w:t>
      </w:r>
      <w:r w:rsidR="005A1A5C">
        <w:rPr>
          <w:b/>
          <w:bCs/>
          <w:spacing w:val="-1"/>
          <w:sz w:val="24"/>
        </w:rPr>
        <w:t>n appropriate healthcare professional</w:t>
      </w:r>
      <w:r w:rsidR="00042BEF">
        <w:rPr>
          <w:b/>
          <w:bCs/>
          <w:spacing w:val="-1"/>
          <w:sz w:val="24"/>
        </w:rPr>
        <w:t xml:space="preserve"> </w:t>
      </w:r>
      <w:r w:rsidR="00015754">
        <w:rPr>
          <w:b/>
          <w:bCs/>
          <w:spacing w:val="-1"/>
          <w:sz w:val="24"/>
        </w:rPr>
        <w:t xml:space="preserve">prior to dispensing the prescription </w:t>
      </w:r>
      <w:r w:rsidRPr="00FE74AF">
        <w:rPr>
          <w:b/>
          <w:bCs/>
          <w:spacing w:val="-1"/>
          <w:sz w:val="24"/>
        </w:rPr>
        <w:t xml:space="preserve">either at the time of discharge </w:t>
      </w:r>
      <w:r w:rsidR="007308EF">
        <w:rPr>
          <w:b/>
          <w:bCs/>
          <w:spacing w:val="-1"/>
          <w:sz w:val="24"/>
        </w:rPr>
        <w:t xml:space="preserve">or following an outpatient appointment </w:t>
      </w:r>
      <w:r w:rsidRPr="00FE74AF">
        <w:rPr>
          <w:b/>
          <w:bCs/>
          <w:spacing w:val="-1"/>
          <w:sz w:val="24"/>
        </w:rPr>
        <w:t>from secondary care, or when a repeat prescription is requested</w:t>
      </w:r>
      <w:r w:rsidR="007308EF">
        <w:rPr>
          <w:b/>
          <w:bCs/>
          <w:spacing w:val="-1"/>
          <w:sz w:val="24"/>
        </w:rPr>
        <w:t xml:space="preserve"> in primary care</w:t>
      </w:r>
      <w:r w:rsidRPr="00FE74AF">
        <w:rPr>
          <w:b/>
          <w:bCs/>
          <w:spacing w:val="-1"/>
          <w:sz w:val="24"/>
        </w:rPr>
        <w:t>.</w:t>
      </w:r>
    </w:p>
    <w:p w14:paraId="76FB73CC" w14:textId="77777777" w:rsidR="008761B5" w:rsidRPr="008761B5" w:rsidRDefault="008761B5" w:rsidP="00A75617">
      <w:pPr>
        <w:ind w:left="119" w:right="391"/>
        <w:rPr>
          <w:sz w:val="6"/>
        </w:rPr>
      </w:pPr>
    </w:p>
    <w:p w14:paraId="435FBC14" w14:textId="17F862A1" w:rsidR="00FE74AF" w:rsidRPr="00FE74AF" w:rsidRDefault="00FE74AF" w:rsidP="00FE74AF">
      <w:pPr>
        <w:pStyle w:val="ListParagraph"/>
        <w:numPr>
          <w:ilvl w:val="0"/>
          <w:numId w:val="2"/>
        </w:numPr>
        <w:tabs>
          <w:tab w:val="left" w:pos="840"/>
          <w:tab w:val="left" w:pos="841"/>
        </w:tabs>
        <w:jc w:val="left"/>
        <w:rPr>
          <w:sz w:val="24"/>
        </w:rPr>
      </w:pPr>
      <w:r w:rsidRPr="00935297">
        <w:rPr>
          <w:sz w:val="24"/>
          <w:szCs w:val="24"/>
        </w:rPr>
        <w:t>The</w:t>
      </w:r>
      <w:r w:rsidRPr="00935297">
        <w:rPr>
          <w:spacing w:val="13"/>
          <w:sz w:val="24"/>
          <w:szCs w:val="24"/>
        </w:rPr>
        <w:t xml:space="preserve"> </w:t>
      </w:r>
      <w:r w:rsidRPr="00935297">
        <w:rPr>
          <w:sz w:val="24"/>
          <w:szCs w:val="24"/>
        </w:rPr>
        <w:t>outcome</w:t>
      </w:r>
      <w:r w:rsidRPr="00935297">
        <w:rPr>
          <w:spacing w:val="11"/>
          <w:sz w:val="24"/>
          <w:szCs w:val="24"/>
        </w:rPr>
        <w:t xml:space="preserve"> </w:t>
      </w:r>
      <w:r w:rsidRPr="00935297">
        <w:rPr>
          <w:sz w:val="24"/>
          <w:szCs w:val="24"/>
        </w:rPr>
        <w:t>of</w:t>
      </w:r>
      <w:r w:rsidRPr="00935297">
        <w:rPr>
          <w:spacing w:val="12"/>
          <w:sz w:val="24"/>
          <w:szCs w:val="24"/>
        </w:rPr>
        <w:t xml:space="preserve"> </w:t>
      </w:r>
      <w:r w:rsidRPr="00935297">
        <w:rPr>
          <w:sz w:val="24"/>
          <w:szCs w:val="24"/>
        </w:rPr>
        <w:t>the</w:t>
      </w:r>
      <w:r w:rsidRPr="00935297">
        <w:rPr>
          <w:spacing w:val="13"/>
          <w:sz w:val="24"/>
          <w:szCs w:val="24"/>
        </w:rPr>
        <w:t xml:space="preserve"> </w:t>
      </w:r>
      <w:r w:rsidRPr="00935297">
        <w:rPr>
          <w:sz w:val="24"/>
          <w:szCs w:val="24"/>
        </w:rPr>
        <w:t>risk</w:t>
      </w:r>
      <w:r w:rsidRPr="00935297">
        <w:rPr>
          <w:spacing w:val="9"/>
          <w:sz w:val="24"/>
          <w:szCs w:val="24"/>
        </w:rPr>
        <w:t xml:space="preserve"> </w:t>
      </w:r>
      <w:r w:rsidRPr="00935297">
        <w:rPr>
          <w:sz w:val="24"/>
          <w:szCs w:val="24"/>
        </w:rPr>
        <w:t>assessment</w:t>
      </w:r>
      <w:r w:rsidRPr="00935297">
        <w:rPr>
          <w:spacing w:val="15"/>
          <w:sz w:val="24"/>
          <w:szCs w:val="24"/>
        </w:rPr>
        <w:t xml:space="preserve"> </w:t>
      </w:r>
      <w:r w:rsidRPr="00935297">
        <w:rPr>
          <w:sz w:val="24"/>
          <w:szCs w:val="24"/>
        </w:rPr>
        <w:t>should</w:t>
      </w:r>
      <w:r w:rsidRPr="00935297">
        <w:rPr>
          <w:spacing w:val="13"/>
          <w:sz w:val="24"/>
          <w:szCs w:val="24"/>
        </w:rPr>
        <w:t xml:space="preserve"> </w:t>
      </w:r>
      <w:r w:rsidRPr="00935297">
        <w:rPr>
          <w:sz w:val="24"/>
          <w:szCs w:val="24"/>
        </w:rPr>
        <w:t>be</w:t>
      </w:r>
      <w:r w:rsidRPr="00935297">
        <w:rPr>
          <w:spacing w:val="11"/>
          <w:sz w:val="24"/>
          <w:szCs w:val="24"/>
        </w:rPr>
        <w:t xml:space="preserve"> </w:t>
      </w:r>
      <w:r w:rsidRPr="00935297">
        <w:rPr>
          <w:sz w:val="24"/>
          <w:szCs w:val="24"/>
        </w:rPr>
        <w:t>documented</w:t>
      </w:r>
      <w:r w:rsidRPr="00935297">
        <w:rPr>
          <w:spacing w:val="13"/>
          <w:sz w:val="24"/>
          <w:szCs w:val="24"/>
        </w:rPr>
        <w:t xml:space="preserve"> </w:t>
      </w:r>
      <w:r w:rsidRPr="00935297">
        <w:rPr>
          <w:sz w:val="24"/>
          <w:szCs w:val="24"/>
        </w:rPr>
        <w:t>clearly</w:t>
      </w:r>
      <w:r w:rsidRPr="00935297">
        <w:rPr>
          <w:spacing w:val="12"/>
          <w:sz w:val="24"/>
          <w:szCs w:val="24"/>
        </w:rPr>
        <w:t xml:space="preserve"> </w:t>
      </w:r>
      <w:r w:rsidRPr="00935297">
        <w:rPr>
          <w:sz w:val="24"/>
          <w:szCs w:val="24"/>
        </w:rPr>
        <w:t>in</w:t>
      </w:r>
      <w:r w:rsidRPr="00935297">
        <w:rPr>
          <w:spacing w:val="14"/>
          <w:sz w:val="24"/>
          <w:szCs w:val="24"/>
        </w:rPr>
        <w:t xml:space="preserve"> </w:t>
      </w:r>
      <w:r w:rsidRPr="00935297">
        <w:rPr>
          <w:sz w:val="24"/>
          <w:szCs w:val="24"/>
        </w:rPr>
        <w:t>the</w:t>
      </w:r>
      <w:r w:rsidRPr="00935297">
        <w:rPr>
          <w:spacing w:val="13"/>
          <w:sz w:val="24"/>
          <w:szCs w:val="24"/>
        </w:rPr>
        <w:t xml:space="preserve"> </w:t>
      </w:r>
      <w:r w:rsidRPr="00935297">
        <w:rPr>
          <w:sz w:val="24"/>
          <w:szCs w:val="24"/>
        </w:rPr>
        <w:t>patient’s</w:t>
      </w:r>
      <w:r w:rsidRPr="00935297">
        <w:rPr>
          <w:spacing w:val="14"/>
          <w:sz w:val="24"/>
          <w:szCs w:val="24"/>
        </w:rPr>
        <w:t xml:space="preserve"> </w:t>
      </w:r>
      <w:r w:rsidRPr="00935297">
        <w:rPr>
          <w:sz w:val="24"/>
          <w:szCs w:val="24"/>
        </w:rPr>
        <w:t>clinical</w:t>
      </w:r>
      <w:r w:rsidRPr="00935297">
        <w:rPr>
          <w:spacing w:val="13"/>
          <w:sz w:val="24"/>
          <w:szCs w:val="24"/>
        </w:rPr>
        <w:t xml:space="preserve"> </w:t>
      </w:r>
      <w:r w:rsidRPr="00935297">
        <w:rPr>
          <w:sz w:val="24"/>
          <w:szCs w:val="24"/>
        </w:rPr>
        <w:t>records and/</w:t>
      </w:r>
      <w:r w:rsidRPr="00935297">
        <w:rPr>
          <w:spacing w:val="-3"/>
          <w:sz w:val="24"/>
          <w:szCs w:val="24"/>
        </w:rPr>
        <w:t xml:space="preserve"> </w:t>
      </w:r>
      <w:r w:rsidRPr="00935297">
        <w:rPr>
          <w:sz w:val="24"/>
          <w:szCs w:val="24"/>
        </w:rPr>
        <w:t>or</w:t>
      </w:r>
      <w:r w:rsidRPr="00935297">
        <w:rPr>
          <w:spacing w:val="-2"/>
          <w:sz w:val="24"/>
          <w:szCs w:val="24"/>
        </w:rPr>
        <w:t xml:space="preserve"> </w:t>
      </w:r>
      <w:r w:rsidRPr="00935297">
        <w:rPr>
          <w:sz w:val="24"/>
          <w:szCs w:val="24"/>
        </w:rPr>
        <w:t>the</w:t>
      </w:r>
      <w:r w:rsidRPr="00935297">
        <w:rPr>
          <w:spacing w:val="-2"/>
          <w:sz w:val="24"/>
          <w:szCs w:val="24"/>
        </w:rPr>
        <w:t xml:space="preserve"> </w:t>
      </w:r>
      <w:r w:rsidRPr="00935297">
        <w:rPr>
          <w:sz w:val="24"/>
          <w:szCs w:val="24"/>
        </w:rPr>
        <w:t>discharge summary</w:t>
      </w:r>
      <w:r w:rsidRPr="00935297">
        <w:rPr>
          <w:spacing w:val="-1"/>
          <w:sz w:val="24"/>
          <w:szCs w:val="24"/>
        </w:rPr>
        <w:t xml:space="preserve"> </w:t>
      </w:r>
      <w:r w:rsidRPr="00935297">
        <w:rPr>
          <w:sz w:val="24"/>
          <w:szCs w:val="24"/>
        </w:rPr>
        <w:t>and</w:t>
      </w:r>
      <w:r w:rsidRPr="00935297">
        <w:rPr>
          <w:spacing w:val="-1"/>
          <w:sz w:val="24"/>
          <w:szCs w:val="24"/>
        </w:rPr>
        <w:t xml:space="preserve"> </w:t>
      </w:r>
      <w:r w:rsidRPr="00935297">
        <w:rPr>
          <w:sz w:val="24"/>
          <w:szCs w:val="24"/>
        </w:rPr>
        <w:t>clinic</w:t>
      </w:r>
      <w:r w:rsidRPr="00935297">
        <w:rPr>
          <w:spacing w:val="-1"/>
          <w:sz w:val="24"/>
          <w:szCs w:val="24"/>
        </w:rPr>
        <w:t xml:space="preserve"> </w:t>
      </w:r>
      <w:r w:rsidRPr="00935297">
        <w:rPr>
          <w:sz w:val="24"/>
          <w:szCs w:val="24"/>
        </w:rPr>
        <w:t>letter.</w:t>
      </w:r>
      <w:r w:rsidR="00015754" w:rsidRPr="00935297">
        <w:rPr>
          <w:sz w:val="24"/>
          <w:szCs w:val="24"/>
        </w:rPr>
        <w:t xml:space="preserve"> The risk assessment should also be </w:t>
      </w:r>
      <w:r w:rsidR="00015754" w:rsidRPr="00A75617">
        <w:rPr>
          <w:b/>
          <w:bCs/>
          <w:sz w:val="24"/>
          <w:szCs w:val="24"/>
        </w:rPr>
        <w:t>shared</w:t>
      </w:r>
      <w:r w:rsidR="00015754" w:rsidRPr="00935297">
        <w:rPr>
          <w:sz w:val="24"/>
          <w:szCs w:val="24"/>
        </w:rPr>
        <w:t xml:space="preserve"> with the </w:t>
      </w:r>
      <w:r w:rsidR="001A5958" w:rsidRPr="00935297">
        <w:rPr>
          <w:sz w:val="24"/>
          <w:szCs w:val="24"/>
        </w:rPr>
        <w:t>patient’s community pharmacy (if they are not undertaking the assessment</w:t>
      </w:r>
      <w:r w:rsidR="001A5958">
        <w:t>).</w:t>
      </w:r>
    </w:p>
    <w:p w14:paraId="4ABF2747" w14:textId="500BCDDD" w:rsidR="00FE74AF" w:rsidRPr="004552AF" w:rsidRDefault="00FE74AF" w:rsidP="00FE74AF">
      <w:pPr>
        <w:pStyle w:val="BodyText"/>
        <w:rPr>
          <w:sz w:val="8"/>
          <w:szCs w:val="10"/>
        </w:rPr>
      </w:pPr>
    </w:p>
    <w:tbl>
      <w:tblPr>
        <w:tblW w:w="10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gridCol w:w="1534"/>
      </w:tblGrid>
      <w:tr w:rsidR="001A5958" w14:paraId="03045C5E" w14:textId="77777777" w:rsidTr="001A5958">
        <w:trPr>
          <w:trHeight w:val="520"/>
          <w:jc w:val="center"/>
        </w:trPr>
        <w:tc>
          <w:tcPr>
            <w:tcW w:w="10462" w:type="dxa"/>
            <w:gridSpan w:val="2"/>
            <w:shd w:val="clear" w:color="auto" w:fill="D9E1F3"/>
          </w:tcPr>
          <w:p w14:paraId="5C80EBAC" w14:textId="77777777" w:rsidR="001A5958" w:rsidRPr="00FE74AF" w:rsidRDefault="001A5958" w:rsidP="00FE74AF">
            <w:pPr>
              <w:pStyle w:val="TableParagraph"/>
              <w:spacing w:line="293" w:lineRule="exact"/>
              <w:ind w:left="107"/>
              <w:rPr>
                <w:b/>
                <w:sz w:val="24"/>
              </w:rPr>
            </w:pPr>
            <w:r>
              <w:rPr>
                <w:b/>
                <w:sz w:val="24"/>
              </w:rPr>
              <w:t>VALPROATE</w:t>
            </w:r>
            <w:r>
              <w:rPr>
                <w:b/>
                <w:spacing w:val="-2"/>
                <w:sz w:val="24"/>
              </w:rPr>
              <w:t xml:space="preserve"> </w:t>
            </w:r>
            <w:r>
              <w:rPr>
                <w:b/>
                <w:sz w:val="24"/>
              </w:rPr>
              <w:t>RISK</w:t>
            </w:r>
            <w:r>
              <w:rPr>
                <w:b/>
                <w:spacing w:val="-6"/>
                <w:sz w:val="24"/>
              </w:rPr>
              <w:t xml:space="preserve"> </w:t>
            </w:r>
            <w:r>
              <w:rPr>
                <w:b/>
                <w:sz w:val="24"/>
              </w:rPr>
              <w:t>ASSESSMENT</w:t>
            </w:r>
          </w:p>
          <w:p w14:paraId="523998C5" w14:textId="00897690" w:rsidR="001A5958" w:rsidRDefault="001A5958" w:rsidP="009C53E2">
            <w:pPr>
              <w:pStyle w:val="TableParagraph"/>
              <w:tabs>
                <w:tab w:val="left" w:pos="4219"/>
                <w:tab w:val="left" w:pos="8596"/>
              </w:tabs>
              <w:spacing w:before="1" w:after="60"/>
              <w:ind w:left="108"/>
              <w:rPr>
                <w:b/>
                <w:sz w:val="24"/>
              </w:rPr>
            </w:pPr>
            <w:r>
              <w:rPr>
                <w:b/>
                <w:sz w:val="24"/>
              </w:rPr>
              <w:t>Patient</w:t>
            </w:r>
            <w:r>
              <w:rPr>
                <w:b/>
                <w:spacing w:val="-1"/>
                <w:sz w:val="24"/>
              </w:rPr>
              <w:t xml:space="preserve"> </w:t>
            </w:r>
            <w:r>
              <w:rPr>
                <w:b/>
                <w:sz w:val="24"/>
              </w:rPr>
              <w:t>Name:</w:t>
            </w:r>
            <w:r w:rsidR="009C53E2">
              <w:rPr>
                <w:b/>
                <w:sz w:val="24"/>
              </w:rPr>
              <w:t xml:space="preserve"> ………………………………..…..…..</w:t>
            </w:r>
            <w:r w:rsidR="00386139">
              <w:rPr>
                <w:b/>
                <w:sz w:val="24"/>
              </w:rPr>
              <w:t xml:space="preserve">     </w:t>
            </w:r>
            <w:r>
              <w:rPr>
                <w:b/>
                <w:sz w:val="24"/>
              </w:rPr>
              <w:t>Patient</w:t>
            </w:r>
            <w:r>
              <w:rPr>
                <w:b/>
                <w:spacing w:val="-4"/>
                <w:sz w:val="24"/>
              </w:rPr>
              <w:t xml:space="preserve"> </w:t>
            </w:r>
            <w:r>
              <w:rPr>
                <w:b/>
                <w:sz w:val="24"/>
              </w:rPr>
              <w:t>Date</w:t>
            </w:r>
            <w:r>
              <w:rPr>
                <w:b/>
                <w:spacing w:val="-3"/>
                <w:sz w:val="24"/>
              </w:rPr>
              <w:t xml:space="preserve"> </w:t>
            </w:r>
            <w:r>
              <w:rPr>
                <w:b/>
                <w:sz w:val="24"/>
              </w:rPr>
              <w:t>of</w:t>
            </w:r>
            <w:r>
              <w:rPr>
                <w:b/>
                <w:spacing w:val="-1"/>
                <w:sz w:val="24"/>
              </w:rPr>
              <w:t xml:space="preserve"> </w:t>
            </w:r>
            <w:r>
              <w:rPr>
                <w:b/>
                <w:sz w:val="24"/>
              </w:rPr>
              <w:t>Birth:</w:t>
            </w:r>
            <w:r>
              <w:rPr>
                <w:b/>
                <w:spacing w:val="-1"/>
                <w:sz w:val="24"/>
              </w:rPr>
              <w:t xml:space="preserve"> </w:t>
            </w:r>
            <w:r w:rsidR="009C53E2">
              <w:rPr>
                <w:b/>
                <w:spacing w:val="-1"/>
                <w:sz w:val="24"/>
              </w:rPr>
              <w:t>………………………………………………..</w:t>
            </w:r>
          </w:p>
          <w:p w14:paraId="3680B74A" w14:textId="5DDF68C3" w:rsidR="001A5958" w:rsidRPr="004552AF" w:rsidRDefault="001A5958" w:rsidP="009C53E2">
            <w:pPr>
              <w:pStyle w:val="TableParagraph"/>
              <w:tabs>
                <w:tab w:val="left" w:pos="1211"/>
              </w:tabs>
              <w:spacing w:before="60" w:after="60" w:line="293" w:lineRule="exact"/>
              <w:ind w:left="108"/>
              <w:rPr>
                <w:b/>
                <w:sz w:val="24"/>
                <w:u w:val="single"/>
              </w:rPr>
            </w:pPr>
            <w:r>
              <w:rPr>
                <w:b/>
                <w:sz w:val="24"/>
              </w:rPr>
              <w:t>Patient address:</w:t>
            </w:r>
            <w:r w:rsidR="009C53E2">
              <w:rPr>
                <w:b/>
                <w:sz w:val="24"/>
              </w:rPr>
              <w:t xml:space="preserve"> ……………………………………...</w:t>
            </w:r>
            <w:r w:rsidR="00386139">
              <w:rPr>
                <w:b/>
                <w:sz w:val="24"/>
              </w:rPr>
              <w:t xml:space="preserve">     </w:t>
            </w:r>
            <w:r w:rsidR="00901C61">
              <w:rPr>
                <w:b/>
                <w:sz w:val="24"/>
              </w:rPr>
              <w:t>Patient’s GP Practice:</w:t>
            </w:r>
            <w:r w:rsidR="00386139">
              <w:rPr>
                <w:b/>
                <w:sz w:val="24"/>
              </w:rPr>
              <w:t xml:space="preserve"> </w:t>
            </w:r>
            <w:r w:rsidR="009C53E2">
              <w:rPr>
                <w:b/>
                <w:sz w:val="24"/>
              </w:rPr>
              <w:t>……………………………………….……….</w:t>
            </w:r>
            <w:r w:rsidR="00386139">
              <w:rPr>
                <w:b/>
                <w:sz w:val="24"/>
                <w:u w:val="thick"/>
              </w:rPr>
              <w:t xml:space="preserve">             </w:t>
            </w:r>
            <w:r w:rsidR="00386139" w:rsidRPr="00386139">
              <w:rPr>
                <w:b/>
                <w:sz w:val="24"/>
                <w:u w:val="thick"/>
              </w:rPr>
              <w:t xml:space="preserve">                                             </w:t>
            </w:r>
            <w:r w:rsidR="004552AF" w:rsidRPr="00386139">
              <w:rPr>
                <w:b/>
                <w:sz w:val="24"/>
                <w:u w:val="thick"/>
              </w:rPr>
              <w:t xml:space="preserve"> </w:t>
            </w:r>
            <w:r w:rsidR="004552AF">
              <w:rPr>
                <w:b/>
                <w:sz w:val="24"/>
                <w:u w:val="single"/>
              </w:rPr>
              <w:t xml:space="preserve">   </w:t>
            </w:r>
          </w:p>
        </w:tc>
      </w:tr>
      <w:tr w:rsidR="00FE74AF" w14:paraId="2ACABBA7" w14:textId="77777777" w:rsidTr="001A5958">
        <w:trPr>
          <w:trHeight w:val="432"/>
          <w:jc w:val="center"/>
        </w:trPr>
        <w:tc>
          <w:tcPr>
            <w:tcW w:w="8928" w:type="dxa"/>
          </w:tcPr>
          <w:p w14:paraId="59582464" w14:textId="337097A4" w:rsidR="00FE74AF" w:rsidRDefault="00FE74AF" w:rsidP="008761B5">
            <w:pPr>
              <w:pStyle w:val="TableParagraph"/>
              <w:spacing w:line="273" w:lineRule="exact"/>
              <w:ind w:left="108"/>
              <w:rPr>
                <w:sz w:val="24"/>
              </w:rPr>
            </w:pPr>
            <w:r>
              <w:rPr>
                <w:sz w:val="24"/>
              </w:rPr>
              <w:t>Can the patient be supplied with valproate in an original pack?</w:t>
            </w:r>
            <w:r w:rsidR="00901C61">
              <w:rPr>
                <w:sz w:val="24"/>
              </w:rPr>
              <w:t xml:space="preserve"> </w:t>
            </w:r>
          </w:p>
        </w:tc>
        <w:tc>
          <w:tcPr>
            <w:tcW w:w="1534" w:type="dxa"/>
          </w:tcPr>
          <w:p w14:paraId="2578EA8C" w14:textId="77777777" w:rsidR="00FE74AF" w:rsidRPr="0062323B" w:rsidRDefault="00FE74AF" w:rsidP="0062323B">
            <w:pPr>
              <w:pStyle w:val="TableParagraph"/>
              <w:ind w:left="0"/>
              <w:jc w:val="center"/>
              <w:rPr>
                <w:rFonts w:asciiTheme="minorHAnsi" w:hAnsiTheme="minorHAnsi" w:cstheme="minorHAnsi"/>
                <w:sz w:val="24"/>
                <w:szCs w:val="24"/>
              </w:rPr>
            </w:pPr>
            <w:r w:rsidRPr="0062323B">
              <w:rPr>
                <w:rFonts w:asciiTheme="minorHAnsi" w:hAnsiTheme="minorHAnsi" w:cstheme="minorHAnsi"/>
                <w:sz w:val="24"/>
                <w:szCs w:val="24"/>
              </w:rPr>
              <w:t>YES/NO</w:t>
            </w:r>
          </w:p>
        </w:tc>
      </w:tr>
      <w:tr w:rsidR="00FE74AF" w14:paraId="203A2DDA" w14:textId="77777777" w:rsidTr="001A5958">
        <w:trPr>
          <w:trHeight w:val="880"/>
          <w:jc w:val="center"/>
        </w:trPr>
        <w:tc>
          <w:tcPr>
            <w:tcW w:w="10462" w:type="dxa"/>
            <w:gridSpan w:val="2"/>
          </w:tcPr>
          <w:p w14:paraId="3E8DB163" w14:textId="77777777" w:rsidR="00FE74AF" w:rsidRPr="00BC15F5" w:rsidRDefault="00FE74AF" w:rsidP="009C53E2">
            <w:pPr>
              <w:pStyle w:val="TableParagraph"/>
              <w:ind w:left="108" w:right="96"/>
              <w:jc w:val="both"/>
              <w:rPr>
                <w:rFonts w:asciiTheme="minorHAnsi" w:hAnsiTheme="minorHAnsi" w:cstheme="minorHAnsi"/>
                <w:sz w:val="24"/>
              </w:rPr>
            </w:pPr>
            <w:r w:rsidRPr="00BC15F5">
              <w:rPr>
                <w:rFonts w:asciiTheme="minorHAnsi" w:hAnsiTheme="minorHAnsi" w:cstheme="minorHAnsi"/>
                <w:b/>
                <w:bCs/>
                <w:sz w:val="24"/>
              </w:rPr>
              <w:t>If no,</w:t>
            </w:r>
            <w:r w:rsidRPr="00BC15F5">
              <w:rPr>
                <w:rFonts w:asciiTheme="minorHAnsi" w:hAnsiTheme="minorHAnsi" w:cstheme="minorHAnsi"/>
                <w:sz w:val="24"/>
              </w:rPr>
              <w:t xml:space="preserve"> what is the reason for the exception to national guidance:</w:t>
            </w:r>
          </w:p>
          <w:p w14:paraId="4B5FE7A0" w14:textId="1B0C1351" w:rsidR="00FE74AF" w:rsidRPr="00BC15F5" w:rsidRDefault="004552AF" w:rsidP="009C53E2">
            <w:pPr>
              <w:pStyle w:val="TableParagraph"/>
              <w:numPr>
                <w:ilvl w:val="0"/>
                <w:numId w:val="5"/>
              </w:numPr>
              <w:ind w:right="97"/>
              <w:jc w:val="both"/>
              <w:rPr>
                <w:rFonts w:asciiTheme="minorHAnsi" w:hAnsiTheme="minorHAnsi" w:cstheme="minorHAnsi"/>
                <w:sz w:val="24"/>
              </w:rPr>
            </w:pPr>
            <w:r>
              <w:rPr>
                <w:rFonts w:asciiTheme="minorHAnsi" w:hAnsiTheme="minorHAnsi" w:cstheme="minorHAnsi"/>
                <w:sz w:val="24"/>
              </w:rPr>
              <w:t>R</w:t>
            </w:r>
            <w:r w:rsidR="00FE74AF" w:rsidRPr="00BC15F5">
              <w:rPr>
                <w:rFonts w:asciiTheme="minorHAnsi" w:hAnsiTheme="minorHAnsi" w:cstheme="minorHAnsi"/>
                <w:sz w:val="24"/>
              </w:rPr>
              <w:t>isk of overdose</w:t>
            </w:r>
            <w:r w:rsidR="00901C61" w:rsidRPr="00BC15F5">
              <w:rPr>
                <w:rFonts w:asciiTheme="minorHAnsi" w:hAnsiTheme="minorHAnsi" w:cstheme="minorHAnsi"/>
                <w:sz w:val="24"/>
              </w:rPr>
              <w:t>/self-</w:t>
            </w:r>
            <w:r w:rsidR="00CB79FD" w:rsidRPr="00BC15F5">
              <w:rPr>
                <w:rFonts w:asciiTheme="minorHAnsi" w:hAnsiTheme="minorHAnsi" w:cstheme="minorHAnsi"/>
                <w:sz w:val="24"/>
              </w:rPr>
              <w:t>harm,</w:t>
            </w:r>
            <w:r w:rsidR="00FE74AF" w:rsidRPr="00BC15F5">
              <w:rPr>
                <w:rFonts w:asciiTheme="minorHAnsi" w:hAnsiTheme="minorHAnsi" w:cstheme="minorHAnsi"/>
                <w:sz w:val="24"/>
              </w:rPr>
              <w:t xml:space="preserve"> </w:t>
            </w:r>
            <w:r w:rsidR="001A5958" w:rsidRPr="00BC15F5">
              <w:rPr>
                <w:rFonts w:asciiTheme="minorHAnsi" w:hAnsiTheme="minorHAnsi" w:cstheme="minorHAnsi"/>
                <w:sz w:val="24"/>
              </w:rPr>
              <w:t>and</w:t>
            </w:r>
            <w:r w:rsidR="00CB79FD">
              <w:rPr>
                <w:rFonts w:asciiTheme="minorHAnsi" w:hAnsiTheme="minorHAnsi" w:cstheme="minorHAnsi"/>
                <w:sz w:val="24"/>
              </w:rPr>
              <w:t xml:space="preserve"> </w:t>
            </w:r>
            <w:r w:rsidR="00FE74AF" w:rsidRPr="00BC15F5">
              <w:rPr>
                <w:rFonts w:asciiTheme="minorHAnsi" w:hAnsiTheme="minorHAnsi" w:cstheme="minorHAnsi"/>
                <w:sz w:val="24"/>
              </w:rPr>
              <w:t>it would not be safe to have an original pack</w:t>
            </w:r>
            <w:r w:rsidR="00042BEF" w:rsidRPr="00BC15F5">
              <w:rPr>
                <w:rFonts w:asciiTheme="minorHAnsi" w:hAnsiTheme="minorHAnsi" w:cstheme="minorHAnsi"/>
                <w:sz w:val="24"/>
              </w:rPr>
              <w:t xml:space="preserve"> quantity</w:t>
            </w:r>
            <w:r w:rsidR="00FE74AF" w:rsidRPr="00BC15F5">
              <w:rPr>
                <w:rFonts w:asciiTheme="minorHAnsi" w:hAnsiTheme="minorHAnsi" w:cstheme="minorHAnsi"/>
                <w:sz w:val="24"/>
              </w:rPr>
              <w:t xml:space="preserve"> in the home</w:t>
            </w:r>
            <w:r w:rsidR="001A5958" w:rsidRPr="00BC15F5">
              <w:rPr>
                <w:rFonts w:asciiTheme="minorHAnsi" w:hAnsiTheme="minorHAnsi" w:cstheme="minorHAnsi"/>
                <w:sz w:val="24"/>
              </w:rPr>
              <w:t xml:space="preserve"> </w:t>
            </w:r>
            <w:r w:rsidR="00FE74AF" w:rsidRPr="00BC15F5">
              <w:rPr>
                <w:rFonts w:asciiTheme="minorHAnsi" w:hAnsiTheme="minorHAnsi" w:cstheme="minorHAnsi"/>
                <w:sz w:val="40"/>
                <w:szCs w:val="40"/>
              </w:rPr>
              <w:t>□</w:t>
            </w:r>
          </w:p>
          <w:p w14:paraId="3945D37F" w14:textId="40CDBD95" w:rsidR="00FE74AF" w:rsidRPr="00BC15F5" w:rsidRDefault="00FE74AF" w:rsidP="009C53E2">
            <w:pPr>
              <w:pStyle w:val="TableParagraph"/>
              <w:numPr>
                <w:ilvl w:val="0"/>
                <w:numId w:val="5"/>
              </w:numPr>
              <w:ind w:left="465" w:right="96" w:hanging="357"/>
              <w:jc w:val="both"/>
              <w:rPr>
                <w:rFonts w:asciiTheme="minorHAnsi" w:hAnsiTheme="minorHAnsi" w:cstheme="minorHAnsi"/>
                <w:sz w:val="24"/>
              </w:rPr>
            </w:pPr>
            <w:r w:rsidRPr="00BC15F5">
              <w:rPr>
                <w:rFonts w:asciiTheme="minorHAnsi" w:hAnsiTheme="minorHAnsi" w:cstheme="minorHAnsi"/>
                <w:sz w:val="24"/>
              </w:rPr>
              <w:t>Patient on short term leave</w:t>
            </w:r>
            <w:r w:rsidR="00042BEF" w:rsidRPr="00BC15F5">
              <w:rPr>
                <w:rFonts w:asciiTheme="minorHAnsi" w:hAnsiTheme="minorHAnsi" w:cstheme="minorHAnsi"/>
                <w:sz w:val="24"/>
              </w:rPr>
              <w:t xml:space="preserve"> </w:t>
            </w:r>
            <w:r w:rsidRPr="00BC15F5">
              <w:rPr>
                <w:rFonts w:asciiTheme="minorHAnsi" w:hAnsiTheme="minorHAnsi" w:cstheme="minorHAnsi"/>
                <w:sz w:val="24"/>
              </w:rPr>
              <w:t xml:space="preserve">from hospital </w:t>
            </w:r>
            <w:r w:rsidRPr="00BC15F5">
              <w:rPr>
                <w:rFonts w:asciiTheme="minorHAnsi" w:hAnsiTheme="minorHAnsi" w:cstheme="minorHAnsi"/>
                <w:sz w:val="40"/>
                <w:szCs w:val="40"/>
              </w:rPr>
              <w:t>□</w:t>
            </w:r>
          </w:p>
          <w:p w14:paraId="28605ABB" w14:textId="2C6AAA1D" w:rsidR="00901C61" w:rsidRPr="00BC15F5" w:rsidRDefault="00901C61" w:rsidP="009C53E2">
            <w:pPr>
              <w:pStyle w:val="TableParagraph"/>
              <w:numPr>
                <w:ilvl w:val="0"/>
                <w:numId w:val="5"/>
              </w:numPr>
              <w:ind w:left="465" w:right="96" w:hanging="357"/>
              <w:jc w:val="both"/>
              <w:rPr>
                <w:rFonts w:asciiTheme="minorHAnsi" w:hAnsiTheme="minorHAnsi" w:cstheme="minorHAnsi"/>
                <w:sz w:val="24"/>
                <w:szCs w:val="24"/>
              </w:rPr>
            </w:pPr>
            <w:r w:rsidRPr="00BC15F5">
              <w:rPr>
                <w:rFonts w:asciiTheme="minorHAnsi" w:hAnsiTheme="minorHAnsi" w:cstheme="minorHAnsi"/>
                <w:color w:val="000000" w:themeColor="text1"/>
                <w:sz w:val="24"/>
                <w:szCs w:val="24"/>
              </w:rPr>
              <w:t>Patient does not understand what the medicine is for, or how to take it correctly or suffers from</w:t>
            </w:r>
            <w:r w:rsidR="004552AF">
              <w:rPr>
                <w:rFonts w:asciiTheme="minorHAnsi" w:hAnsiTheme="minorHAnsi" w:cstheme="minorHAnsi"/>
                <w:color w:val="000000" w:themeColor="text1"/>
                <w:sz w:val="24"/>
                <w:szCs w:val="24"/>
              </w:rPr>
              <w:t xml:space="preserve"> </w:t>
            </w:r>
            <w:r w:rsidRPr="00BC15F5">
              <w:rPr>
                <w:rFonts w:asciiTheme="minorHAnsi" w:hAnsiTheme="minorHAnsi" w:cstheme="minorHAnsi"/>
                <w:color w:val="000000" w:themeColor="text1"/>
                <w:sz w:val="24"/>
                <w:szCs w:val="24"/>
              </w:rPr>
              <w:t>confusion / has memory problems</w:t>
            </w:r>
            <w:r w:rsidRPr="00BF1C9B">
              <w:rPr>
                <w:rFonts w:asciiTheme="minorHAnsi" w:hAnsiTheme="minorHAnsi" w:cstheme="minorHAnsi"/>
                <w:color w:val="000000" w:themeColor="text1"/>
                <w:sz w:val="24"/>
                <w:szCs w:val="24"/>
              </w:rPr>
              <w:t xml:space="preserve"> </w:t>
            </w:r>
            <w:r w:rsidRPr="00BC15F5">
              <w:rPr>
                <w:rFonts w:asciiTheme="minorHAnsi" w:hAnsiTheme="minorHAnsi" w:cstheme="minorHAnsi"/>
                <w:sz w:val="40"/>
                <w:szCs w:val="40"/>
              </w:rPr>
              <w:t>□</w:t>
            </w:r>
          </w:p>
          <w:p w14:paraId="50E4D6DC" w14:textId="6C8BE260" w:rsidR="00FE74AF" w:rsidRPr="0061422F" w:rsidRDefault="00FE74AF" w:rsidP="009C53E2">
            <w:pPr>
              <w:pStyle w:val="TableParagraph"/>
              <w:numPr>
                <w:ilvl w:val="0"/>
                <w:numId w:val="5"/>
              </w:numPr>
              <w:ind w:left="465" w:right="96" w:hanging="357"/>
              <w:rPr>
                <w:rFonts w:asciiTheme="minorHAnsi" w:hAnsiTheme="minorHAnsi" w:cstheme="minorHAnsi"/>
                <w:sz w:val="24"/>
              </w:rPr>
            </w:pPr>
            <w:r w:rsidRPr="00BC15F5">
              <w:rPr>
                <w:rFonts w:asciiTheme="minorHAnsi" w:hAnsiTheme="minorHAnsi" w:cstheme="minorHAnsi"/>
                <w:sz w:val="24"/>
              </w:rPr>
              <w:t>Other</w:t>
            </w:r>
            <w:r w:rsidR="001A5958" w:rsidRPr="00BC15F5">
              <w:rPr>
                <w:rFonts w:asciiTheme="minorHAnsi" w:hAnsiTheme="minorHAnsi" w:cstheme="minorHAnsi"/>
                <w:sz w:val="24"/>
              </w:rPr>
              <w:t xml:space="preserve"> reason the patient is unable to manage </w:t>
            </w:r>
            <w:r w:rsidR="001A5958" w:rsidRPr="0089147D">
              <w:rPr>
                <w:rFonts w:asciiTheme="minorHAnsi" w:hAnsiTheme="minorHAnsi" w:cstheme="minorHAnsi"/>
                <w:color w:val="000000" w:themeColor="text1"/>
                <w:sz w:val="24"/>
              </w:rPr>
              <w:t>valproate</w:t>
            </w:r>
            <w:r w:rsidR="0061422F" w:rsidRPr="0089147D">
              <w:rPr>
                <w:rFonts w:asciiTheme="minorHAnsi" w:hAnsiTheme="minorHAnsi" w:cstheme="minorHAnsi"/>
                <w:color w:val="000000" w:themeColor="text1"/>
                <w:sz w:val="24"/>
              </w:rPr>
              <w:t xml:space="preserve"> in an original pack</w:t>
            </w:r>
            <w:r w:rsidR="001A5958" w:rsidRPr="0089147D">
              <w:rPr>
                <w:rFonts w:asciiTheme="minorHAnsi" w:hAnsiTheme="minorHAnsi" w:cstheme="minorHAnsi"/>
                <w:color w:val="000000" w:themeColor="text1"/>
                <w:sz w:val="24"/>
              </w:rPr>
              <w:t xml:space="preserve"> </w:t>
            </w:r>
            <w:r w:rsidRPr="00BC15F5">
              <w:rPr>
                <w:rFonts w:asciiTheme="minorHAnsi" w:hAnsiTheme="minorHAnsi" w:cstheme="minorHAnsi"/>
                <w:sz w:val="24"/>
              </w:rPr>
              <w:t>(please state):</w:t>
            </w:r>
            <w:r w:rsidR="0062323B" w:rsidRPr="00BC15F5">
              <w:rPr>
                <w:rFonts w:asciiTheme="minorHAnsi" w:hAnsiTheme="minorHAnsi" w:cstheme="minorHAnsi"/>
                <w:sz w:val="24"/>
              </w:rPr>
              <w:t xml:space="preserve"> </w:t>
            </w:r>
            <w:r w:rsidRPr="00BC15F5">
              <w:rPr>
                <w:rFonts w:asciiTheme="minorHAnsi" w:hAnsiTheme="minorHAnsi" w:cstheme="minorHAnsi"/>
                <w:sz w:val="24"/>
              </w:rPr>
              <w:t>………………………………………………………………………………….</w:t>
            </w:r>
            <w:r w:rsidRPr="00BC15F5">
              <w:rPr>
                <w:rFonts w:asciiTheme="minorHAnsi" w:hAnsiTheme="minorHAnsi" w:cstheme="minorHAnsi"/>
                <w:sz w:val="40"/>
                <w:szCs w:val="40"/>
              </w:rPr>
              <w:t xml:space="preserve"> □</w:t>
            </w:r>
          </w:p>
          <w:p w14:paraId="46CF77F8" w14:textId="6E4735B1" w:rsidR="0061422F" w:rsidRPr="0061422F" w:rsidRDefault="002D388D" w:rsidP="0061422F">
            <w:pPr>
              <w:pStyle w:val="TableParagraph"/>
              <w:ind w:left="0" w:right="96"/>
              <w:jc w:val="both"/>
              <w:rPr>
                <w:rFonts w:asciiTheme="minorHAnsi" w:hAnsiTheme="minorHAnsi" w:cstheme="minorHAnsi"/>
                <w:sz w:val="24"/>
                <w:szCs w:val="24"/>
              </w:rPr>
            </w:pPr>
            <w:r w:rsidRPr="0089147D">
              <w:rPr>
                <w:rFonts w:asciiTheme="minorHAnsi" w:hAnsiTheme="minorHAnsi" w:cstheme="minorHAnsi"/>
                <w:color w:val="000000" w:themeColor="text1"/>
                <w:sz w:val="24"/>
                <w:szCs w:val="24"/>
              </w:rPr>
              <w:t xml:space="preserve">Valproate is not recommended in a monitored dosage system - </w:t>
            </w:r>
            <w:r w:rsidR="0061422F" w:rsidRPr="0089147D">
              <w:rPr>
                <w:rFonts w:asciiTheme="minorHAnsi" w:hAnsiTheme="minorHAnsi" w:cstheme="minorHAnsi"/>
                <w:color w:val="000000" w:themeColor="text1"/>
                <w:sz w:val="24"/>
                <w:szCs w:val="24"/>
              </w:rPr>
              <w:t xml:space="preserve">Please refer to </w:t>
            </w:r>
            <w:hyperlink r:id="rId14" w:history="1">
              <w:r w:rsidR="0061422F" w:rsidRPr="0061422F">
                <w:rPr>
                  <w:rStyle w:val="Hyperlink"/>
                  <w:rFonts w:asciiTheme="minorHAnsi" w:hAnsiTheme="minorHAnsi" w:cstheme="minorHAnsi"/>
                  <w:sz w:val="24"/>
                  <w:szCs w:val="24"/>
                </w:rPr>
                <w:t>BNSSG</w:t>
              </w:r>
            </w:hyperlink>
            <w:r w:rsidR="0061422F">
              <w:rPr>
                <w:rFonts w:asciiTheme="minorHAnsi" w:hAnsiTheme="minorHAnsi" w:cstheme="minorHAnsi"/>
                <w:sz w:val="24"/>
                <w:szCs w:val="24"/>
              </w:rPr>
              <w:t xml:space="preserve"> / </w:t>
            </w:r>
            <w:hyperlink r:id="rId15" w:history="1">
              <w:r w:rsidR="0061422F" w:rsidRPr="0061422F">
                <w:rPr>
                  <w:rStyle w:val="Hyperlink"/>
                  <w:rFonts w:asciiTheme="minorHAnsi" w:hAnsiTheme="minorHAnsi" w:cstheme="minorHAnsi"/>
                  <w:sz w:val="24"/>
                  <w:szCs w:val="24"/>
                </w:rPr>
                <w:t>AHSN</w:t>
              </w:r>
            </w:hyperlink>
            <w:r w:rsidR="0061422F">
              <w:rPr>
                <w:rFonts w:asciiTheme="minorHAnsi" w:hAnsiTheme="minorHAnsi" w:cstheme="minorHAnsi"/>
                <w:sz w:val="24"/>
                <w:szCs w:val="24"/>
              </w:rPr>
              <w:t xml:space="preserve"> </w:t>
            </w:r>
            <w:r w:rsidR="0061422F" w:rsidRPr="0089147D">
              <w:rPr>
                <w:rFonts w:asciiTheme="minorHAnsi" w:hAnsiTheme="minorHAnsi" w:cstheme="minorHAnsi"/>
                <w:color w:val="000000" w:themeColor="text1"/>
                <w:sz w:val="24"/>
                <w:szCs w:val="24"/>
              </w:rPr>
              <w:t>guidance and SPS</w:t>
            </w:r>
            <w:r w:rsidR="0061422F" w:rsidRPr="00BC15F5">
              <w:rPr>
                <w:rFonts w:asciiTheme="minorHAnsi" w:hAnsiTheme="minorHAnsi" w:cstheme="minorHAnsi"/>
                <w:sz w:val="24"/>
                <w:szCs w:val="24"/>
              </w:rPr>
              <w:t xml:space="preserve"> </w:t>
            </w:r>
            <w:hyperlink r:id="rId16" w:history="1">
              <w:r w:rsidR="0061422F" w:rsidRPr="00BC15F5">
                <w:rPr>
                  <w:rStyle w:val="Hyperlink"/>
                  <w:rFonts w:asciiTheme="minorHAnsi" w:hAnsiTheme="minorHAnsi" w:cstheme="minorHAnsi"/>
                  <w:sz w:val="24"/>
                  <w:szCs w:val="24"/>
                </w:rPr>
                <w:t>MCA stability Tool</w:t>
              </w:r>
            </w:hyperlink>
            <w:r w:rsidR="0061422F" w:rsidRPr="00BC15F5">
              <w:rPr>
                <w:rFonts w:asciiTheme="minorHAnsi" w:hAnsiTheme="minorHAnsi" w:cstheme="minorHAnsi"/>
                <w:sz w:val="24"/>
                <w:szCs w:val="24"/>
              </w:rPr>
              <w:t xml:space="preserve"> </w:t>
            </w:r>
            <w:r w:rsidR="0061422F" w:rsidRPr="0089147D">
              <w:rPr>
                <w:rFonts w:asciiTheme="minorHAnsi" w:hAnsiTheme="minorHAnsi" w:cstheme="minorHAnsi"/>
                <w:color w:val="000000" w:themeColor="text1"/>
                <w:sz w:val="24"/>
                <w:szCs w:val="24"/>
              </w:rPr>
              <w:t>for valproate stability information if considering a compliance aid.</w:t>
            </w:r>
          </w:p>
        </w:tc>
      </w:tr>
      <w:tr w:rsidR="00FE74AF" w14:paraId="1B80C01D" w14:textId="77777777" w:rsidTr="001A5958">
        <w:trPr>
          <w:trHeight w:val="446"/>
          <w:jc w:val="center"/>
        </w:trPr>
        <w:tc>
          <w:tcPr>
            <w:tcW w:w="8928" w:type="dxa"/>
          </w:tcPr>
          <w:p w14:paraId="72FDC5FB" w14:textId="4C784AA4" w:rsidR="00FE74AF" w:rsidRPr="00BC15F5" w:rsidRDefault="00FE74AF" w:rsidP="008A167B">
            <w:pPr>
              <w:pStyle w:val="TableParagraph"/>
              <w:spacing w:line="273" w:lineRule="exact"/>
              <w:ind w:left="107"/>
              <w:rPr>
                <w:rFonts w:asciiTheme="minorHAnsi" w:hAnsiTheme="minorHAnsi" w:cstheme="minorHAnsi"/>
                <w:sz w:val="24"/>
              </w:rPr>
            </w:pPr>
            <w:r w:rsidRPr="00BC15F5">
              <w:rPr>
                <w:rFonts w:asciiTheme="minorHAnsi" w:hAnsiTheme="minorHAnsi" w:cstheme="minorHAnsi"/>
                <w:sz w:val="24"/>
              </w:rPr>
              <w:t xml:space="preserve">When will the patient need to be reassessed? </w:t>
            </w:r>
            <w:r w:rsidR="00BF1C9B" w:rsidRPr="00BC15F5">
              <w:rPr>
                <w:rFonts w:asciiTheme="minorHAnsi" w:hAnsiTheme="minorHAnsi" w:cstheme="minorHAnsi"/>
                <w:sz w:val="24"/>
              </w:rPr>
              <w:t>(individual patient factors will need to be considered)</w:t>
            </w:r>
          </w:p>
        </w:tc>
        <w:tc>
          <w:tcPr>
            <w:tcW w:w="1534" w:type="dxa"/>
          </w:tcPr>
          <w:p w14:paraId="4BC07C6D" w14:textId="6A674E23" w:rsidR="008761B5" w:rsidRDefault="009C53E2" w:rsidP="009C53E2">
            <w:pPr>
              <w:pStyle w:val="TableParagraph"/>
              <w:ind w:left="0"/>
              <w:jc w:val="center"/>
              <w:rPr>
                <w:rFonts w:asciiTheme="minorHAnsi" w:hAnsiTheme="minorHAnsi" w:cstheme="minorHAnsi"/>
              </w:rPr>
            </w:pPr>
            <w:r>
              <w:rPr>
                <w:rFonts w:asciiTheme="minorHAnsi" w:hAnsiTheme="minorHAnsi" w:cstheme="minorHAnsi"/>
              </w:rPr>
              <w:t>Date</w:t>
            </w:r>
          </w:p>
          <w:p w14:paraId="0CA11A75" w14:textId="5426F433" w:rsidR="00FE74AF" w:rsidRPr="00BC15F5" w:rsidRDefault="009C53E2" w:rsidP="009C53E2">
            <w:pPr>
              <w:pStyle w:val="TableParagraph"/>
              <w:ind w:left="0"/>
              <w:jc w:val="center"/>
              <w:rPr>
                <w:rFonts w:asciiTheme="minorHAnsi" w:hAnsiTheme="minorHAnsi" w:cstheme="minorHAnsi"/>
              </w:rPr>
            </w:pPr>
            <w:r>
              <w:rPr>
                <w:rFonts w:asciiTheme="minorHAnsi" w:hAnsiTheme="minorHAnsi" w:cstheme="minorHAnsi"/>
              </w:rPr>
              <w:t>….….</w:t>
            </w:r>
            <w:r w:rsidR="00BF1C9B" w:rsidRPr="00BC15F5">
              <w:rPr>
                <w:rFonts w:asciiTheme="minorHAnsi" w:hAnsiTheme="minorHAnsi" w:cstheme="minorHAnsi"/>
              </w:rPr>
              <w:t>………</w:t>
            </w:r>
            <w:r w:rsidR="00A75617" w:rsidRPr="00BC15F5">
              <w:rPr>
                <w:rFonts w:asciiTheme="minorHAnsi" w:hAnsiTheme="minorHAnsi" w:cstheme="minorHAnsi"/>
              </w:rPr>
              <w:t>…...</w:t>
            </w:r>
          </w:p>
        </w:tc>
      </w:tr>
      <w:tr w:rsidR="00FE74AF" w14:paraId="2FA18A93" w14:textId="77777777" w:rsidTr="001A5958">
        <w:trPr>
          <w:trHeight w:val="587"/>
          <w:jc w:val="center"/>
        </w:trPr>
        <w:tc>
          <w:tcPr>
            <w:tcW w:w="8928" w:type="dxa"/>
          </w:tcPr>
          <w:p w14:paraId="4C52926B" w14:textId="394DBFA0" w:rsidR="00BF1C9B" w:rsidRPr="004552AF" w:rsidRDefault="00BF1C9B" w:rsidP="004552AF">
            <w:pPr>
              <w:pStyle w:val="TableParagraph"/>
              <w:spacing w:line="275" w:lineRule="exact"/>
              <w:ind w:left="107"/>
              <w:rPr>
                <w:sz w:val="24"/>
              </w:rPr>
            </w:pPr>
            <w:r>
              <w:rPr>
                <w:sz w:val="24"/>
              </w:rPr>
              <w:t xml:space="preserve">Has the patient been given a Patient Information Leaflet (PIL)? </w:t>
            </w:r>
          </w:p>
          <w:p w14:paraId="3556E88F" w14:textId="11FA5868" w:rsidR="00FE74AF" w:rsidRDefault="00FE74AF" w:rsidP="008A167B">
            <w:pPr>
              <w:pStyle w:val="TableParagraph"/>
              <w:spacing w:line="275" w:lineRule="exact"/>
              <w:ind w:left="107"/>
              <w:rPr>
                <w:sz w:val="24"/>
              </w:rPr>
            </w:pPr>
            <w:r>
              <w:rPr>
                <w:sz w:val="24"/>
              </w:rPr>
              <w:t>H</w:t>
            </w:r>
            <w:r w:rsidR="00427C4A">
              <w:rPr>
                <w:sz w:val="24"/>
              </w:rPr>
              <w:t>ow h</w:t>
            </w:r>
            <w:r>
              <w:rPr>
                <w:sz w:val="24"/>
              </w:rPr>
              <w:t xml:space="preserve">as the patient been given a patient information leaflet (PIL)? </w:t>
            </w:r>
            <w:r w:rsidRPr="0062323B">
              <w:rPr>
                <w:b/>
                <w:bCs/>
                <w:sz w:val="24"/>
              </w:rPr>
              <w:t>This is a requirement if an original pack is not supplied.</w:t>
            </w:r>
            <w:r w:rsidR="00CE39D3">
              <w:t xml:space="preserve"> </w:t>
            </w:r>
            <w:r w:rsidR="00CE39D3" w:rsidRPr="00CE39D3">
              <w:rPr>
                <w:b/>
                <w:bCs/>
                <w:sz w:val="24"/>
              </w:rPr>
              <w:t>The pharmacist should be satisfied processes are in place to ensure the supply to or for the patient of the information leaflet</w:t>
            </w:r>
            <w:r w:rsidR="00240868">
              <w:rPr>
                <w:b/>
                <w:bCs/>
                <w:sz w:val="24"/>
              </w:rPr>
              <w:t xml:space="preserve"> at the point of assessment</w:t>
            </w:r>
            <w:r w:rsidR="00CE39D3" w:rsidRPr="00CE39D3">
              <w:rPr>
                <w:b/>
                <w:bCs/>
                <w:sz w:val="24"/>
              </w:rPr>
              <w:t>.</w:t>
            </w:r>
          </w:p>
        </w:tc>
        <w:tc>
          <w:tcPr>
            <w:tcW w:w="1534" w:type="dxa"/>
          </w:tcPr>
          <w:p w14:paraId="6AAAFFAA" w14:textId="77777777" w:rsidR="00FE74AF" w:rsidRDefault="00FE74AF" w:rsidP="0062323B">
            <w:pPr>
              <w:pStyle w:val="TableParagraph"/>
              <w:ind w:left="0"/>
              <w:jc w:val="center"/>
              <w:rPr>
                <w:rFonts w:asciiTheme="minorHAnsi" w:hAnsiTheme="minorHAnsi" w:cstheme="minorHAnsi"/>
                <w:sz w:val="24"/>
                <w:szCs w:val="24"/>
              </w:rPr>
            </w:pPr>
            <w:r w:rsidRPr="0062323B">
              <w:rPr>
                <w:rFonts w:asciiTheme="minorHAnsi" w:hAnsiTheme="minorHAnsi" w:cstheme="minorHAnsi"/>
                <w:sz w:val="24"/>
                <w:szCs w:val="24"/>
              </w:rPr>
              <w:t>YES/NO</w:t>
            </w:r>
          </w:p>
          <w:p w14:paraId="47FA7E13" w14:textId="77777777" w:rsidR="00BF1C9B" w:rsidRDefault="00BF1C9B" w:rsidP="00BF1C9B">
            <w:pPr>
              <w:pStyle w:val="TableParagraph"/>
              <w:ind w:left="0"/>
              <w:rPr>
                <w:rFonts w:asciiTheme="minorHAnsi" w:hAnsiTheme="minorHAnsi" w:cstheme="minorHAnsi"/>
                <w:sz w:val="24"/>
                <w:szCs w:val="24"/>
              </w:rPr>
            </w:pPr>
          </w:p>
          <w:p w14:paraId="62248F7D" w14:textId="393D8CA0" w:rsidR="00BF1C9B" w:rsidRPr="0062323B" w:rsidRDefault="007C42AB" w:rsidP="00BC15F5">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BF1C9B">
              <w:rPr>
                <w:rFonts w:asciiTheme="minorHAnsi" w:hAnsiTheme="minorHAnsi" w:cstheme="minorHAnsi"/>
                <w:sz w:val="24"/>
                <w:szCs w:val="24"/>
              </w:rPr>
              <w:t>…………………..</w:t>
            </w:r>
          </w:p>
        </w:tc>
      </w:tr>
    </w:tbl>
    <w:p w14:paraId="29C49B23" w14:textId="035E3B60" w:rsidR="00FE74AF" w:rsidRPr="0062323B" w:rsidRDefault="004552AF" w:rsidP="0062323B">
      <w:pPr>
        <w:pStyle w:val="Heading4"/>
        <w:spacing w:before="51"/>
      </w:pPr>
      <w:r>
        <w:rPr>
          <w:noProof/>
          <w:lang w:val="en-GB" w:eastAsia="en-GB"/>
        </w:rPr>
        <mc:AlternateContent>
          <mc:Choice Requires="wps">
            <w:drawing>
              <wp:anchor distT="0" distB="0" distL="0" distR="0" simplePos="0" relativeHeight="251660288" behindDoc="1" locked="0" layoutInCell="1" allowOverlap="1" wp14:anchorId="56223949" wp14:editId="64D9CFFD">
                <wp:simplePos x="0" y="0"/>
                <wp:positionH relativeFrom="margin">
                  <wp:posOffset>0</wp:posOffset>
                </wp:positionH>
                <wp:positionV relativeFrom="paragraph">
                  <wp:posOffset>281940</wp:posOffset>
                </wp:positionV>
                <wp:extent cx="6591300" cy="381000"/>
                <wp:effectExtent l="19050" t="19050" r="19050" b="19050"/>
                <wp:wrapTopAndBottom/>
                <wp:docPr id="3811504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8100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C28A" id="Rectangle 4" o:spid="_x0000_s1026" style="position:absolute;margin-left:0;margin-top:22.2pt;width:519pt;height:30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" filled="f" strokeweight="3pt">
                <w10:wrap type="topAndBottom" anchorx="margin"/>
              </v:rect>
            </w:pict>
          </mc:Fallback>
        </mc:AlternateContent>
      </w:r>
      <w:r w:rsidR="00FE74AF">
        <w:t>Add any additional comments in</w:t>
      </w:r>
      <w:r w:rsidR="00FE74AF">
        <w:rPr>
          <w:spacing w:val="-3"/>
        </w:rPr>
        <w:t xml:space="preserve"> </w:t>
      </w:r>
      <w:r w:rsidR="00FE74AF">
        <w:t>box:</w:t>
      </w:r>
    </w:p>
    <w:p w14:paraId="76805F62" w14:textId="68B1AD9C" w:rsidR="00FE74AF" w:rsidRDefault="00FE74AF" w:rsidP="00FE74AF">
      <w:pPr>
        <w:ind w:left="120"/>
        <w:jc w:val="both"/>
        <w:rPr>
          <w:b/>
          <w:i/>
          <w:sz w:val="24"/>
        </w:rPr>
      </w:pPr>
      <w:r>
        <w:rPr>
          <w:b/>
          <w:i/>
          <w:sz w:val="24"/>
        </w:rPr>
        <w:t>If</w:t>
      </w:r>
      <w:r>
        <w:rPr>
          <w:b/>
          <w:i/>
          <w:spacing w:val="-1"/>
          <w:sz w:val="24"/>
        </w:rPr>
        <w:t xml:space="preserve"> </w:t>
      </w:r>
      <w:r>
        <w:rPr>
          <w:b/>
          <w:i/>
          <w:sz w:val="24"/>
        </w:rPr>
        <w:t>the</w:t>
      </w:r>
      <w:r>
        <w:rPr>
          <w:b/>
          <w:i/>
          <w:spacing w:val="-1"/>
          <w:sz w:val="24"/>
        </w:rPr>
        <w:t xml:space="preserve"> </w:t>
      </w:r>
      <w:r>
        <w:rPr>
          <w:b/>
          <w:i/>
          <w:sz w:val="24"/>
        </w:rPr>
        <w:t>patient</w:t>
      </w:r>
      <w:r>
        <w:rPr>
          <w:b/>
          <w:i/>
          <w:spacing w:val="-1"/>
          <w:sz w:val="24"/>
        </w:rPr>
        <w:t xml:space="preserve"> </w:t>
      </w:r>
      <w:r>
        <w:rPr>
          <w:b/>
          <w:i/>
          <w:sz w:val="24"/>
        </w:rPr>
        <w:t>cannot have valproate in an original pack:</w:t>
      </w:r>
    </w:p>
    <w:p w14:paraId="42109B5C" w14:textId="21C937E8" w:rsidR="00FE74AF" w:rsidRPr="00A75617" w:rsidRDefault="00BF1C9B" w:rsidP="009C53E2">
      <w:pPr>
        <w:pStyle w:val="ListParagraph"/>
        <w:numPr>
          <w:ilvl w:val="0"/>
          <w:numId w:val="1"/>
        </w:numPr>
        <w:tabs>
          <w:tab w:val="left" w:pos="841"/>
        </w:tabs>
        <w:ind w:left="363" w:right="397" w:hanging="363"/>
        <w:jc w:val="left"/>
        <w:rPr>
          <w:sz w:val="26"/>
        </w:rPr>
      </w:pPr>
      <w:r>
        <w:rPr>
          <w:sz w:val="24"/>
        </w:rPr>
        <w:t>Appropriate Healthcare Professional completing the risk assessment should e</w:t>
      </w:r>
      <w:r w:rsidR="00FE74AF">
        <w:rPr>
          <w:sz w:val="24"/>
        </w:rPr>
        <w:t>nsure the patient receives a patient information leaflet outlining the risks</w:t>
      </w:r>
      <w:r w:rsidR="00CE39D3">
        <w:rPr>
          <w:sz w:val="24"/>
        </w:rPr>
        <w:t xml:space="preserve"> following the</w:t>
      </w:r>
      <w:r w:rsidR="00240868">
        <w:rPr>
          <w:sz w:val="24"/>
        </w:rPr>
        <w:t xml:space="preserve"> completion of a</w:t>
      </w:r>
      <w:r w:rsidR="00CE39D3">
        <w:rPr>
          <w:sz w:val="24"/>
        </w:rPr>
        <w:t xml:space="preserve"> risk assessment</w:t>
      </w:r>
      <w:r w:rsidR="00FE74AF">
        <w:rPr>
          <w:sz w:val="24"/>
        </w:rPr>
        <w:t xml:space="preserve">. </w:t>
      </w:r>
    </w:p>
    <w:p w14:paraId="1224EB25" w14:textId="42834AC1" w:rsidR="00FE74AF" w:rsidRDefault="00FE74AF" w:rsidP="00FE74AF">
      <w:pPr>
        <w:tabs>
          <w:tab w:val="left" w:pos="5086"/>
          <w:tab w:val="left" w:pos="7981"/>
        </w:tabs>
        <w:spacing w:before="1"/>
        <w:ind w:left="120"/>
        <w:rPr>
          <w:sz w:val="24"/>
        </w:rPr>
      </w:pPr>
      <w:r>
        <w:rPr>
          <w:b/>
          <w:sz w:val="24"/>
        </w:rPr>
        <w:t>Risk</w:t>
      </w:r>
      <w:r>
        <w:rPr>
          <w:b/>
          <w:spacing w:val="-3"/>
          <w:sz w:val="24"/>
        </w:rPr>
        <w:t xml:space="preserve"> </w:t>
      </w:r>
      <w:r>
        <w:rPr>
          <w:b/>
          <w:sz w:val="24"/>
        </w:rPr>
        <w:t>Assessment</w:t>
      </w:r>
      <w:r>
        <w:rPr>
          <w:b/>
          <w:spacing w:val="-3"/>
          <w:sz w:val="24"/>
        </w:rPr>
        <w:t xml:space="preserve"> </w:t>
      </w:r>
      <w:r>
        <w:rPr>
          <w:b/>
          <w:sz w:val="24"/>
        </w:rPr>
        <w:t>Completed</w:t>
      </w:r>
      <w:r>
        <w:rPr>
          <w:b/>
          <w:spacing w:val="-1"/>
          <w:sz w:val="24"/>
        </w:rPr>
        <w:t xml:space="preserve"> </w:t>
      </w:r>
      <w:r>
        <w:rPr>
          <w:b/>
          <w:sz w:val="24"/>
        </w:rPr>
        <w:t xml:space="preserve">by: </w:t>
      </w:r>
      <w:r>
        <w:rPr>
          <w:sz w:val="24"/>
        </w:rPr>
        <w:t>………………………</w:t>
      </w:r>
      <w:r w:rsidR="009C53E2">
        <w:rPr>
          <w:sz w:val="24"/>
        </w:rPr>
        <w:t>…</w:t>
      </w:r>
      <w:r>
        <w:rPr>
          <w:sz w:val="24"/>
        </w:rPr>
        <w:tab/>
      </w:r>
      <w:r>
        <w:rPr>
          <w:b/>
          <w:sz w:val="24"/>
        </w:rPr>
        <w:t>Signature:</w:t>
      </w:r>
      <w:r>
        <w:rPr>
          <w:b/>
          <w:spacing w:val="-2"/>
          <w:sz w:val="24"/>
        </w:rPr>
        <w:t xml:space="preserve"> </w:t>
      </w:r>
      <w:r>
        <w:rPr>
          <w:sz w:val="24"/>
        </w:rPr>
        <w:t>…………………</w:t>
      </w:r>
      <w:r w:rsidR="009C53E2">
        <w:rPr>
          <w:sz w:val="24"/>
        </w:rPr>
        <w:t>…</w:t>
      </w:r>
      <w:r>
        <w:rPr>
          <w:sz w:val="24"/>
        </w:rPr>
        <w:t>……</w:t>
      </w:r>
      <w:r w:rsidR="009C53E2">
        <w:rPr>
          <w:sz w:val="24"/>
        </w:rPr>
        <w:t xml:space="preserve">..….   </w:t>
      </w:r>
      <w:r>
        <w:rPr>
          <w:b/>
          <w:sz w:val="24"/>
        </w:rPr>
        <w:t>Date:</w:t>
      </w:r>
      <w:r>
        <w:rPr>
          <w:b/>
          <w:spacing w:val="-5"/>
          <w:sz w:val="24"/>
        </w:rPr>
        <w:t xml:space="preserve"> </w:t>
      </w:r>
      <w:r>
        <w:rPr>
          <w:sz w:val="24"/>
        </w:rPr>
        <w:t>…………………….</w:t>
      </w:r>
    </w:p>
    <w:p w14:paraId="71355BB2" w14:textId="215066CE" w:rsidR="004A1DC6" w:rsidRPr="00A75617" w:rsidRDefault="00935297" w:rsidP="00A75617">
      <w:pPr>
        <w:tabs>
          <w:tab w:val="left" w:pos="5086"/>
          <w:tab w:val="left" w:pos="7981"/>
        </w:tabs>
        <w:spacing w:before="1"/>
        <w:ind w:left="120"/>
        <w:rPr>
          <w:sz w:val="24"/>
        </w:rPr>
      </w:pPr>
      <w:r>
        <w:rPr>
          <w:b/>
          <w:sz w:val="24"/>
        </w:rPr>
        <w:t>Job Title:</w:t>
      </w:r>
      <w:r w:rsidR="00333E32">
        <w:rPr>
          <w:b/>
          <w:sz w:val="24"/>
        </w:rPr>
        <w:t xml:space="preserve"> </w:t>
      </w:r>
      <w:r>
        <w:rPr>
          <w:sz w:val="24"/>
        </w:rPr>
        <w:t>……………………………………………</w:t>
      </w:r>
      <w:r w:rsidR="009C53E2">
        <w:rPr>
          <w:sz w:val="24"/>
        </w:rPr>
        <w:t xml:space="preserve">………………... </w:t>
      </w:r>
      <w:r w:rsidRPr="00A75617">
        <w:rPr>
          <w:b/>
          <w:bCs/>
          <w:sz w:val="24"/>
        </w:rPr>
        <w:t>Registration number</w:t>
      </w:r>
      <w:r w:rsidR="007C42AB">
        <w:rPr>
          <w:sz w:val="24"/>
        </w:rPr>
        <w:t xml:space="preserve"> </w:t>
      </w:r>
      <w:r>
        <w:rPr>
          <w:sz w:val="24"/>
        </w:rPr>
        <w:t>(if applicable):</w:t>
      </w:r>
      <w:r w:rsidR="007C42AB">
        <w:rPr>
          <w:sz w:val="24"/>
        </w:rPr>
        <w:t xml:space="preserve"> </w:t>
      </w:r>
      <w:r>
        <w:rPr>
          <w:sz w:val="24"/>
        </w:rPr>
        <w:t>……</w:t>
      </w:r>
      <w:r w:rsidR="009C53E2">
        <w:rPr>
          <w:sz w:val="24"/>
        </w:rPr>
        <w:t>.</w:t>
      </w:r>
      <w:r>
        <w:rPr>
          <w:sz w:val="24"/>
        </w:rPr>
        <w:t>……………………</w:t>
      </w:r>
    </w:p>
    <w:p w14:paraId="036854FB" w14:textId="21A22878" w:rsidR="00935297" w:rsidRPr="00A75617" w:rsidRDefault="00A75617" w:rsidP="009C1A17">
      <w:pPr>
        <w:spacing w:before="60"/>
        <w:rPr>
          <w:rFonts w:asciiTheme="minorHAnsi" w:eastAsiaTheme="minorHAnsi" w:hAnsiTheme="minorHAnsi" w:cstheme="minorHAnsi"/>
          <w:i/>
          <w:iCs/>
          <w:color w:val="000000" w:themeColor="text1"/>
          <w:sz w:val="18"/>
          <w:szCs w:val="18"/>
          <w:lang w:val="en-GB"/>
        </w:rPr>
      </w:pPr>
      <w:r w:rsidRPr="00A75617">
        <w:rPr>
          <w:rFonts w:asciiTheme="minorHAnsi" w:hAnsiTheme="minorHAnsi" w:cstheme="minorHAnsi"/>
          <w:b/>
          <w:bCs/>
          <w:i/>
          <w:iCs/>
          <w:color w:val="000000" w:themeColor="text1"/>
          <w:sz w:val="18"/>
          <w:szCs w:val="18"/>
        </w:rPr>
        <w:t xml:space="preserve">Note: </w:t>
      </w:r>
      <w:r w:rsidRPr="00A75617">
        <w:rPr>
          <w:rFonts w:asciiTheme="minorHAnsi" w:hAnsiTheme="minorHAnsi" w:cstheme="minorHAnsi"/>
          <w:i/>
          <w:iCs/>
          <w:color w:val="000000" w:themeColor="text1"/>
          <w:sz w:val="18"/>
          <w:szCs w:val="18"/>
        </w:rPr>
        <w:t>It is advisable to review and update the risk assessment periodically (for example, there are changes in the patient’s circumstances). Advise patients to proactively inform the pharmacy if their circumstances change.</w:t>
      </w:r>
    </w:p>
    <w:sectPr w:rsidR="00935297" w:rsidRPr="00A75617" w:rsidSect="004552AF">
      <w:headerReference w:type="default" r:id="rId17"/>
      <w:footerReference w:type="default" r:id="rId18"/>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756F" w14:textId="77777777" w:rsidR="007A5B7A" w:rsidRDefault="007A5B7A" w:rsidP="00FE74AF">
      <w:r>
        <w:separator/>
      </w:r>
    </w:p>
  </w:endnote>
  <w:endnote w:type="continuationSeparator" w:id="0">
    <w:p w14:paraId="2FB4D62B" w14:textId="77777777" w:rsidR="007A5B7A" w:rsidRDefault="007A5B7A" w:rsidP="00FE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08E8" w14:textId="7164C0D1" w:rsidR="009C53E2" w:rsidRDefault="009C53E2" w:rsidP="00FE74AF">
    <w:pPr>
      <w:ind w:left="20"/>
      <w:rPr>
        <w:spacing w:val="-2"/>
        <w:sz w:val="12"/>
        <w:szCs w:val="12"/>
      </w:rPr>
    </w:pPr>
    <w:r>
      <w:rPr>
        <w:sz w:val="12"/>
        <w:szCs w:val="12"/>
      </w:rPr>
      <w:t xml:space="preserve">Valproate Dispensing Risk </w:t>
    </w:r>
    <w:r w:rsidRPr="0089147D">
      <w:rPr>
        <w:color w:val="000000" w:themeColor="text1"/>
        <w:sz w:val="12"/>
        <w:szCs w:val="12"/>
      </w:rPr>
      <w:t>A</w:t>
    </w:r>
    <w:r w:rsidR="00386139" w:rsidRPr="0089147D">
      <w:rPr>
        <w:color w:val="000000" w:themeColor="text1"/>
        <w:sz w:val="12"/>
        <w:szCs w:val="12"/>
      </w:rPr>
      <w:t>ssessment v</w:t>
    </w:r>
    <w:r w:rsidR="002D388D" w:rsidRPr="0089147D">
      <w:rPr>
        <w:color w:val="000000" w:themeColor="text1"/>
        <w:sz w:val="12"/>
        <w:szCs w:val="12"/>
      </w:rPr>
      <w:t>2</w:t>
    </w:r>
    <w:r w:rsidR="002869BC" w:rsidRPr="0089147D">
      <w:rPr>
        <w:color w:val="000000" w:themeColor="text1"/>
        <w:spacing w:val="-5"/>
        <w:sz w:val="12"/>
        <w:szCs w:val="12"/>
      </w:rPr>
      <w:t xml:space="preserve">, </w:t>
    </w:r>
    <w:r w:rsidR="00FE74AF" w:rsidRPr="0089147D">
      <w:rPr>
        <w:color w:val="000000" w:themeColor="text1"/>
        <w:sz w:val="12"/>
        <w:szCs w:val="12"/>
      </w:rPr>
      <w:t>Approved</w:t>
    </w:r>
    <w:r w:rsidR="00FE74AF" w:rsidRPr="0089147D">
      <w:rPr>
        <w:color w:val="000000" w:themeColor="text1"/>
        <w:spacing w:val="-2"/>
        <w:sz w:val="12"/>
        <w:szCs w:val="12"/>
      </w:rPr>
      <w:t xml:space="preserve"> </w:t>
    </w:r>
    <w:r w:rsidR="00FE74AF" w:rsidRPr="009C53E2">
      <w:rPr>
        <w:sz w:val="12"/>
        <w:szCs w:val="12"/>
      </w:rPr>
      <w:t>by</w:t>
    </w:r>
    <w:r w:rsidR="00FE74AF" w:rsidRPr="009C53E2">
      <w:rPr>
        <w:spacing w:val="-4"/>
        <w:sz w:val="12"/>
        <w:szCs w:val="12"/>
      </w:rPr>
      <w:t xml:space="preserve"> </w:t>
    </w:r>
    <w:r w:rsidR="00386139" w:rsidRPr="009C53E2">
      <w:rPr>
        <w:spacing w:val="-4"/>
        <w:sz w:val="12"/>
        <w:szCs w:val="12"/>
      </w:rPr>
      <w:t xml:space="preserve">BNSSG </w:t>
    </w:r>
    <w:r w:rsidR="00FE74AF" w:rsidRPr="009C53E2">
      <w:rPr>
        <w:sz w:val="12"/>
        <w:szCs w:val="12"/>
      </w:rPr>
      <w:t>APMOC</w:t>
    </w:r>
    <w:r w:rsidR="00FE74AF" w:rsidRPr="009C53E2">
      <w:rPr>
        <w:spacing w:val="-2"/>
        <w:sz w:val="12"/>
        <w:szCs w:val="12"/>
      </w:rPr>
      <w:t xml:space="preserve"> </w:t>
    </w:r>
    <w:r w:rsidR="00386139" w:rsidRPr="009C53E2">
      <w:rPr>
        <w:sz w:val="12"/>
        <w:szCs w:val="12"/>
      </w:rPr>
      <w:t>February 2024</w:t>
    </w:r>
    <w:r w:rsidR="008761B5" w:rsidRPr="009C53E2">
      <w:rPr>
        <w:sz w:val="12"/>
        <w:szCs w:val="12"/>
      </w:rPr>
      <w:t xml:space="preserve">; </w:t>
    </w:r>
    <w:r w:rsidR="00FE74AF" w:rsidRPr="009C53E2">
      <w:rPr>
        <w:sz w:val="12"/>
        <w:szCs w:val="12"/>
      </w:rPr>
      <w:t>review</w:t>
    </w:r>
    <w:r w:rsidR="00FE74AF" w:rsidRPr="009C53E2">
      <w:rPr>
        <w:spacing w:val="-2"/>
        <w:sz w:val="12"/>
        <w:szCs w:val="12"/>
      </w:rPr>
      <w:t xml:space="preserve"> </w:t>
    </w:r>
    <w:r w:rsidR="00386139" w:rsidRPr="009C53E2">
      <w:rPr>
        <w:sz w:val="12"/>
        <w:szCs w:val="12"/>
      </w:rPr>
      <w:t xml:space="preserve">in line with </w:t>
    </w:r>
    <w:r w:rsidR="008761B5" w:rsidRPr="009C53E2">
      <w:rPr>
        <w:sz w:val="12"/>
        <w:szCs w:val="12"/>
      </w:rPr>
      <w:t xml:space="preserve">APMOC </w:t>
    </w:r>
    <w:r w:rsidR="0089147D">
      <w:rPr>
        <w:sz w:val="12"/>
        <w:szCs w:val="12"/>
      </w:rPr>
      <w:t xml:space="preserve">(Feb 2027) </w:t>
    </w:r>
    <w:r w:rsidR="008761B5" w:rsidRPr="009C53E2">
      <w:rPr>
        <w:sz w:val="12"/>
        <w:szCs w:val="12"/>
      </w:rPr>
      <w:t xml:space="preserve">and </w:t>
    </w:r>
    <w:r w:rsidR="00386139" w:rsidRPr="009C53E2">
      <w:rPr>
        <w:sz w:val="12"/>
        <w:szCs w:val="12"/>
      </w:rPr>
      <w:t>Med28</w:t>
    </w:r>
    <w:r w:rsidR="008761B5" w:rsidRPr="009C53E2">
      <w:rPr>
        <w:sz w:val="12"/>
        <w:szCs w:val="12"/>
      </w:rPr>
      <w:t>,</w:t>
    </w:r>
    <w:r w:rsidR="00FE74AF" w:rsidRPr="009C53E2">
      <w:rPr>
        <w:sz w:val="12"/>
        <w:szCs w:val="12"/>
      </w:rPr>
      <w:t xml:space="preserve"> or</w:t>
    </w:r>
    <w:r w:rsidR="00FE74AF" w:rsidRPr="009C53E2">
      <w:rPr>
        <w:spacing w:val="-2"/>
        <w:sz w:val="12"/>
        <w:szCs w:val="12"/>
      </w:rPr>
      <w:t xml:space="preserve"> </w:t>
    </w:r>
    <w:r w:rsidR="00FE74AF" w:rsidRPr="009C53E2">
      <w:rPr>
        <w:sz w:val="12"/>
        <w:szCs w:val="12"/>
      </w:rPr>
      <w:t>sooner</w:t>
    </w:r>
    <w:r w:rsidR="00FE74AF" w:rsidRPr="009C53E2">
      <w:rPr>
        <w:spacing w:val="-3"/>
        <w:sz w:val="12"/>
        <w:szCs w:val="12"/>
      </w:rPr>
      <w:t xml:space="preserve"> </w:t>
    </w:r>
    <w:r w:rsidR="00FE74AF" w:rsidRPr="009C53E2">
      <w:rPr>
        <w:sz w:val="12"/>
        <w:szCs w:val="12"/>
      </w:rPr>
      <w:t>if</w:t>
    </w:r>
    <w:r w:rsidR="00FE74AF" w:rsidRPr="009C53E2">
      <w:rPr>
        <w:spacing w:val="-3"/>
        <w:sz w:val="12"/>
        <w:szCs w:val="12"/>
      </w:rPr>
      <w:t xml:space="preserve"> </w:t>
    </w:r>
    <w:r w:rsidR="00FE74AF" w:rsidRPr="009C53E2">
      <w:rPr>
        <w:sz w:val="12"/>
        <w:szCs w:val="12"/>
      </w:rPr>
      <w:t>there</w:t>
    </w:r>
    <w:r w:rsidR="00FE74AF" w:rsidRPr="009C53E2">
      <w:rPr>
        <w:spacing w:val="-3"/>
        <w:sz w:val="12"/>
        <w:szCs w:val="12"/>
      </w:rPr>
      <w:t xml:space="preserve"> </w:t>
    </w:r>
    <w:r w:rsidR="00FE74AF" w:rsidRPr="009C53E2">
      <w:rPr>
        <w:sz w:val="12"/>
        <w:szCs w:val="12"/>
      </w:rPr>
      <w:t>are</w:t>
    </w:r>
    <w:r w:rsidR="00FE74AF" w:rsidRPr="009C53E2">
      <w:rPr>
        <w:spacing w:val="-2"/>
        <w:sz w:val="12"/>
        <w:szCs w:val="12"/>
      </w:rPr>
      <w:t xml:space="preserve"> </w:t>
    </w:r>
    <w:r w:rsidR="008761B5" w:rsidRPr="009C53E2">
      <w:rPr>
        <w:spacing w:val="-2"/>
        <w:sz w:val="12"/>
        <w:szCs w:val="12"/>
      </w:rPr>
      <w:t>procedural</w:t>
    </w:r>
    <w:r w:rsidR="00FE74AF" w:rsidRPr="009C53E2">
      <w:rPr>
        <w:spacing w:val="-2"/>
        <w:sz w:val="12"/>
        <w:szCs w:val="12"/>
      </w:rPr>
      <w:t xml:space="preserve"> </w:t>
    </w:r>
    <w:r w:rsidR="0089147D">
      <w:rPr>
        <w:spacing w:val="-2"/>
        <w:sz w:val="12"/>
        <w:szCs w:val="12"/>
      </w:rPr>
      <w:t xml:space="preserve">/guidance </w:t>
    </w:r>
    <w:r w:rsidR="00FE74AF" w:rsidRPr="009C53E2">
      <w:rPr>
        <w:sz w:val="12"/>
        <w:szCs w:val="12"/>
      </w:rPr>
      <w:t>changes.</w:t>
    </w:r>
    <w:r w:rsidR="00FE74AF" w:rsidRPr="009C53E2">
      <w:rPr>
        <w:spacing w:val="-2"/>
        <w:sz w:val="12"/>
        <w:szCs w:val="12"/>
      </w:rPr>
      <w:t xml:space="preserve"> </w:t>
    </w:r>
  </w:p>
  <w:p w14:paraId="07529471" w14:textId="0B6211E4" w:rsidR="00FE74AF" w:rsidRPr="009C53E2" w:rsidRDefault="00FE74AF" w:rsidP="00FE74AF">
    <w:pPr>
      <w:ind w:left="20"/>
      <w:rPr>
        <w:sz w:val="12"/>
        <w:szCs w:val="12"/>
      </w:rPr>
    </w:pPr>
    <w:r w:rsidRPr="009C53E2">
      <w:rPr>
        <w:sz w:val="12"/>
        <w:szCs w:val="12"/>
      </w:rPr>
      <w:t>Produced</w:t>
    </w:r>
    <w:r w:rsidRPr="009C53E2">
      <w:rPr>
        <w:spacing w:val="-2"/>
        <w:sz w:val="12"/>
        <w:szCs w:val="12"/>
      </w:rPr>
      <w:t xml:space="preserve"> </w:t>
    </w:r>
    <w:r w:rsidRPr="009C53E2">
      <w:rPr>
        <w:sz w:val="12"/>
        <w:szCs w:val="12"/>
      </w:rPr>
      <w:t>by</w:t>
    </w:r>
    <w:r w:rsidRPr="009C53E2">
      <w:rPr>
        <w:spacing w:val="-4"/>
        <w:sz w:val="12"/>
        <w:szCs w:val="12"/>
      </w:rPr>
      <w:t xml:space="preserve"> </w:t>
    </w:r>
    <w:r w:rsidRPr="009C53E2">
      <w:rPr>
        <w:sz w:val="12"/>
        <w:szCs w:val="12"/>
      </w:rPr>
      <w:t>BNSSG</w:t>
    </w:r>
    <w:r w:rsidRPr="009C53E2">
      <w:rPr>
        <w:spacing w:val="-3"/>
        <w:sz w:val="12"/>
        <w:szCs w:val="12"/>
      </w:rPr>
      <w:t xml:space="preserve"> </w:t>
    </w:r>
    <w:r w:rsidRPr="009C53E2">
      <w:rPr>
        <w:sz w:val="12"/>
        <w:szCs w:val="12"/>
      </w:rPr>
      <w:t>Medicines</w:t>
    </w:r>
    <w:r w:rsidRPr="009C53E2">
      <w:rPr>
        <w:spacing w:val="1"/>
        <w:sz w:val="12"/>
        <w:szCs w:val="12"/>
      </w:rPr>
      <w:t xml:space="preserve"> </w:t>
    </w:r>
    <w:proofErr w:type="spellStart"/>
    <w:r w:rsidRPr="009C53E2">
      <w:rPr>
        <w:sz w:val="12"/>
        <w:szCs w:val="12"/>
      </w:rPr>
      <w:t>Optimisation</w:t>
    </w:r>
    <w:proofErr w:type="spellEnd"/>
    <w:r w:rsidRPr="009C53E2">
      <w:rPr>
        <w:sz w:val="12"/>
        <w:szCs w:val="12"/>
      </w:rPr>
      <w:t xml:space="preserve"> Team, NBT, AWP, UHBW</w:t>
    </w:r>
    <w:r w:rsidR="008761B5" w:rsidRPr="009C53E2">
      <w:rPr>
        <w:sz w:val="12"/>
        <w:szCs w:val="12"/>
      </w:rPr>
      <w:t xml:space="preserve"> and</w:t>
    </w:r>
    <w:r w:rsidRPr="009C53E2">
      <w:rPr>
        <w:sz w:val="12"/>
        <w:szCs w:val="12"/>
      </w:rPr>
      <w:t xml:space="preserve"> Sirona colleagues.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C6C67" w14:textId="77777777" w:rsidR="007A5B7A" w:rsidRDefault="007A5B7A" w:rsidP="00FE74AF">
      <w:r>
        <w:separator/>
      </w:r>
    </w:p>
  </w:footnote>
  <w:footnote w:type="continuationSeparator" w:id="0">
    <w:p w14:paraId="77D76709" w14:textId="77777777" w:rsidR="007A5B7A" w:rsidRDefault="007A5B7A" w:rsidP="00FE7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10F5" w14:textId="675ACBFC" w:rsidR="00FE74AF" w:rsidRDefault="00386139" w:rsidP="004552AF">
    <w:pPr>
      <w:pStyle w:val="Header"/>
      <w:tabs>
        <w:tab w:val="clear" w:pos="4513"/>
        <w:tab w:val="clear" w:pos="9026"/>
        <w:tab w:val="left" w:pos="6860"/>
      </w:tabs>
    </w:pPr>
    <w:r>
      <w:rPr>
        <w:noProof/>
        <w:lang w:val="en-GB" w:eastAsia="en-GB"/>
      </w:rPr>
      <w:drawing>
        <wp:anchor distT="0" distB="0" distL="114300" distR="114300" simplePos="0" relativeHeight="251657728" behindDoc="0" locked="0" layoutInCell="1" allowOverlap="1" wp14:anchorId="372DE05B" wp14:editId="37A7EFC1">
          <wp:simplePos x="0" y="0"/>
          <wp:positionH relativeFrom="margin">
            <wp:align>left</wp:align>
          </wp:positionH>
          <wp:positionV relativeFrom="paragraph">
            <wp:posOffset>-348122</wp:posOffset>
          </wp:positionV>
          <wp:extent cx="1943100" cy="443230"/>
          <wp:effectExtent l="0" t="0" r="0" b="0"/>
          <wp:wrapSquare wrapText="bothSides"/>
          <wp:docPr id="1" name="Picture 1" descr="http://ourspace/StaffServices/AtoE/Communications/BrandingIcons/AWP%20vision%20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rspace/StaffServices/AtoE/Communications/BrandingIcons/AWP%20vision%20strap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4AF">
      <w:rPr>
        <w:noProof/>
        <w:lang w:val="en-GB" w:eastAsia="en-GB"/>
      </w:rPr>
      <w:drawing>
        <wp:anchor distT="0" distB="0" distL="114300" distR="114300" simplePos="0" relativeHeight="251656704" behindDoc="1" locked="0" layoutInCell="1" allowOverlap="1" wp14:anchorId="28348F6A" wp14:editId="70BDF887">
          <wp:simplePos x="0" y="0"/>
          <wp:positionH relativeFrom="column">
            <wp:posOffset>4699000</wp:posOffset>
          </wp:positionH>
          <wp:positionV relativeFrom="paragraph">
            <wp:posOffset>-335280</wp:posOffset>
          </wp:positionV>
          <wp:extent cx="2145030" cy="342900"/>
          <wp:effectExtent l="0" t="0" r="7620" b="0"/>
          <wp:wrapTight wrapText="bothSides">
            <wp:wrapPolygon edited="0">
              <wp:start x="0" y="0"/>
              <wp:lineTo x="0" y="20400"/>
              <wp:lineTo x="21485" y="20400"/>
              <wp:lineTo x="21485" y="0"/>
              <wp:lineTo x="0" y="0"/>
            </wp:wrapPolygon>
          </wp:wrapTight>
          <wp:docPr id="698015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5030" cy="34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54D"/>
    <w:multiLevelType w:val="multilevel"/>
    <w:tmpl w:val="2954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E7933"/>
    <w:multiLevelType w:val="hybridMultilevel"/>
    <w:tmpl w:val="F09653EC"/>
    <w:lvl w:ilvl="0" w:tplc="D8BEB104">
      <w:start w:val="1"/>
      <w:numFmt w:val="decimal"/>
      <w:lvlText w:val="%1."/>
      <w:lvlJc w:val="left"/>
      <w:pPr>
        <w:ind w:left="840" w:hanging="361"/>
        <w:jc w:val="left"/>
      </w:pPr>
      <w:rPr>
        <w:rFonts w:ascii="Calibri" w:eastAsia="Calibri" w:hAnsi="Calibri" w:cs="Calibri" w:hint="default"/>
        <w:b/>
        <w:bCs/>
        <w:spacing w:val="-1"/>
        <w:w w:val="99"/>
        <w:sz w:val="32"/>
        <w:szCs w:val="32"/>
        <w:lang w:val="en-US" w:eastAsia="en-US" w:bidi="ar-SA"/>
      </w:rPr>
    </w:lvl>
    <w:lvl w:ilvl="1" w:tplc="61A808F8">
      <w:numFmt w:val="bullet"/>
      <w:lvlText w:val="•"/>
      <w:lvlJc w:val="left"/>
      <w:pPr>
        <w:ind w:left="1854" w:hanging="361"/>
      </w:pPr>
      <w:rPr>
        <w:rFonts w:hint="default"/>
        <w:lang w:val="en-US" w:eastAsia="en-US" w:bidi="ar-SA"/>
      </w:rPr>
    </w:lvl>
    <w:lvl w:ilvl="2" w:tplc="878EBCF4">
      <w:numFmt w:val="bullet"/>
      <w:lvlText w:val="•"/>
      <w:lvlJc w:val="left"/>
      <w:pPr>
        <w:ind w:left="2869" w:hanging="361"/>
      </w:pPr>
      <w:rPr>
        <w:rFonts w:hint="default"/>
        <w:lang w:val="en-US" w:eastAsia="en-US" w:bidi="ar-SA"/>
      </w:rPr>
    </w:lvl>
    <w:lvl w:ilvl="3" w:tplc="7B76CB76">
      <w:numFmt w:val="bullet"/>
      <w:lvlText w:val="•"/>
      <w:lvlJc w:val="left"/>
      <w:pPr>
        <w:ind w:left="3884" w:hanging="361"/>
      </w:pPr>
      <w:rPr>
        <w:rFonts w:hint="default"/>
        <w:lang w:val="en-US" w:eastAsia="en-US" w:bidi="ar-SA"/>
      </w:rPr>
    </w:lvl>
    <w:lvl w:ilvl="4" w:tplc="20801350">
      <w:numFmt w:val="bullet"/>
      <w:lvlText w:val="•"/>
      <w:lvlJc w:val="left"/>
      <w:pPr>
        <w:ind w:left="4899" w:hanging="361"/>
      </w:pPr>
      <w:rPr>
        <w:rFonts w:hint="default"/>
        <w:lang w:val="en-US" w:eastAsia="en-US" w:bidi="ar-SA"/>
      </w:rPr>
    </w:lvl>
    <w:lvl w:ilvl="5" w:tplc="26F0539C">
      <w:numFmt w:val="bullet"/>
      <w:lvlText w:val="•"/>
      <w:lvlJc w:val="left"/>
      <w:pPr>
        <w:ind w:left="5914" w:hanging="361"/>
      </w:pPr>
      <w:rPr>
        <w:rFonts w:hint="default"/>
        <w:lang w:val="en-US" w:eastAsia="en-US" w:bidi="ar-SA"/>
      </w:rPr>
    </w:lvl>
    <w:lvl w:ilvl="6" w:tplc="ED9C38AE">
      <w:numFmt w:val="bullet"/>
      <w:lvlText w:val="•"/>
      <w:lvlJc w:val="left"/>
      <w:pPr>
        <w:ind w:left="6929" w:hanging="361"/>
      </w:pPr>
      <w:rPr>
        <w:rFonts w:hint="default"/>
        <w:lang w:val="en-US" w:eastAsia="en-US" w:bidi="ar-SA"/>
      </w:rPr>
    </w:lvl>
    <w:lvl w:ilvl="7" w:tplc="EF124D24">
      <w:numFmt w:val="bullet"/>
      <w:lvlText w:val="•"/>
      <w:lvlJc w:val="left"/>
      <w:pPr>
        <w:ind w:left="7944" w:hanging="361"/>
      </w:pPr>
      <w:rPr>
        <w:rFonts w:hint="default"/>
        <w:lang w:val="en-US" w:eastAsia="en-US" w:bidi="ar-SA"/>
      </w:rPr>
    </w:lvl>
    <w:lvl w:ilvl="8" w:tplc="E188A5F2">
      <w:numFmt w:val="bullet"/>
      <w:lvlText w:val="•"/>
      <w:lvlJc w:val="left"/>
      <w:pPr>
        <w:ind w:left="8959" w:hanging="361"/>
      </w:pPr>
      <w:rPr>
        <w:rFonts w:hint="default"/>
        <w:lang w:val="en-US" w:eastAsia="en-US" w:bidi="ar-SA"/>
      </w:rPr>
    </w:lvl>
  </w:abstractNum>
  <w:abstractNum w:abstractNumId="2" w15:restartNumberingAfterBreak="0">
    <w:nsid w:val="38B657BE"/>
    <w:multiLevelType w:val="hybridMultilevel"/>
    <w:tmpl w:val="96E8C088"/>
    <w:lvl w:ilvl="0" w:tplc="08090009">
      <w:start w:val="1"/>
      <w:numFmt w:val="bullet"/>
      <w:lvlText w:val=""/>
      <w:lvlJc w:val="left"/>
      <w:pPr>
        <w:ind w:left="467" w:hanging="360"/>
      </w:pPr>
      <w:rPr>
        <w:rFonts w:ascii="Wingdings" w:hAnsi="Wingdings" w:hint="default"/>
        <w:sz w:val="20"/>
        <w:szCs w:val="20"/>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 w15:restartNumberingAfterBreak="0">
    <w:nsid w:val="3D1C0BB4"/>
    <w:multiLevelType w:val="hybridMultilevel"/>
    <w:tmpl w:val="0C14C73C"/>
    <w:lvl w:ilvl="0" w:tplc="04C8D14E">
      <w:start w:val="1"/>
      <w:numFmt w:val="bullet"/>
      <w:lvlText w:val=""/>
      <w:lvlJc w:val="left"/>
      <w:pPr>
        <w:ind w:left="360" w:hanging="360"/>
      </w:pPr>
      <w:rPr>
        <w:rFonts w:ascii="Symbol" w:hAnsi="Symbol" w:hint="default"/>
      </w:rPr>
    </w:lvl>
    <w:lvl w:ilvl="1" w:tplc="04C8D14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E6D2560"/>
    <w:multiLevelType w:val="hybridMultilevel"/>
    <w:tmpl w:val="2D768812"/>
    <w:lvl w:ilvl="0" w:tplc="AB0EA8BE">
      <w:numFmt w:val="bullet"/>
      <w:lvlText w:val="o"/>
      <w:lvlJc w:val="left"/>
      <w:pPr>
        <w:ind w:left="361" w:hanging="361"/>
      </w:pPr>
      <w:rPr>
        <w:rFonts w:ascii="Courier New" w:eastAsia="Courier New" w:hAnsi="Courier New" w:cs="Courier New" w:hint="default"/>
        <w:w w:val="100"/>
        <w:sz w:val="24"/>
        <w:szCs w:val="24"/>
        <w:lang w:val="en-US" w:eastAsia="en-US" w:bidi="ar-SA"/>
      </w:rPr>
    </w:lvl>
    <w:lvl w:ilvl="1" w:tplc="153E2DF4">
      <w:numFmt w:val="bullet"/>
      <w:lvlText w:val="•"/>
      <w:lvlJc w:val="left"/>
      <w:pPr>
        <w:ind w:left="1375" w:hanging="361"/>
      </w:pPr>
      <w:rPr>
        <w:rFonts w:hint="default"/>
        <w:lang w:val="en-US" w:eastAsia="en-US" w:bidi="ar-SA"/>
      </w:rPr>
    </w:lvl>
    <w:lvl w:ilvl="2" w:tplc="6464E252">
      <w:numFmt w:val="bullet"/>
      <w:lvlText w:val="•"/>
      <w:lvlJc w:val="left"/>
      <w:pPr>
        <w:ind w:left="2390" w:hanging="361"/>
      </w:pPr>
      <w:rPr>
        <w:rFonts w:hint="default"/>
        <w:lang w:val="en-US" w:eastAsia="en-US" w:bidi="ar-SA"/>
      </w:rPr>
    </w:lvl>
    <w:lvl w:ilvl="3" w:tplc="14A0832E">
      <w:numFmt w:val="bullet"/>
      <w:lvlText w:val="•"/>
      <w:lvlJc w:val="left"/>
      <w:pPr>
        <w:ind w:left="3405" w:hanging="361"/>
      </w:pPr>
      <w:rPr>
        <w:rFonts w:hint="default"/>
        <w:lang w:val="en-US" w:eastAsia="en-US" w:bidi="ar-SA"/>
      </w:rPr>
    </w:lvl>
    <w:lvl w:ilvl="4" w:tplc="FFB8D012">
      <w:numFmt w:val="bullet"/>
      <w:lvlText w:val="•"/>
      <w:lvlJc w:val="left"/>
      <w:pPr>
        <w:ind w:left="4420" w:hanging="361"/>
      </w:pPr>
      <w:rPr>
        <w:rFonts w:hint="default"/>
        <w:lang w:val="en-US" w:eastAsia="en-US" w:bidi="ar-SA"/>
      </w:rPr>
    </w:lvl>
    <w:lvl w:ilvl="5" w:tplc="E0FA8C44">
      <w:numFmt w:val="bullet"/>
      <w:lvlText w:val="•"/>
      <w:lvlJc w:val="left"/>
      <w:pPr>
        <w:ind w:left="5435" w:hanging="361"/>
      </w:pPr>
      <w:rPr>
        <w:rFonts w:hint="default"/>
        <w:lang w:val="en-US" w:eastAsia="en-US" w:bidi="ar-SA"/>
      </w:rPr>
    </w:lvl>
    <w:lvl w:ilvl="6" w:tplc="A8E28CCE">
      <w:numFmt w:val="bullet"/>
      <w:lvlText w:val="•"/>
      <w:lvlJc w:val="left"/>
      <w:pPr>
        <w:ind w:left="6450" w:hanging="361"/>
      </w:pPr>
      <w:rPr>
        <w:rFonts w:hint="default"/>
        <w:lang w:val="en-US" w:eastAsia="en-US" w:bidi="ar-SA"/>
      </w:rPr>
    </w:lvl>
    <w:lvl w:ilvl="7" w:tplc="4EEAB836">
      <w:numFmt w:val="bullet"/>
      <w:lvlText w:val="•"/>
      <w:lvlJc w:val="left"/>
      <w:pPr>
        <w:ind w:left="7465" w:hanging="361"/>
      </w:pPr>
      <w:rPr>
        <w:rFonts w:hint="default"/>
        <w:lang w:val="en-US" w:eastAsia="en-US" w:bidi="ar-SA"/>
      </w:rPr>
    </w:lvl>
    <w:lvl w:ilvl="8" w:tplc="5FACDC20">
      <w:numFmt w:val="bullet"/>
      <w:lvlText w:val="•"/>
      <w:lvlJc w:val="left"/>
      <w:pPr>
        <w:ind w:left="8480" w:hanging="361"/>
      </w:pPr>
      <w:rPr>
        <w:rFonts w:hint="default"/>
        <w:lang w:val="en-US" w:eastAsia="en-US" w:bidi="ar-SA"/>
      </w:rPr>
    </w:lvl>
  </w:abstractNum>
  <w:abstractNum w:abstractNumId="5" w15:restartNumberingAfterBreak="0">
    <w:nsid w:val="5BEA605B"/>
    <w:multiLevelType w:val="hybridMultilevel"/>
    <w:tmpl w:val="8A10E8C0"/>
    <w:lvl w:ilvl="0" w:tplc="8D427F82">
      <w:numFmt w:val="bullet"/>
      <w:lvlText w:val=""/>
      <w:lvlJc w:val="left"/>
      <w:pPr>
        <w:ind w:left="481" w:hanging="361"/>
      </w:pPr>
      <w:rPr>
        <w:rFonts w:ascii="Symbol" w:eastAsia="Symbol" w:hAnsi="Symbol" w:cs="Symbol" w:hint="default"/>
        <w:w w:val="100"/>
        <w:sz w:val="24"/>
        <w:szCs w:val="24"/>
        <w:lang w:val="en-US" w:eastAsia="en-US" w:bidi="ar-SA"/>
      </w:rPr>
    </w:lvl>
    <w:lvl w:ilvl="1" w:tplc="23D405AA">
      <w:numFmt w:val="bullet"/>
      <w:lvlText w:val=""/>
      <w:lvlJc w:val="left"/>
      <w:pPr>
        <w:ind w:left="1201" w:hanging="360"/>
      </w:pPr>
      <w:rPr>
        <w:rFonts w:ascii="Wingdings" w:eastAsia="Wingdings" w:hAnsi="Wingdings" w:cs="Wingdings" w:hint="default"/>
        <w:w w:val="100"/>
        <w:sz w:val="24"/>
        <w:szCs w:val="24"/>
        <w:lang w:val="en-US" w:eastAsia="en-US" w:bidi="ar-SA"/>
      </w:rPr>
    </w:lvl>
    <w:lvl w:ilvl="2" w:tplc="B1302636">
      <w:numFmt w:val="bullet"/>
      <w:lvlText w:val="o"/>
      <w:lvlJc w:val="left"/>
      <w:pPr>
        <w:ind w:left="1921" w:hanging="360"/>
      </w:pPr>
      <w:rPr>
        <w:rFonts w:ascii="Courier New" w:eastAsia="Courier New" w:hAnsi="Courier New" w:cs="Courier New" w:hint="default"/>
        <w:w w:val="100"/>
        <w:sz w:val="24"/>
        <w:szCs w:val="24"/>
        <w:lang w:val="en-US" w:eastAsia="en-US" w:bidi="ar-SA"/>
      </w:rPr>
    </w:lvl>
    <w:lvl w:ilvl="3" w:tplc="3C3AC58C">
      <w:numFmt w:val="bullet"/>
      <w:lvlText w:val="•"/>
      <w:lvlJc w:val="left"/>
      <w:pPr>
        <w:ind w:left="3009" w:hanging="360"/>
      </w:pPr>
      <w:rPr>
        <w:rFonts w:hint="default"/>
        <w:lang w:val="en-US" w:eastAsia="en-US" w:bidi="ar-SA"/>
      </w:rPr>
    </w:lvl>
    <w:lvl w:ilvl="4" w:tplc="150A8312">
      <w:numFmt w:val="bullet"/>
      <w:lvlText w:val="•"/>
      <w:lvlJc w:val="left"/>
      <w:pPr>
        <w:ind w:left="4098" w:hanging="360"/>
      </w:pPr>
      <w:rPr>
        <w:rFonts w:hint="default"/>
        <w:lang w:val="en-US" w:eastAsia="en-US" w:bidi="ar-SA"/>
      </w:rPr>
    </w:lvl>
    <w:lvl w:ilvl="5" w:tplc="C33EB332">
      <w:numFmt w:val="bullet"/>
      <w:lvlText w:val="•"/>
      <w:lvlJc w:val="left"/>
      <w:pPr>
        <w:ind w:left="5186" w:hanging="360"/>
      </w:pPr>
      <w:rPr>
        <w:rFonts w:hint="default"/>
        <w:lang w:val="en-US" w:eastAsia="en-US" w:bidi="ar-SA"/>
      </w:rPr>
    </w:lvl>
    <w:lvl w:ilvl="6" w:tplc="F5FA362A">
      <w:numFmt w:val="bullet"/>
      <w:lvlText w:val="•"/>
      <w:lvlJc w:val="left"/>
      <w:pPr>
        <w:ind w:left="6275" w:hanging="360"/>
      </w:pPr>
      <w:rPr>
        <w:rFonts w:hint="default"/>
        <w:lang w:val="en-US" w:eastAsia="en-US" w:bidi="ar-SA"/>
      </w:rPr>
    </w:lvl>
    <w:lvl w:ilvl="7" w:tplc="548A87AC">
      <w:numFmt w:val="bullet"/>
      <w:lvlText w:val="•"/>
      <w:lvlJc w:val="left"/>
      <w:pPr>
        <w:ind w:left="7364" w:hanging="360"/>
      </w:pPr>
      <w:rPr>
        <w:rFonts w:hint="default"/>
        <w:lang w:val="en-US" w:eastAsia="en-US" w:bidi="ar-SA"/>
      </w:rPr>
    </w:lvl>
    <w:lvl w:ilvl="8" w:tplc="323447AE">
      <w:numFmt w:val="bullet"/>
      <w:lvlText w:val="•"/>
      <w:lvlJc w:val="left"/>
      <w:pPr>
        <w:ind w:left="8452" w:hanging="360"/>
      </w:pPr>
      <w:rPr>
        <w:rFonts w:hint="default"/>
        <w:lang w:val="en-US" w:eastAsia="en-US" w:bidi="ar-SA"/>
      </w:rPr>
    </w:lvl>
  </w:abstractNum>
  <w:num w:numId="1" w16cid:durableId="330570846">
    <w:abstractNumId w:val="4"/>
  </w:num>
  <w:num w:numId="2" w16cid:durableId="1332951111">
    <w:abstractNumId w:val="5"/>
  </w:num>
  <w:num w:numId="3" w16cid:durableId="1531605552">
    <w:abstractNumId w:val="1"/>
  </w:num>
  <w:num w:numId="4" w16cid:durableId="1144814213">
    <w:abstractNumId w:val="0"/>
  </w:num>
  <w:num w:numId="5" w16cid:durableId="1917011379">
    <w:abstractNumId w:val="2"/>
  </w:num>
  <w:num w:numId="6" w16cid:durableId="433404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AF"/>
    <w:rsid w:val="00015754"/>
    <w:rsid w:val="00042BEF"/>
    <w:rsid w:val="000448A9"/>
    <w:rsid w:val="000614F4"/>
    <w:rsid w:val="001A5958"/>
    <w:rsid w:val="00240868"/>
    <w:rsid w:val="002640F7"/>
    <w:rsid w:val="002869BC"/>
    <w:rsid w:val="002D388D"/>
    <w:rsid w:val="00333E32"/>
    <w:rsid w:val="003810AB"/>
    <w:rsid w:val="00386139"/>
    <w:rsid w:val="00427C4A"/>
    <w:rsid w:val="004552AF"/>
    <w:rsid w:val="004A1DC6"/>
    <w:rsid w:val="00541D85"/>
    <w:rsid w:val="005A1A5C"/>
    <w:rsid w:val="0061422F"/>
    <w:rsid w:val="0062323B"/>
    <w:rsid w:val="006B3CC7"/>
    <w:rsid w:val="006F21CE"/>
    <w:rsid w:val="00725BFA"/>
    <w:rsid w:val="007308EF"/>
    <w:rsid w:val="007A5B7A"/>
    <w:rsid w:val="007C42AB"/>
    <w:rsid w:val="007D23F8"/>
    <w:rsid w:val="007D4497"/>
    <w:rsid w:val="008761B5"/>
    <w:rsid w:val="0089147D"/>
    <w:rsid w:val="008E6733"/>
    <w:rsid w:val="00901C61"/>
    <w:rsid w:val="00935297"/>
    <w:rsid w:val="00967AD3"/>
    <w:rsid w:val="0097287B"/>
    <w:rsid w:val="009A7E63"/>
    <w:rsid w:val="009C1A17"/>
    <w:rsid w:val="009C53E2"/>
    <w:rsid w:val="00A432BC"/>
    <w:rsid w:val="00A75617"/>
    <w:rsid w:val="00AE3B24"/>
    <w:rsid w:val="00B02E40"/>
    <w:rsid w:val="00BC15F5"/>
    <w:rsid w:val="00BF1C9B"/>
    <w:rsid w:val="00CB79FD"/>
    <w:rsid w:val="00CE39D3"/>
    <w:rsid w:val="00D11D28"/>
    <w:rsid w:val="00D81281"/>
    <w:rsid w:val="00EB24D7"/>
    <w:rsid w:val="00EE2C34"/>
    <w:rsid w:val="00FB1DBC"/>
    <w:rsid w:val="00FE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7963"/>
  <w15:chartTrackingRefBased/>
  <w15:docId w15:val="{6404ACC9-C1F2-44F2-A4BB-8A6426CA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AF"/>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FE74AF"/>
    <w:pPr>
      <w:ind w:left="120"/>
      <w:outlineLvl w:val="0"/>
    </w:pPr>
    <w:rPr>
      <w:b/>
      <w:bCs/>
      <w:sz w:val="36"/>
      <w:szCs w:val="36"/>
    </w:rPr>
  </w:style>
  <w:style w:type="paragraph" w:styleId="Heading2">
    <w:name w:val="heading 2"/>
    <w:basedOn w:val="Normal"/>
    <w:link w:val="Heading2Char"/>
    <w:uiPriority w:val="9"/>
    <w:unhideWhenUsed/>
    <w:qFormat/>
    <w:rsid w:val="00FE74AF"/>
    <w:pPr>
      <w:ind w:left="840" w:hanging="361"/>
      <w:outlineLvl w:val="1"/>
    </w:pPr>
    <w:rPr>
      <w:b/>
      <w:bCs/>
      <w:sz w:val="32"/>
      <w:szCs w:val="32"/>
    </w:rPr>
  </w:style>
  <w:style w:type="paragraph" w:styleId="Heading4">
    <w:name w:val="heading 4"/>
    <w:basedOn w:val="Normal"/>
    <w:link w:val="Heading4Char"/>
    <w:uiPriority w:val="9"/>
    <w:unhideWhenUsed/>
    <w:qFormat/>
    <w:rsid w:val="00FE74AF"/>
    <w:pPr>
      <w:ind w:left="120"/>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4AF"/>
    <w:rPr>
      <w:rFonts w:ascii="Calibri" w:eastAsia="Calibri" w:hAnsi="Calibri" w:cs="Calibri"/>
      <w:b/>
      <w:bCs/>
      <w:kern w:val="0"/>
      <w:sz w:val="36"/>
      <w:szCs w:val="36"/>
      <w:lang w:val="en-US"/>
      <w14:ligatures w14:val="none"/>
    </w:rPr>
  </w:style>
  <w:style w:type="character" w:customStyle="1" w:styleId="Heading2Char">
    <w:name w:val="Heading 2 Char"/>
    <w:basedOn w:val="DefaultParagraphFont"/>
    <w:link w:val="Heading2"/>
    <w:uiPriority w:val="9"/>
    <w:rsid w:val="00FE74AF"/>
    <w:rPr>
      <w:rFonts w:ascii="Calibri" w:eastAsia="Calibri" w:hAnsi="Calibri" w:cs="Calibri"/>
      <w:b/>
      <w:bCs/>
      <w:kern w:val="0"/>
      <w:sz w:val="32"/>
      <w:szCs w:val="32"/>
      <w:lang w:val="en-US"/>
      <w14:ligatures w14:val="none"/>
    </w:rPr>
  </w:style>
  <w:style w:type="character" w:customStyle="1" w:styleId="Heading4Char">
    <w:name w:val="Heading 4 Char"/>
    <w:basedOn w:val="DefaultParagraphFont"/>
    <w:link w:val="Heading4"/>
    <w:uiPriority w:val="9"/>
    <w:rsid w:val="00FE74AF"/>
    <w:rPr>
      <w:rFonts w:ascii="Calibri" w:eastAsia="Calibri" w:hAnsi="Calibri" w:cs="Calibri"/>
      <w:b/>
      <w:bCs/>
      <w:i/>
      <w:iCs/>
      <w:kern w:val="0"/>
      <w:sz w:val="24"/>
      <w:szCs w:val="24"/>
      <w:lang w:val="en-US"/>
      <w14:ligatures w14:val="none"/>
    </w:rPr>
  </w:style>
  <w:style w:type="paragraph" w:styleId="BodyText">
    <w:name w:val="Body Text"/>
    <w:basedOn w:val="Normal"/>
    <w:link w:val="BodyTextChar"/>
    <w:uiPriority w:val="1"/>
    <w:qFormat/>
    <w:rsid w:val="00FE74AF"/>
    <w:rPr>
      <w:sz w:val="24"/>
      <w:szCs w:val="24"/>
    </w:rPr>
  </w:style>
  <w:style w:type="character" w:customStyle="1" w:styleId="BodyTextChar">
    <w:name w:val="Body Text Char"/>
    <w:basedOn w:val="DefaultParagraphFont"/>
    <w:link w:val="BodyText"/>
    <w:uiPriority w:val="1"/>
    <w:rsid w:val="00FE74AF"/>
    <w:rPr>
      <w:rFonts w:ascii="Calibri" w:eastAsia="Calibri" w:hAnsi="Calibri" w:cs="Calibri"/>
      <w:kern w:val="0"/>
      <w:sz w:val="24"/>
      <w:szCs w:val="24"/>
      <w:lang w:val="en-US"/>
      <w14:ligatures w14:val="none"/>
    </w:rPr>
  </w:style>
  <w:style w:type="paragraph" w:styleId="ListParagraph">
    <w:name w:val="List Paragraph"/>
    <w:basedOn w:val="Normal"/>
    <w:uiPriority w:val="34"/>
    <w:qFormat/>
    <w:rsid w:val="00FE74AF"/>
    <w:pPr>
      <w:ind w:left="840" w:hanging="361"/>
      <w:jc w:val="both"/>
    </w:pPr>
  </w:style>
  <w:style w:type="paragraph" w:customStyle="1" w:styleId="TableParagraph">
    <w:name w:val="Table Paragraph"/>
    <w:basedOn w:val="Normal"/>
    <w:uiPriority w:val="1"/>
    <w:qFormat/>
    <w:rsid w:val="00FE74AF"/>
    <w:pPr>
      <w:ind w:left="827"/>
    </w:pPr>
  </w:style>
  <w:style w:type="character" w:styleId="Hyperlink">
    <w:name w:val="Hyperlink"/>
    <w:basedOn w:val="DefaultParagraphFont"/>
    <w:uiPriority w:val="99"/>
    <w:unhideWhenUsed/>
    <w:rsid w:val="00FE74AF"/>
    <w:rPr>
      <w:color w:val="0000FF"/>
      <w:u w:val="single"/>
    </w:rPr>
  </w:style>
  <w:style w:type="paragraph" w:styleId="NormalWeb">
    <w:name w:val="Normal (Web)"/>
    <w:basedOn w:val="Normal"/>
    <w:uiPriority w:val="99"/>
    <w:semiHidden/>
    <w:unhideWhenUsed/>
    <w:rsid w:val="00FE74A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E74AF"/>
    <w:pPr>
      <w:tabs>
        <w:tab w:val="center" w:pos="4513"/>
        <w:tab w:val="right" w:pos="9026"/>
      </w:tabs>
    </w:pPr>
  </w:style>
  <w:style w:type="character" w:customStyle="1" w:styleId="HeaderChar">
    <w:name w:val="Header Char"/>
    <w:basedOn w:val="DefaultParagraphFont"/>
    <w:link w:val="Header"/>
    <w:uiPriority w:val="99"/>
    <w:rsid w:val="00FE74AF"/>
    <w:rPr>
      <w:rFonts w:ascii="Calibri" w:eastAsia="Calibri" w:hAnsi="Calibri" w:cs="Calibri"/>
      <w:kern w:val="0"/>
      <w:lang w:val="en-US"/>
      <w14:ligatures w14:val="none"/>
    </w:rPr>
  </w:style>
  <w:style w:type="paragraph" w:styleId="Footer">
    <w:name w:val="footer"/>
    <w:basedOn w:val="Normal"/>
    <w:link w:val="FooterChar"/>
    <w:uiPriority w:val="99"/>
    <w:unhideWhenUsed/>
    <w:rsid w:val="00FE74AF"/>
    <w:pPr>
      <w:tabs>
        <w:tab w:val="center" w:pos="4513"/>
        <w:tab w:val="right" w:pos="9026"/>
      </w:tabs>
    </w:pPr>
  </w:style>
  <w:style w:type="character" w:customStyle="1" w:styleId="FooterChar">
    <w:name w:val="Footer Char"/>
    <w:basedOn w:val="DefaultParagraphFont"/>
    <w:link w:val="Footer"/>
    <w:uiPriority w:val="99"/>
    <w:rsid w:val="00FE74AF"/>
    <w:rPr>
      <w:rFonts w:ascii="Calibri" w:eastAsia="Calibri" w:hAnsi="Calibri" w:cs="Calibri"/>
      <w:kern w:val="0"/>
      <w:lang w:val="en-US"/>
      <w14:ligatures w14:val="none"/>
    </w:rPr>
  </w:style>
  <w:style w:type="paragraph" w:styleId="Revision">
    <w:name w:val="Revision"/>
    <w:hidden/>
    <w:uiPriority w:val="99"/>
    <w:semiHidden/>
    <w:rsid w:val="000614F4"/>
    <w:pPr>
      <w:spacing w:after="0" w:line="240" w:lineRule="auto"/>
    </w:pPr>
    <w:rPr>
      <w:rFonts w:ascii="Calibri" w:eastAsia="Calibri" w:hAnsi="Calibri" w:cs="Calibri"/>
      <w:kern w:val="0"/>
      <w:lang w:val="en-US"/>
      <w14:ligatures w14:val="none"/>
    </w:rPr>
  </w:style>
  <w:style w:type="character" w:customStyle="1" w:styleId="UnresolvedMention1">
    <w:name w:val="Unresolved Mention1"/>
    <w:basedOn w:val="DefaultParagraphFont"/>
    <w:uiPriority w:val="99"/>
    <w:semiHidden/>
    <w:unhideWhenUsed/>
    <w:rsid w:val="00042BEF"/>
    <w:rPr>
      <w:color w:val="605E5C"/>
      <w:shd w:val="clear" w:color="auto" w:fill="E1DFDD"/>
    </w:rPr>
  </w:style>
  <w:style w:type="character" w:styleId="CommentReference">
    <w:name w:val="annotation reference"/>
    <w:basedOn w:val="DefaultParagraphFont"/>
    <w:uiPriority w:val="99"/>
    <w:semiHidden/>
    <w:unhideWhenUsed/>
    <w:rsid w:val="0097287B"/>
    <w:rPr>
      <w:sz w:val="16"/>
      <w:szCs w:val="16"/>
    </w:rPr>
  </w:style>
  <w:style w:type="paragraph" w:styleId="CommentText">
    <w:name w:val="annotation text"/>
    <w:basedOn w:val="Normal"/>
    <w:link w:val="CommentTextChar"/>
    <w:uiPriority w:val="99"/>
    <w:unhideWhenUsed/>
    <w:rsid w:val="0097287B"/>
    <w:rPr>
      <w:sz w:val="20"/>
      <w:szCs w:val="20"/>
    </w:rPr>
  </w:style>
  <w:style w:type="character" w:customStyle="1" w:styleId="CommentTextChar">
    <w:name w:val="Comment Text Char"/>
    <w:basedOn w:val="DefaultParagraphFont"/>
    <w:link w:val="CommentText"/>
    <w:uiPriority w:val="99"/>
    <w:rsid w:val="0097287B"/>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7287B"/>
    <w:rPr>
      <w:b/>
      <w:bCs/>
    </w:rPr>
  </w:style>
  <w:style w:type="character" w:customStyle="1" w:styleId="CommentSubjectChar">
    <w:name w:val="Comment Subject Char"/>
    <w:basedOn w:val="CommentTextChar"/>
    <w:link w:val="CommentSubject"/>
    <w:uiPriority w:val="99"/>
    <w:semiHidden/>
    <w:rsid w:val="0097287B"/>
    <w:rPr>
      <w:rFonts w:ascii="Calibri" w:eastAsia="Calibri" w:hAnsi="Calibri" w:cs="Calibri"/>
      <w:b/>
      <w:bCs/>
      <w:kern w:val="0"/>
      <w:sz w:val="20"/>
      <w:szCs w:val="20"/>
      <w:lang w:val="en-US"/>
      <w14:ligatures w14:val="none"/>
    </w:rPr>
  </w:style>
  <w:style w:type="paragraph" w:styleId="BalloonText">
    <w:name w:val="Balloon Text"/>
    <w:basedOn w:val="Normal"/>
    <w:link w:val="BalloonTextChar"/>
    <w:uiPriority w:val="99"/>
    <w:semiHidden/>
    <w:unhideWhenUsed/>
    <w:rsid w:val="00264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0F7"/>
    <w:rPr>
      <w:rFonts w:ascii="Segoe UI" w:eastAsia="Calibri"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614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051427">
      <w:bodyDiv w:val="1"/>
      <w:marLeft w:val="0"/>
      <w:marRight w:val="0"/>
      <w:marTop w:val="0"/>
      <w:marBottom w:val="0"/>
      <w:divBdr>
        <w:top w:val="none" w:sz="0" w:space="0" w:color="auto"/>
        <w:left w:val="none" w:sz="0" w:space="0" w:color="auto"/>
        <w:bottom w:val="none" w:sz="0" w:space="0" w:color="auto"/>
        <w:right w:val="none" w:sz="0" w:space="0" w:color="auto"/>
      </w:divBdr>
    </w:div>
    <w:div w:id="10671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ull-pack-dispensing-of-valproate-containing-medicines/full-pack-dispensing-of-valproate-containing-medicin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nsultations/original-pack-dispensing-and-supply-of-medicines-containing-sodium-valproate/original-pack-dispensing-and-supply-of-medicines-containing-sodium-valproa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ps.nhs.uk/home/tools/medicines-in-compliance-aids-stability-to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valproate-use-by-women-and-girls" TargetMode="External"/><Relationship Id="rId5" Type="http://schemas.openxmlformats.org/officeDocument/2006/relationships/numbering" Target="numbering.xml"/><Relationship Id="rId15" Type="http://schemas.openxmlformats.org/officeDocument/2006/relationships/hyperlink" Target="https://www.healthinnowest.net/our-work/transforming-services-and-systems/medicines-optimisation/medicines-compliance-aids-mca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edy.bnssg.icb.nhs.uk/formulary-adult/local-guidelines/19-oth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BB859A9E48EE4E9E0FFE8EF34FEB9A" ma:contentTypeVersion="5" ma:contentTypeDescription="Create a new document." ma:contentTypeScope="" ma:versionID="c732ecd91323275cd2cf0e4607eac11b">
  <xsd:schema xmlns:xsd="http://www.w3.org/2001/XMLSchema" xmlns:xs="http://www.w3.org/2001/XMLSchema" xmlns:p="http://schemas.microsoft.com/office/2006/metadata/properties" xmlns:ns2="bd33806f-bda9-4b64-8440-4f3a6b22bc1d" xmlns:ns3="a966a131-9da8-4c3a-9fa8-4fb8da45c7f0" targetNamespace="http://schemas.microsoft.com/office/2006/metadata/properties" ma:root="true" ma:fieldsID="74d7fb7d59eb97f215e060a90d628bf0" ns2:_="" ns3:_="">
    <xsd:import namespace="bd33806f-bda9-4b64-8440-4f3a6b22bc1d"/>
    <xsd:import namespace="a966a131-9da8-4c3a-9fa8-4fb8da45c7f0"/>
    <xsd:element name="properties">
      <xsd:complexType>
        <xsd:sequence>
          <xsd:element name="documentManagement">
            <xsd:complexType>
              <xsd:all>
                <xsd:element ref="ns2:Choice_x0020_Review_x0020_Date"/>
                <xsd:element ref="ns3:Doc_Type" minOccurs="0"/>
                <xsd:element ref="ns3:Archive"/>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806f-bda9-4b64-8440-4f3a6b22bc1d" elementFormDefault="qualified">
    <xsd:import namespace="http://schemas.microsoft.com/office/2006/documentManagement/types"/>
    <xsd:import namespace="http://schemas.microsoft.com/office/infopath/2007/PartnerControls"/>
    <xsd:element name="Choice_x0020_Review_x0020_Date" ma:index="8" ma:displayName="Choice Review Date" ma:description="Set a review date for this document - standard review is 1 year" ma:format="DateOnly" ma:internalName="Choice_x0020_Review_x0020_Date">
      <xsd:simpleType>
        <xsd:restriction base="dms:DateTime"/>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6a131-9da8-4c3a-9fa8-4fb8da45c7f0" elementFormDefault="qualified">
    <xsd:import namespace="http://schemas.microsoft.com/office/2006/documentManagement/types"/>
    <xsd:import namespace="http://schemas.microsoft.com/office/infopath/2007/PartnerControls"/>
    <xsd:element name="Doc_Type" ma:index="9" nillable="true" ma:displayName="Doc_Type" ma:format="Dropdown" ma:internalName="Doc_Type">
      <xsd:simpleType>
        <xsd:restriction base="dms:Choice">
          <xsd:enumeration value="Titration charts"/>
          <xsd:enumeration value="Cover sheets and prescriptions"/>
          <xsd:enumeration value="Discharge letters"/>
          <xsd:enumeration value="Medicines reconciliation"/>
          <xsd:enumeration value="Controlled drugs"/>
          <xsd:enumeration value="Polar Speed"/>
          <xsd:enumeration value="Risperidone Consta"/>
          <xsd:enumeration value="Monitoring charts"/>
          <xsd:enumeration value="Other Documents"/>
          <xsd:enumeration value="Self-Medication"/>
          <xsd:enumeration value="Oxygen Order Form"/>
          <xsd:enumeration value="Posters"/>
          <xsd:enumeration value="Position Statements"/>
        </xsd:restriction>
      </xsd:simpleType>
    </xsd:element>
    <xsd:element name="Archive" ma:index="10" ma:displayName="Archive" ma:default="no" ma:format="RadioButtons" ma:internalName="Archiv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ice_x0020_Review_x0020_Date xmlns="bd33806f-bda9-4b64-8440-4f3a6b22bc1d">2025-02-28T00:00:00+00:00</Choice_x0020_Review_x0020_Date>
    <Archive xmlns="a966a131-9da8-4c3a-9fa8-4fb8da45c7f0">no</Archive>
    <Doc_Type xmlns="a966a131-9da8-4c3a-9fa8-4fb8da45c7f0">Other Documents</Doc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7A48-C003-4050-AF90-1A697287E8C7}">
  <ds:schemaRefs>
    <ds:schemaRef ds:uri="http://schemas.microsoft.com/sharepoint/v3/contenttype/forms"/>
  </ds:schemaRefs>
</ds:datastoreItem>
</file>

<file path=customXml/itemProps2.xml><?xml version="1.0" encoding="utf-8"?>
<ds:datastoreItem xmlns:ds="http://schemas.openxmlformats.org/officeDocument/2006/customXml" ds:itemID="{8823BBE0-0177-4F89-B0D4-FBAF8AB7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3806f-bda9-4b64-8440-4f3a6b22bc1d"/>
    <ds:schemaRef ds:uri="a966a131-9da8-4c3a-9fa8-4fb8da45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6F1EE-92D7-45A2-BA16-AAFDF1FE23AE}">
  <ds:schemaRefs>
    <ds:schemaRef ds:uri="http://schemas.microsoft.com/office/2006/metadata/properties"/>
    <ds:schemaRef ds:uri="http://schemas.microsoft.com/office/infopath/2007/PartnerControls"/>
    <ds:schemaRef ds:uri="bd33806f-bda9-4b64-8440-4f3a6b22bc1d"/>
    <ds:schemaRef ds:uri="a966a131-9da8-4c3a-9fa8-4fb8da45c7f0"/>
  </ds:schemaRefs>
</ds:datastoreItem>
</file>

<file path=customXml/itemProps4.xml><?xml version="1.0" encoding="utf-8"?>
<ds:datastoreItem xmlns:ds="http://schemas.openxmlformats.org/officeDocument/2006/customXml" ds:itemID="{A14AF8FF-66E8-4306-9D41-B80D7FB2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Original pack dispensing of valproate exceptions risk assessment</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pack dispensing of valproate exceptions risk assessment</dc:title>
  <dc:subject/>
  <dc:creator>REES, Lisa (NHS BRISTOL, NORTH SOMERSET AND SOUTH GLOUCESTERSHIRE ICB - 15C)</dc:creator>
  <cp:keywords/>
  <dc:description/>
  <cp:lastModifiedBy>REES, Lisa (NHS BRISTOL, NORTH SOMERSET AND SOUTH GLOUCESTERSHIRE ICB - 15C)</cp:lastModifiedBy>
  <cp:revision>3</cp:revision>
  <dcterms:created xsi:type="dcterms:W3CDTF">2025-01-13T15:14:00Z</dcterms:created>
  <dcterms:modified xsi:type="dcterms:W3CDTF">2025-01-13T15:25:00Z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0x010100CDBB859A9E48EE4E9E0FFE8EF34FEB9A</vt:lpwstr>
  </property>
</Properties>
</file>