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F806" w14:textId="6ADA8BE7" w:rsidR="00BE44B6" w:rsidRDefault="00A156D2" w:rsidP="00A156D2">
      <w:pPr>
        <w:jc w:val="center"/>
        <w:rPr>
          <w:b/>
          <w:bCs/>
          <w:color w:val="1F497D" w:themeColor="text2"/>
        </w:rPr>
      </w:pPr>
      <w:r w:rsidRPr="00A156D2">
        <w:rPr>
          <w:b/>
          <w:bCs/>
          <w:color w:val="1F497D" w:themeColor="text2"/>
        </w:rPr>
        <w:t>GP Practice Coding – SNOMED codes</w:t>
      </w:r>
    </w:p>
    <w:p w14:paraId="211C5720" w14:textId="1F1C5D92" w:rsidR="00C342AC" w:rsidRPr="00C342AC" w:rsidRDefault="00991C1B" w:rsidP="00C342AC">
      <w:pPr>
        <w:jc w:val="both"/>
        <w:rPr>
          <w:rFonts w:cstheme="minorHAnsi"/>
        </w:rPr>
      </w:pPr>
      <w:r>
        <w:rPr>
          <w:color w:val="000000" w:themeColor="text1"/>
        </w:rPr>
        <w:t xml:space="preserve">GP practices are recommended to code valproate patient documentation with the suggested coding below. </w:t>
      </w:r>
      <w:r w:rsidR="00A156D2" w:rsidRPr="00EF3AD7">
        <w:rPr>
          <w:rFonts w:cstheme="minorHAnsi"/>
        </w:rPr>
        <w:t xml:space="preserve">MHRA and </w:t>
      </w:r>
      <w:hyperlink r:id="rId8" w:history="1">
        <w:r w:rsidR="00A156D2" w:rsidRPr="00DD2484">
          <w:rPr>
            <w:rStyle w:val="Hyperlink"/>
            <w:rFonts w:cstheme="minorHAnsi"/>
          </w:rPr>
          <w:t>NHS Digital</w:t>
        </w:r>
      </w:hyperlink>
      <w:r w:rsidR="00A156D2" w:rsidRPr="00EF3AD7">
        <w:rPr>
          <w:rFonts w:cstheme="minorHAnsi"/>
        </w:rPr>
        <w:t xml:space="preserve"> have advised that the S</w:t>
      </w:r>
      <w:r w:rsidR="00933DE2">
        <w:rPr>
          <w:rFonts w:cstheme="minorHAnsi"/>
        </w:rPr>
        <w:t>NOMED</w:t>
      </w:r>
      <w:r w:rsidR="00A156D2" w:rsidRPr="00EF3AD7">
        <w:rPr>
          <w:rFonts w:cstheme="minorHAnsi"/>
        </w:rPr>
        <w:t xml:space="preserve"> codes below are available to support primary care in accurately recording </w:t>
      </w:r>
      <w:r w:rsidR="00C342AC">
        <w:rPr>
          <w:rFonts w:cstheme="minorHAnsi"/>
        </w:rPr>
        <w:t>that patients have been informed about the paternal risks of valproate in males</w:t>
      </w:r>
      <w:r w:rsidR="00A156D2">
        <w:rPr>
          <w:rFonts w:cstheme="minorHAnsi"/>
        </w:rPr>
        <w:t xml:space="preserve">. This will then help with subsequent EMIS searching and identifying those patients who have a review outstanding. </w:t>
      </w:r>
    </w:p>
    <w:p w14:paraId="3C7F8B14" w14:textId="33215909" w:rsidR="00A156D2" w:rsidRPr="00EF3AD7" w:rsidRDefault="00A156D2" w:rsidP="00A156D2">
      <w:pPr>
        <w:pStyle w:val="Default"/>
        <w:jc w:val="both"/>
        <w:rPr>
          <w:rFonts w:asciiTheme="minorHAnsi" w:hAnsiTheme="minorHAnsi" w:cstheme="minorHAnsi"/>
          <w:sz w:val="22"/>
          <w:szCs w:val="22"/>
        </w:rPr>
      </w:pPr>
    </w:p>
    <w:p w14:paraId="37DC2479" w14:textId="77777777" w:rsidR="00C342AC" w:rsidRPr="00C342AC" w:rsidRDefault="00C342AC" w:rsidP="00C342AC">
      <w:pPr>
        <w:pStyle w:val="Default"/>
        <w:numPr>
          <w:ilvl w:val="0"/>
          <w:numId w:val="7"/>
        </w:numPr>
        <w:jc w:val="both"/>
        <w:rPr>
          <w:rFonts w:asciiTheme="minorHAnsi" w:hAnsiTheme="minorHAnsi" w:cstheme="minorHAnsi"/>
          <w:sz w:val="22"/>
          <w:szCs w:val="22"/>
        </w:rPr>
      </w:pPr>
      <w:r w:rsidRPr="00C342AC">
        <w:rPr>
          <w:rFonts w:asciiTheme="minorHAnsi" w:hAnsiTheme="minorHAnsi" w:cstheme="minorHAnsi"/>
          <w:sz w:val="22"/>
          <w:szCs w:val="22"/>
        </w:rPr>
        <w:t xml:space="preserve">For </w:t>
      </w:r>
      <w:r w:rsidRPr="005B5C33">
        <w:rPr>
          <w:rFonts w:asciiTheme="minorHAnsi" w:hAnsiTheme="minorHAnsi" w:cstheme="minorHAnsi"/>
          <w:b/>
          <w:bCs/>
          <w:sz w:val="22"/>
          <w:szCs w:val="22"/>
        </w:rPr>
        <w:t>new male patients</w:t>
      </w:r>
      <w:r w:rsidRPr="00C342AC">
        <w:rPr>
          <w:rFonts w:asciiTheme="minorHAnsi" w:hAnsiTheme="minorHAnsi" w:cstheme="minorHAnsi"/>
          <w:sz w:val="22"/>
          <w:szCs w:val="22"/>
        </w:rPr>
        <w:t xml:space="preserve"> the practice can record the receipt of the RAF using:</w:t>
      </w:r>
    </w:p>
    <w:p w14:paraId="13700E27" w14:textId="104A0620" w:rsidR="00C342AC" w:rsidRDefault="00C342AC" w:rsidP="00C342AC">
      <w:pPr>
        <w:pStyle w:val="Default"/>
        <w:ind w:left="720"/>
        <w:jc w:val="both"/>
        <w:rPr>
          <w:rFonts w:asciiTheme="minorHAnsi" w:hAnsiTheme="minorHAnsi" w:cstheme="minorHAnsi"/>
          <w:sz w:val="22"/>
          <w:szCs w:val="22"/>
        </w:rPr>
      </w:pPr>
      <w:r w:rsidRPr="00C342AC">
        <w:rPr>
          <w:rFonts w:asciiTheme="minorHAnsi" w:hAnsiTheme="minorHAnsi" w:cstheme="minorHAnsi"/>
          <w:sz w:val="22"/>
          <w:szCs w:val="22"/>
        </w:rPr>
        <w:t>2078961000000109 |Risk Acknowledgement Form for Male Patients Starting Valproate completed (situation)|</w:t>
      </w:r>
    </w:p>
    <w:p w14:paraId="4FCDCFC5" w14:textId="77777777" w:rsidR="00C342AC" w:rsidRPr="00C342AC" w:rsidRDefault="00C342AC" w:rsidP="00C342AC">
      <w:pPr>
        <w:pStyle w:val="Default"/>
        <w:jc w:val="both"/>
        <w:rPr>
          <w:rFonts w:asciiTheme="minorHAnsi" w:hAnsiTheme="minorHAnsi" w:cstheme="minorHAnsi"/>
          <w:sz w:val="22"/>
          <w:szCs w:val="22"/>
        </w:rPr>
      </w:pPr>
    </w:p>
    <w:p w14:paraId="4CDB99A0" w14:textId="51889542" w:rsidR="00C342AC" w:rsidRPr="00C342AC" w:rsidRDefault="00C342AC" w:rsidP="00C342AC">
      <w:pPr>
        <w:pStyle w:val="Default"/>
        <w:numPr>
          <w:ilvl w:val="0"/>
          <w:numId w:val="7"/>
        </w:numPr>
        <w:jc w:val="both"/>
        <w:rPr>
          <w:rFonts w:asciiTheme="minorHAnsi" w:hAnsiTheme="minorHAnsi" w:cstheme="minorHAnsi"/>
          <w:sz w:val="22"/>
          <w:szCs w:val="22"/>
        </w:rPr>
      </w:pPr>
      <w:r w:rsidRPr="00C342AC">
        <w:rPr>
          <w:rFonts w:asciiTheme="minorHAnsi" w:hAnsiTheme="minorHAnsi" w:cstheme="minorHAnsi"/>
          <w:sz w:val="22"/>
          <w:szCs w:val="22"/>
        </w:rPr>
        <w:t xml:space="preserve">For </w:t>
      </w:r>
      <w:r w:rsidRPr="005B5C33">
        <w:rPr>
          <w:rFonts w:asciiTheme="minorHAnsi" w:hAnsiTheme="minorHAnsi" w:cstheme="minorHAnsi"/>
          <w:b/>
          <w:bCs/>
          <w:sz w:val="22"/>
          <w:szCs w:val="22"/>
        </w:rPr>
        <w:t>existing valproate patients</w:t>
      </w:r>
      <w:r w:rsidRPr="00C342AC">
        <w:rPr>
          <w:rFonts w:asciiTheme="minorHAnsi" w:hAnsiTheme="minorHAnsi" w:cstheme="minorHAnsi"/>
          <w:sz w:val="22"/>
          <w:szCs w:val="22"/>
        </w:rPr>
        <w:t xml:space="preserve">, a non-specific SNOMED code is appropriate along with a </w:t>
      </w:r>
      <w:proofErr w:type="spellStart"/>
      <w:r w:rsidRPr="00C342AC">
        <w:rPr>
          <w:rFonts w:asciiTheme="minorHAnsi" w:hAnsiTheme="minorHAnsi" w:cstheme="minorHAnsi"/>
          <w:sz w:val="22"/>
          <w:szCs w:val="22"/>
        </w:rPr>
        <w:t>freetext</w:t>
      </w:r>
      <w:proofErr w:type="spellEnd"/>
      <w:r w:rsidRPr="00C342AC">
        <w:rPr>
          <w:rFonts w:asciiTheme="minorHAnsi" w:hAnsiTheme="minorHAnsi" w:cstheme="minorHAnsi"/>
          <w:sz w:val="22"/>
          <w:szCs w:val="22"/>
        </w:rPr>
        <w:t xml:space="preserve"> annotation of ‘valproate’ and ‘Risk of Neurodevelopmental Disorder’:</w:t>
      </w:r>
    </w:p>
    <w:p w14:paraId="0407557C" w14:textId="1FA17674" w:rsidR="00A156D2" w:rsidRDefault="00C342AC" w:rsidP="00C342AC">
      <w:pPr>
        <w:pStyle w:val="Default"/>
        <w:ind w:left="720"/>
        <w:jc w:val="both"/>
        <w:rPr>
          <w:rFonts w:asciiTheme="minorHAnsi" w:hAnsiTheme="minorHAnsi" w:cstheme="minorHAnsi"/>
          <w:sz w:val="22"/>
          <w:szCs w:val="22"/>
        </w:rPr>
      </w:pPr>
      <w:r w:rsidRPr="00C342AC">
        <w:rPr>
          <w:rFonts w:asciiTheme="minorHAnsi" w:hAnsiTheme="minorHAnsi" w:cstheme="minorHAnsi"/>
          <w:sz w:val="22"/>
          <w:szCs w:val="22"/>
        </w:rPr>
        <w:t>396080005 |Medication side effects education (procedure)|</w:t>
      </w:r>
    </w:p>
    <w:p w14:paraId="1EA2A792" w14:textId="77777777" w:rsidR="00C873B8" w:rsidRDefault="00C873B8" w:rsidP="00C873B8">
      <w:pPr>
        <w:pStyle w:val="Default"/>
        <w:jc w:val="both"/>
        <w:rPr>
          <w:rFonts w:asciiTheme="minorHAnsi" w:hAnsiTheme="minorHAnsi" w:cstheme="minorHAnsi"/>
          <w:sz w:val="22"/>
          <w:szCs w:val="22"/>
        </w:rPr>
      </w:pPr>
    </w:p>
    <w:p w14:paraId="56CD83EC" w14:textId="04CED851" w:rsidR="00C873B8" w:rsidRPr="00EF3AD7" w:rsidRDefault="00C873B8" w:rsidP="00C873B8">
      <w:pPr>
        <w:pStyle w:val="Default"/>
        <w:numPr>
          <w:ilvl w:val="0"/>
          <w:numId w:val="7"/>
        </w:numPr>
        <w:jc w:val="both"/>
        <w:rPr>
          <w:rFonts w:asciiTheme="minorHAnsi" w:hAnsiTheme="minorHAnsi" w:cstheme="minorHAnsi"/>
          <w:sz w:val="22"/>
          <w:szCs w:val="22"/>
        </w:rPr>
      </w:pPr>
      <w:r w:rsidRPr="00C873B8">
        <w:rPr>
          <w:rFonts w:asciiTheme="minorHAnsi" w:hAnsiTheme="minorHAnsi" w:cstheme="minorHAnsi"/>
          <w:b/>
          <w:bCs/>
          <w:sz w:val="22"/>
          <w:szCs w:val="22"/>
        </w:rPr>
        <w:t>Contraception care education done</w:t>
      </w:r>
      <w:r>
        <w:rPr>
          <w:rFonts w:asciiTheme="minorHAnsi" w:hAnsiTheme="minorHAnsi" w:cstheme="minorHAnsi"/>
          <w:sz w:val="22"/>
          <w:szCs w:val="22"/>
        </w:rPr>
        <w:t xml:space="preserve">: SNOMED code is </w:t>
      </w:r>
      <w:r w:rsidRPr="00C873B8">
        <w:rPr>
          <w:rFonts w:asciiTheme="minorHAnsi" w:hAnsiTheme="minorHAnsi" w:cstheme="minorHAnsi"/>
          <w:sz w:val="22"/>
          <w:szCs w:val="22"/>
        </w:rPr>
        <w:t>150811000119101</w:t>
      </w:r>
    </w:p>
    <w:p w14:paraId="23031CDB" w14:textId="77777777" w:rsidR="005C7046" w:rsidRDefault="005C7046" w:rsidP="005C7046">
      <w:pPr>
        <w:pStyle w:val="Default"/>
        <w:jc w:val="both"/>
        <w:rPr>
          <w:rFonts w:asciiTheme="minorHAnsi" w:hAnsiTheme="minorHAnsi" w:cstheme="minorHAnsi"/>
          <w:b/>
          <w:bCs/>
          <w:sz w:val="22"/>
          <w:szCs w:val="22"/>
        </w:rPr>
      </w:pPr>
    </w:p>
    <w:p w14:paraId="6F55BD73" w14:textId="77777777" w:rsidR="00A1208B" w:rsidRDefault="00A1208B" w:rsidP="00A156D2"/>
    <w:p w14:paraId="42469F9C" w14:textId="1B925CA1" w:rsidR="00170BA4" w:rsidRDefault="00170BA4" w:rsidP="00170BA4">
      <w:pPr>
        <w:jc w:val="center"/>
        <w:rPr>
          <w:b/>
          <w:bCs/>
          <w:color w:val="1F497D" w:themeColor="text2"/>
        </w:rPr>
      </w:pPr>
      <w:r>
        <w:rPr>
          <w:b/>
          <w:bCs/>
          <w:color w:val="1F497D" w:themeColor="text2"/>
        </w:rPr>
        <w:t>GP Practice GP IT System Searches</w:t>
      </w:r>
    </w:p>
    <w:p w14:paraId="2E924713" w14:textId="19788E37" w:rsidR="00F72EA7" w:rsidRPr="00F72EA7" w:rsidRDefault="00F72EA7" w:rsidP="00F72EA7">
      <w:pPr>
        <w:pStyle w:val="ListParagraph"/>
        <w:rPr>
          <w:color w:val="000000" w:themeColor="text1"/>
        </w:rPr>
      </w:pPr>
    </w:p>
    <w:p w14:paraId="043CE782" w14:textId="77777777" w:rsidR="00841C5F" w:rsidRPr="00841C5F" w:rsidRDefault="00F72EA7" w:rsidP="0017323D">
      <w:pPr>
        <w:pStyle w:val="ListParagraph"/>
        <w:spacing w:after="0"/>
        <w:jc w:val="both"/>
      </w:pPr>
      <w:r w:rsidRPr="00CB18ED">
        <w:rPr>
          <w:b/>
          <w:bCs/>
          <w:color w:val="000000" w:themeColor="text1"/>
        </w:rPr>
        <w:t xml:space="preserve">EMIS </w:t>
      </w:r>
      <w:r w:rsidRPr="00CB18ED">
        <w:rPr>
          <w:color w:val="000000" w:themeColor="text1"/>
        </w:rPr>
        <w:t xml:space="preserve">searches: </w:t>
      </w:r>
    </w:p>
    <w:p w14:paraId="314C0D57" w14:textId="1E858B47" w:rsidR="00CB18ED" w:rsidRDefault="00F72EA7" w:rsidP="00CB18ED">
      <w:pPr>
        <w:pStyle w:val="ListParagraph"/>
        <w:numPr>
          <w:ilvl w:val="0"/>
          <w:numId w:val="1"/>
        </w:numPr>
        <w:spacing w:after="0"/>
        <w:jc w:val="both"/>
      </w:pPr>
      <w:r>
        <w:t xml:space="preserve">can be downloaded and imported into your EMIS Web clinical system to help to identify potentially at-risk patients. </w:t>
      </w:r>
      <w:r w:rsidR="00CB18ED" w:rsidRPr="00CB18ED">
        <w:rPr>
          <w:b/>
          <w:bCs/>
        </w:rPr>
        <w:t>N.B. As with all EMIS searches, please remember that they are only as good as the GP practice coding.</w:t>
      </w:r>
      <w:r w:rsidR="00CB18ED" w:rsidRPr="00CB18ED">
        <w:t xml:space="preserve"> </w:t>
      </w:r>
    </w:p>
    <w:p w14:paraId="58691FC5" w14:textId="44050CB0" w:rsidR="00761BBB" w:rsidRPr="00761BBB" w:rsidRDefault="00761BBB" w:rsidP="00761BBB">
      <w:pPr>
        <w:pStyle w:val="ListParagraph"/>
        <w:numPr>
          <w:ilvl w:val="0"/>
          <w:numId w:val="1"/>
        </w:numPr>
      </w:pPr>
      <w:r>
        <w:t xml:space="preserve">The below EMIS search </w:t>
      </w:r>
      <w:r w:rsidRPr="00761BBB">
        <w:t>to identif</w:t>
      </w:r>
      <w:r>
        <w:t>ies</w:t>
      </w:r>
      <w:r w:rsidRPr="00761BBB">
        <w:t xml:space="preserve"> patients who are coded as having a ‘male’ gender and are aged 10 years or above and are prescribed valproate. Due to the coding relating to gender, this search may identify some male patients who were born female and so a sub-search has also been included. </w:t>
      </w:r>
    </w:p>
    <w:p w14:paraId="2B43C228" w14:textId="53F4B7F2" w:rsidR="00761BBB" w:rsidRDefault="00761BBB" w:rsidP="00761BBB">
      <w:pPr>
        <w:pStyle w:val="ListParagraph"/>
        <w:spacing w:after="0"/>
        <w:jc w:val="both"/>
      </w:pPr>
    </w:p>
    <w:p w14:paraId="0477E68C" w14:textId="2B5B1288" w:rsidR="00841C5F" w:rsidRPr="00D37BE4" w:rsidRDefault="00C342AC" w:rsidP="00D37BE4">
      <w:pPr>
        <w:pStyle w:val="ListParagraph"/>
        <w:rPr>
          <w:rFonts w:cstheme="minorHAnsi"/>
          <w:sz w:val="28"/>
          <w:szCs w:val="28"/>
        </w:rPr>
      </w:pPr>
      <w:r>
        <w:rPr>
          <w:rFonts w:cstheme="minorHAnsi"/>
          <w:sz w:val="28"/>
          <w:szCs w:val="28"/>
        </w:rPr>
        <w:object w:dxaOrig="1508" w:dyaOrig="984" w14:anchorId="50842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Package" ShapeID="_x0000_i1025" DrawAspect="Icon" ObjectID="_1794944924" r:id="rId10"/>
        </w:object>
      </w:r>
    </w:p>
    <w:p w14:paraId="4803B824" w14:textId="77777777" w:rsidR="00C873B8" w:rsidRPr="00C873B8" w:rsidRDefault="00C873B8" w:rsidP="00C873B8">
      <w:pPr>
        <w:pStyle w:val="ListParagraph"/>
        <w:jc w:val="both"/>
        <w:rPr>
          <w:color w:val="000000" w:themeColor="text1"/>
        </w:rPr>
      </w:pPr>
    </w:p>
    <w:p w14:paraId="36B9D333" w14:textId="77777777" w:rsidR="00C873B8" w:rsidRPr="00C873B8" w:rsidRDefault="00C873B8" w:rsidP="00C873B8">
      <w:pPr>
        <w:pStyle w:val="ListParagraph"/>
        <w:jc w:val="both"/>
        <w:rPr>
          <w:color w:val="000000" w:themeColor="text1"/>
        </w:rPr>
      </w:pPr>
    </w:p>
    <w:p w14:paraId="55CAAF8A" w14:textId="1DE1776F" w:rsidR="002D418B" w:rsidRDefault="00170BA4" w:rsidP="002D418B">
      <w:pPr>
        <w:pStyle w:val="ListParagraph"/>
        <w:numPr>
          <w:ilvl w:val="0"/>
          <w:numId w:val="1"/>
        </w:numPr>
        <w:jc w:val="both"/>
        <w:rPr>
          <w:color w:val="000000" w:themeColor="text1"/>
        </w:rPr>
      </w:pPr>
      <w:r w:rsidRPr="00170BA4">
        <w:rPr>
          <w:b/>
          <w:bCs/>
          <w:color w:val="000000" w:themeColor="text1"/>
        </w:rPr>
        <w:t>Arden</w:t>
      </w:r>
      <w:r w:rsidR="00C873B8">
        <w:rPr>
          <w:b/>
          <w:bCs/>
          <w:color w:val="000000" w:themeColor="text1"/>
        </w:rPr>
        <w:t>s</w:t>
      </w:r>
      <w:r w:rsidRPr="00E96F18">
        <w:rPr>
          <w:color w:val="000000" w:themeColor="text1"/>
        </w:rPr>
        <w:t>:</w:t>
      </w:r>
      <w:r w:rsidRPr="00170BA4">
        <w:rPr>
          <w:color w:val="000000" w:themeColor="text1"/>
        </w:rPr>
        <w:t xml:space="preserve"> </w:t>
      </w:r>
    </w:p>
    <w:p w14:paraId="094DD3B9" w14:textId="77777777" w:rsidR="00C873B8" w:rsidRDefault="00C873B8" w:rsidP="00C873B8">
      <w:pPr>
        <w:pStyle w:val="ListParagraph"/>
        <w:jc w:val="both"/>
        <w:rPr>
          <w:color w:val="000000" w:themeColor="text1"/>
        </w:rPr>
      </w:pPr>
    </w:p>
    <w:p w14:paraId="3B39A2B3" w14:textId="01887F34" w:rsidR="00B624AB" w:rsidRDefault="00E96F18" w:rsidP="00C873B8">
      <w:pPr>
        <w:pStyle w:val="ListParagraph"/>
        <w:numPr>
          <w:ilvl w:val="0"/>
          <w:numId w:val="8"/>
        </w:numPr>
        <w:jc w:val="both"/>
        <w:rPr>
          <w:color w:val="000000" w:themeColor="text1"/>
        </w:rPr>
      </w:pPr>
      <w:r w:rsidRPr="00C873B8">
        <w:rPr>
          <w:b/>
          <w:bCs/>
          <w:color w:val="000000" w:themeColor="text1"/>
        </w:rPr>
        <w:t xml:space="preserve">Ardens </w:t>
      </w:r>
      <w:r w:rsidR="00C873B8" w:rsidRPr="00C873B8">
        <w:rPr>
          <w:b/>
          <w:bCs/>
          <w:color w:val="000000" w:themeColor="text1"/>
        </w:rPr>
        <w:t>searches</w:t>
      </w:r>
      <w:r w:rsidR="00C873B8">
        <w:rPr>
          <w:color w:val="000000" w:themeColor="text1"/>
        </w:rPr>
        <w:t xml:space="preserve"> - </w:t>
      </w:r>
      <w:r w:rsidRPr="00E96F18">
        <w:rPr>
          <w:color w:val="000000" w:themeColor="text1"/>
        </w:rPr>
        <w:t xml:space="preserve">have also produced </w:t>
      </w:r>
      <w:r>
        <w:rPr>
          <w:color w:val="000000" w:themeColor="text1"/>
        </w:rPr>
        <w:t>GP practice searches</w:t>
      </w:r>
      <w:r w:rsidR="00152CF3">
        <w:rPr>
          <w:color w:val="000000" w:themeColor="text1"/>
        </w:rPr>
        <w:t xml:space="preserve"> which practices may find helpful</w:t>
      </w:r>
      <w:r w:rsidR="00D37BE4">
        <w:rPr>
          <w:color w:val="000000" w:themeColor="text1"/>
        </w:rPr>
        <w:t xml:space="preserve"> which identifies </w:t>
      </w:r>
      <w:r w:rsidR="00D37BE4" w:rsidRPr="00D37BE4">
        <w:rPr>
          <w:color w:val="000000" w:themeColor="text1"/>
        </w:rPr>
        <w:t xml:space="preserve">male patients who haven’t had contraceptive advice in the last year so that practices can use this if they wish to proactively call patients </w:t>
      </w:r>
      <w:r w:rsidR="00D37BE4">
        <w:rPr>
          <w:color w:val="000000" w:themeColor="text1"/>
        </w:rPr>
        <w:t xml:space="preserve">or at their </w:t>
      </w:r>
      <w:r w:rsidR="00D37BE4" w:rsidRPr="00D37BE4">
        <w:rPr>
          <w:color w:val="000000" w:themeColor="text1"/>
        </w:rPr>
        <w:t xml:space="preserve">next </w:t>
      </w:r>
      <w:r w:rsidR="00D37BE4">
        <w:rPr>
          <w:color w:val="000000" w:themeColor="text1"/>
        </w:rPr>
        <w:t xml:space="preserve">regular treatment </w:t>
      </w:r>
      <w:r w:rsidR="00D37BE4" w:rsidRPr="00D37BE4">
        <w:rPr>
          <w:color w:val="000000" w:themeColor="text1"/>
        </w:rPr>
        <w:t>review.</w:t>
      </w:r>
    </w:p>
    <w:p w14:paraId="3C75B01E" w14:textId="77777777" w:rsidR="00C873B8" w:rsidRDefault="00C873B8" w:rsidP="00152CF3">
      <w:pPr>
        <w:pStyle w:val="ListParagraph"/>
        <w:jc w:val="both"/>
        <w:rPr>
          <w:color w:val="000000" w:themeColor="text1"/>
        </w:rPr>
      </w:pPr>
    </w:p>
    <w:p w14:paraId="2D8CFB77" w14:textId="77777777" w:rsidR="00C873B8" w:rsidRDefault="00C873B8" w:rsidP="00152CF3">
      <w:pPr>
        <w:pStyle w:val="ListParagraph"/>
        <w:jc w:val="both"/>
        <w:rPr>
          <w:color w:val="000000" w:themeColor="text1"/>
        </w:rPr>
      </w:pPr>
    </w:p>
    <w:p w14:paraId="12596EAE" w14:textId="77777777" w:rsidR="00152CF3" w:rsidRDefault="00152CF3" w:rsidP="00152CF3">
      <w:pPr>
        <w:pStyle w:val="ListParagraph"/>
        <w:jc w:val="both"/>
        <w:rPr>
          <w:color w:val="000000" w:themeColor="text1"/>
        </w:rPr>
      </w:pPr>
    </w:p>
    <w:p w14:paraId="3AC67555" w14:textId="4D5853F3" w:rsidR="00152CF3" w:rsidRDefault="00D37BE4" w:rsidP="00152CF3">
      <w:pPr>
        <w:pStyle w:val="ListParagraph"/>
        <w:jc w:val="both"/>
        <w:rPr>
          <w:color w:val="000000" w:themeColor="text1"/>
        </w:rPr>
      </w:pPr>
      <w:r>
        <w:rPr>
          <w:noProof/>
          <w14:ligatures w14:val="none"/>
        </w:rPr>
        <w:lastRenderedPageBreak/>
        <w:drawing>
          <wp:inline distT="0" distB="0" distL="0" distR="0" wp14:anchorId="651730B9" wp14:editId="32A032A2">
            <wp:extent cx="5731510" cy="1295400"/>
            <wp:effectExtent l="0" t="0" r="2540" b="0"/>
            <wp:docPr id="924056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1295400"/>
                    </a:xfrm>
                    <a:prstGeom prst="rect">
                      <a:avLst/>
                    </a:prstGeom>
                    <a:noFill/>
                    <a:ln>
                      <a:noFill/>
                    </a:ln>
                  </pic:spPr>
                </pic:pic>
              </a:graphicData>
            </a:graphic>
          </wp:inline>
        </w:drawing>
      </w:r>
    </w:p>
    <w:p w14:paraId="6982823F" w14:textId="38BAC3E7" w:rsidR="00B624AB" w:rsidRDefault="00B624AB" w:rsidP="0008515A">
      <w:pPr>
        <w:pStyle w:val="ListParagraph"/>
        <w:jc w:val="both"/>
        <w:rPr>
          <w:color w:val="000000" w:themeColor="text1"/>
        </w:rPr>
      </w:pPr>
    </w:p>
    <w:p w14:paraId="2A695F1C" w14:textId="6C877BC4" w:rsidR="00C873B8" w:rsidRDefault="00C873B8" w:rsidP="00C873B8">
      <w:pPr>
        <w:pStyle w:val="ListParagraph"/>
        <w:numPr>
          <w:ilvl w:val="0"/>
          <w:numId w:val="8"/>
        </w:numPr>
        <w:jc w:val="both"/>
        <w:rPr>
          <w:color w:val="000000" w:themeColor="text1"/>
        </w:rPr>
      </w:pPr>
      <w:r w:rsidRPr="00C873B8">
        <w:rPr>
          <w:b/>
          <w:bCs/>
          <w:color w:val="000000" w:themeColor="text1"/>
        </w:rPr>
        <w:t>Ardens template</w:t>
      </w:r>
      <w:r>
        <w:rPr>
          <w:color w:val="000000" w:themeColor="text1"/>
        </w:rPr>
        <w:t xml:space="preserve"> – GP Actions for men</w:t>
      </w:r>
    </w:p>
    <w:p w14:paraId="40C46BD4" w14:textId="47B61395" w:rsidR="00C873B8" w:rsidRDefault="00C873B8" w:rsidP="00C873B8">
      <w:pPr>
        <w:jc w:val="both"/>
        <w:rPr>
          <w:color w:val="000000" w:themeColor="text1"/>
        </w:rPr>
      </w:pPr>
      <w:r>
        <w:rPr>
          <w:noProof/>
          <w14:ligatures w14:val="none"/>
        </w:rPr>
        <w:drawing>
          <wp:inline distT="0" distB="0" distL="0" distR="0" wp14:anchorId="040D879F" wp14:editId="56F6AE3E">
            <wp:extent cx="5731510" cy="3839845"/>
            <wp:effectExtent l="0" t="0" r="2540" b="8255"/>
            <wp:docPr id="5204170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31510" cy="3839845"/>
                    </a:xfrm>
                    <a:prstGeom prst="rect">
                      <a:avLst/>
                    </a:prstGeom>
                    <a:noFill/>
                    <a:ln>
                      <a:noFill/>
                    </a:ln>
                  </pic:spPr>
                </pic:pic>
              </a:graphicData>
            </a:graphic>
          </wp:inline>
        </w:drawing>
      </w:r>
    </w:p>
    <w:p w14:paraId="75DE79B8" w14:textId="77777777" w:rsidR="00C873B8" w:rsidRDefault="00C873B8" w:rsidP="00C873B8">
      <w:pPr>
        <w:jc w:val="both"/>
        <w:rPr>
          <w:color w:val="000000" w:themeColor="text1"/>
        </w:rPr>
      </w:pPr>
    </w:p>
    <w:p w14:paraId="0E63FFC5" w14:textId="4C697097" w:rsidR="00C873B8" w:rsidRDefault="00C873B8" w:rsidP="00C873B8">
      <w:pPr>
        <w:pStyle w:val="ListParagraph"/>
        <w:numPr>
          <w:ilvl w:val="0"/>
          <w:numId w:val="8"/>
        </w:numPr>
        <w:jc w:val="both"/>
        <w:rPr>
          <w:color w:val="000000" w:themeColor="text1"/>
        </w:rPr>
      </w:pPr>
      <w:r w:rsidRPr="00C873B8">
        <w:rPr>
          <w:b/>
          <w:bCs/>
          <w:color w:val="000000" w:themeColor="text1"/>
        </w:rPr>
        <w:t>Ardens protocol</w:t>
      </w:r>
      <w:r>
        <w:rPr>
          <w:color w:val="000000" w:themeColor="text1"/>
        </w:rPr>
        <w:t xml:space="preserve"> – notifies prescribers if the practice </w:t>
      </w:r>
      <w:proofErr w:type="gramStart"/>
      <w:r w:rsidRPr="00C873B8">
        <w:rPr>
          <w:color w:val="000000" w:themeColor="text1"/>
        </w:rPr>
        <w:t>don’t</w:t>
      </w:r>
      <w:proofErr w:type="gramEnd"/>
      <w:r w:rsidRPr="00C873B8">
        <w:rPr>
          <w:color w:val="000000" w:themeColor="text1"/>
        </w:rPr>
        <w:t xml:space="preserve"> have both the RAF code and contraceptive care advice.</w:t>
      </w:r>
    </w:p>
    <w:p w14:paraId="23B3886A" w14:textId="3BF272DF" w:rsidR="00C873B8" w:rsidRPr="00C873B8" w:rsidRDefault="00C873B8" w:rsidP="00C873B8">
      <w:pPr>
        <w:jc w:val="both"/>
        <w:rPr>
          <w:color w:val="000000" w:themeColor="text1"/>
        </w:rPr>
      </w:pPr>
      <w:r>
        <w:rPr>
          <w:noProof/>
          <w14:ligatures w14:val="none"/>
        </w:rPr>
        <w:drawing>
          <wp:inline distT="0" distB="0" distL="0" distR="0" wp14:anchorId="78FBDA6A" wp14:editId="238F67C5">
            <wp:extent cx="3740150" cy="1955900"/>
            <wp:effectExtent l="0" t="0" r="0" b="6350"/>
            <wp:docPr id="14737128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748547" cy="1960291"/>
                    </a:xfrm>
                    <a:prstGeom prst="rect">
                      <a:avLst/>
                    </a:prstGeom>
                    <a:noFill/>
                    <a:ln>
                      <a:noFill/>
                    </a:ln>
                  </pic:spPr>
                </pic:pic>
              </a:graphicData>
            </a:graphic>
          </wp:inline>
        </w:drawing>
      </w:r>
    </w:p>
    <w:sectPr w:rsidR="00C873B8" w:rsidRPr="00C873B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57B94" w14:textId="77777777" w:rsidR="00081E75" w:rsidRDefault="00081E75" w:rsidP="00081E75">
      <w:pPr>
        <w:spacing w:after="0" w:line="240" w:lineRule="auto"/>
      </w:pPr>
      <w:r>
        <w:separator/>
      </w:r>
    </w:p>
  </w:endnote>
  <w:endnote w:type="continuationSeparator" w:id="0">
    <w:p w14:paraId="30E56F14" w14:textId="77777777" w:rsidR="00081E75" w:rsidRDefault="00081E75" w:rsidP="0008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97D5" w14:textId="67329738" w:rsidR="00081E75" w:rsidRDefault="00081E75">
    <w:pPr>
      <w:pStyle w:val="Footer"/>
    </w:pPr>
    <w:r>
      <w:t xml:space="preserve">BNSSG Medicines Optimisation Team, </w:t>
    </w:r>
    <w:r w:rsidR="00C46D4F">
      <w:t xml:space="preserve">September </w:t>
    </w:r>
    <w:r>
      <w:t xml:space="preserve">2024. </w:t>
    </w:r>
    <w:r w:rsidR="00190611">
      <w:t xml:space="preserve">Approved at APMOC </w:t>
    </w:r>
    <w:r w:rsidR="00DA658D">
      <w:t>December 2024</w:t>
    </w:r>
    <w:r w:rsidR="00190611">
      <w:t xml:space="preserve">, review </w:t>
    </w:r>
    <w:r w:rsidR="00DA658D">
      <w:t>December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7988" w14:textId="77777777" w:rsidR="00081E75" w:rsidRDefault="00081E75" w:rsidP="00081E75">
      <w:pPr>
        <w:spacing w:after="0" w:line="240" w:lineRule="auto"/>
      </w:pPr>
      <w:r>
        <w:separator/>
      </w:r>
    </w:p>
  </w:footnote>
  <w:footnote w:type="continuationSeparator" w:id="0">
    <w:p w14:paraId="6B0FC202" w14:textId="77777777" w:rsidR="00081E75" w:rsidRDefault="00081E75" w:rsidP="0008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562A5" w14:textId="74766104" w:rsidR="00CB18ED" w:rsidRDefault="003B011E" w:rsidP="0017323D">
    <w:pPr>
      <w:pStyle w:val="Header"/>
      <w:jc w:val="right"/>
    </w:pPr>
    <w:r>
      <w:rPr>
        <w:noProof/>
      </w:rPr>
      <w:drawing>
        <wp:anchor distT="0" distB="0" distL="114300" distR="114300" simplePos="0" relativeHeight="251659264" behindDoc="1" locked="0" layoutInCell="1" allowOverlap="1" wp14:anchorId="7C74D8C0" wp14:editId="4434DAE7">
          <wp:simplePos x="0" y="0"/>
          <wp:positionH relativeFrom="column">
            <wp:posOffset>4210050</wp:posOffset>
          </wp:positionH>
          <wp:positionV relativeFrom="paragraph">
            <wp:posOffset>-267335</wp:posOffset>
          </wp:positionV>
          <wp:extent cx="2133600" cy="609600"/>
          <wp:effectExtent l="0" t="0" r="0" b="0"/>
          <wp:wrapTight wrapText="bothSides">
            <wp:wrapPolygon edited="0">
              <wp:start x="0" y="0"/>
              <wp:lineTo x="0" y="20925"/>
              <wp:lineTo x="21407" y="20925"/>
              <wp:lineTo x="21407" y="0"/>
              <wp:lineTo x="0" y="0"/>
            </wp:wrapPolygon>
          </wp:wrapTight>
          <wp:docPr id="28463540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2EDF"/>
    <w:multiLevelType w:val="hybridMultilevel"/>
    <w:tmpl w:val="B7188EA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6877FB"/>
    <w:multiLevelType w:val="hybridMultilevel"/>
    <w:tmpl w:val="50506A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616E18"/>
    <w:multiLevelType w:val="hybridMultilevel"/>
    <w:tmpl w:val="D366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024C6"/>
    <w:multiLevelType w:val="hybridMultilevel"/>
    <w:tmpl w:val="EEF4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F4CE2"/>
    <w:multiLevelType w:val="hybridMultilevel"/>
    <w:tmpl w:val="6E1CB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73CDF"/>
    <w:multiLevelType w:val="hybridMultilevel"/>
    <w:tmpl w:val="EE60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F7BB0"/>
    <w:multiLevelType w:val="hybridMultilevel"/>
    <w:tmpl w:val="1C9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61FB4"/>
    <w:multiLevelType w:val="hybridMultilevel"/>
    <w:tmpl w:val="C218AF8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0498862">
    <w:abstractNumId w:val="5"/>
  </w:num>
  <w:num w:numId="2" w16cid:durableId="121072243">
    <w:abstractNumId w:val="2"/>
  </w:num>
  <w:num w:numId="3" w16cid:durableId="1456758337">
    <w:abstractNumId w:val="3"/>
  </w:num>
  <w:num w:numId="4" w16cid:durableId="1915895446">
    <w:abstractNumId w:val="4"/>
  </w:num>
  <w:num w:numId="5" w16cid:durableId="2136026383">
    <w:abstractNumId w:val="7"/>
  </w:num>
  <w:num w:numId="6" w16cid:durableId="1112477506">
    <w:abstractNumId w:val="1"/>
  </w:num>
  <w:num w:numId="7" w16cid:durableId="1118068576">
    <w:abstractNumId w:val="6"/>
  </w:num>
  <w:num w:numId="8" w16cid:durableId="175620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D2"/>
    <w:rsid w:val="00081E75"/>
    <w:rsid w:val="0008515A"/>
    <w:rsid w:val="000B4F7B"/>
    <w:rsid w:val="00152CF3"/>
    <w:rsid w:val="00170BA4"/>
    <w:rsid w:val="0017323D"/>
    <w:rsid w:val="001775F0"/>
    <w:rsid w:val="00190611"/>
    <w:rsid w:val="001D12CA"/>
    <w:rsid w:val="00215CAA"/>
    <w:rsid w:val="002206D0"/>
    <w:rsid w:val="0024796A"/>
    <w:rsid w:val="00275697"/>
    <w:rsid w:val="002D418B"/>
    <w:rsid w:val="00314F2D"/>
    <w:rsid w:val="00326D6E"/>
    <w:rsid w:val="00330D83"/>
    <w:rsid w:val="00360D74"/>
    <w:rsid w:val="00377C31"/>
    <w:rsid w:val="003B011E"/>
    <w:rsid w:val="004D62B4"/>
    <w:rsid w:val="00566200"/>
    <w:rsid w:val="005B5C33"/>
    <w:rsid w:val="005C7046"/>
    <w:rsid w:val="006D749C"/>
    <w:rsid w:val="0072276B"/>
    <w:rsid w:val="00761BBB"/>
    <w:rsid w:val="007C579B"/>
    <w:rsid w:val="007D16A7"/>
    <w:rsid w:val="007F5387"/>
    <w:rsid w:val="0080766B"/>
    <w:rsid w:val="00841C5F"/>
    <w:rsid w:val="008C1214"/>
    <w:rsid w:val="008F019E"/>
    <w:rsid w:val="009053B4"/>
    <w:rsid w:val="00933DE2"/>
    <w:rsid w:val="00991C1B"/>
    <w:rsid w:val="00A0502B"/>
    <w:rsid w:val="00A1208B"/>
    <w:rsid w:val="00A156D2"/>
    <w:rsid w:val="00A815BF"/>
    <w:rsid w:val="00AB3E38"/>
    <w:rsid w:val="00AF49C4"/>
    <w:rsid w:val="00B624AB"/>
    <w:rsid w:val="00BE44B6"/>
    <w:rsid w:val="00C342AC"/>
    <w:rsid w:val="00C46D4F"/>
    <w:rsid w:val="00C65001"/>
    <w:rsid w:val="00C873B8"/>
    <w:rsid w:val="00CB18ED"/>
    <w:rsid w:val="00CC46DA"/>
    <w:rsid w:val="00D37BE4"/>
    <w:rsid w:val="00D878E2"/>
    <w:rsid w:val="00DA658D"/>
    <w:rsid w:val="00DD2484"/>
    <w:rsid w:val="00E60B6D"/>
    <w:rsid w:val="00E7534D"/>
    <w:rsid w:val="00E91898"/>
    <w:rsid w:val="00E96F18"/>
    <w:rsid w:val="00F27EFA"/>
    <w:rsid w:val="00F72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FB6B47"/>
  <w15:chartTrackingRefBased/>
  <w15:docId w15:val="{67FCAC38-A2F9-47E3-B7E5-96B0519B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56D2"/>
    <w:pPr>
      <w:autoSpaceDE w:val="0"/>
      <w:autoSpaceDN w:val="0"/>
      <w:adjustRightInd w:val="0"/>
      <w:spacing w:after="0" w:line="240" w:lineRule="auto"/>
    </w:pPr>
    <w:rPr>
      <w:rFonts w:ascii="Arial" w:hAnsi="Arial" w:cs="Arial"/>
      <w:color w:val="000000"/>
      <w:kern w:val="0"/>
      <w:sz w:val="24"/>
      <w:szCs w:val="24"/>
      <w14:ligatures w14:val="none"/>
    </w:rPr>
  </w:style>
  <w:style w:type="character" w:styleId="CommentReference">
    <w:name w:val="annotation reference"/>
    <w:basedOn w:val="DefaultParagraphFont"/>
    <w:uiPriority w:val="99"/>
    <w:semiHidden/>
    <w:unhideWhenUsed/>
    <w:rsid w:val="00A156D2"/>
    <w:rPr>
      <w:sz w:val="16"/>
      <w:szCs w:val="16"/>
    </w:rPr>
  </w:style>
  <w:style w:type="paragraph" w:styleId="CommentText">
    <w:name w:val="annotation text"/>
    <w:basedOn w:val="Normal"/>
    <w:link w:val="CommentTextChar"/>
    <w:uiPriority w:val="99"/>
    <w:unhideWhenUsed/>
    <w:rsid w:val="00A156D2"/>
    <w:pPr>
      <w:spacing w:after="16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156D2"/>
    <w:rPr>
      <w:kern w:val="0"/>
      <w:sz w:val="20"/>
      <w:szCs w:val="20"/>
      <w14:ligatures w14:val="none"/>
    </w:rPr>
  </w:style>
  <w:style w:type="character" w:styleId="Hyperlink">
    <w:name w:val="Hyperlink"/>
    <w:basedOn w:val="DefaultParagraphFont"/>
    <w:uiPriority w:val="99"/>
    <w:unhideWhenUsed/>
    <w:rsid w:val="005C7046"/>
    <w:rPr>
      <w:color w:val="0000FF" w:themeColor="hyperlink"/>
      <w:u w:val="single"/>
    </w:rPr>
  </w:style>
  <w:style w:type="character" w:styleId="UnresolvedMention">
    <w:name w:val="Unresolved Mention"/>
    <w:basedOn w:val="DefaultParagraphFont"/>
    <w:uiPriority w:val="99"/>
    <w:semiHidden/>
    <w:unhideWhenUsed/>
    <w:rsid w:val="005C7046"/>
    <w:rPr>
      <w:color w:val="605E5C"/>
      <w:shd w:val="clear" w:color="auto" w:fill="E1DFDD"/>
    </w:rPr>
  </w:style>
  <w:style w:type="paragraph" w:styleId="ListParagraph">
    <w:name w:val="List Paragraph"/>
    <w:basedOn w:val="Normal"/>
    <w:uiPriority w:val="34"/>
    <w:qFormat/>
    <w:rsid w:val="005C7046"/>
    <w:pPr>
      <w:ind w:left="720"/>
      <w:contextualSpacing/>
    </w:pPr>
  </w:style>
  <w:style w:type="paragraph" w:styleId="CommentSubject">
    <w:name w:val="annotation subject"/>
    <w:basedOn w:val="CommentText"/>
    <w:next w:val="CommentText"/>
    <w:link w:val="CommentSubjectChar"/>
    <w:uiPriority w:val="99"/>
    <w:semiHidden/>
    <w:unhideWhenUsed/>
    <w:rsid w:val="00BE44B6"/>
    <w:pPr>
      <w:spacing w:after="200"/>
    </w:pPr>
    <w:rPr>
      <w:b/>
      <w:bCs/>
      <w:kern w:val="2"/>
      <w14:ligatures w14:val="standardContextual"/>
    </w:rPr>
  </w:style>
  <w:style w:type="character" w:customStyle="1" w:styleId="CommentSubjectChar">
    <w:name w:val="Comment Subject Char"/>
    <w:basedOn w:val="CommentTextChar"/>
    <w:link w:val="CommentSubject"/>
    <w:uiPriority w:val="99"/>
    <w:semiHidden/>
    <w:rsid w:val="00BE44B6"/>
    <w:rPr>
      <w:b/>
      <w:bCs/>
      <w:kern w:val="0"/>
      <w:sz w:val="20"/>
      <w:szCs w:val="20"/>
      <w14:ligatures w14:val="none"/>
    </w:rPr>
  </w:style>
  <w:style w:type="character" w:styleId="FollowedHyperlink">
    <w:name w:val="FollowedHyperlink"/>
    <w:basedOn w:val="DefaultParagraphFont"/>
    <w:uiPriority w:val="99"/>
    <w:semiHidden/>
    <w:unhideWhenUsed/>
    <w:rsid w:val="00933DE2"/>
    <w:rPr>
      <w:color w:val="800080" w:themeColor="followedHyperlink"/>
      <w:u w:val="single"/>
    </w:rPr>
  </w:style>
  <w:style w:type="paragraph" w:styleId="Header">
    <w:name w:val="header"/>
    <w:basedOn w:val="Normal"/>
    <w:link w:val="HeaderChar"/>
    <w:uiPriority w:val="99"/>
    <w:unhideWhenUsed/>
    <w:rsid w:val="0008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E75"/>
  </w:style>
  <w:style w:type="paragraph" w:styleId="Footer">
    <w:name w:val="footer"/>
    <w:basedOn w:val="Normal"/>
    <w:link w:val="FooterChar"/>
    <w:uiPriority w:val="99"/>
    <w:unhideWhenUsed/>
    <w:rsid w:val="0008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mbrowser.nhs.uk/?perspective=full&amp;conceptId1=1366401000000107&amp;edition=uk-edition&amp;release=v20240313&amp;server=https://termbrowser.nhs.uk/sct-browser-api/snomed&amp;langRefset=999001261000000100,999000691000001104"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10.png@01DB20BB.829D46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9.png@01DB20BB.01D326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cid:image002.png@01DB20BA.945388F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C0B1.861BE39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DA1B-D389-4156-B055-5DFE79ED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Kate (BNSSG CCG)</dc:creator>
  <cp:keywords/>
  <dc:description/>
  <cp:lastModifiedBy>REES, Lisa (NHS BRISTOL, NORTH SOMERSET AND SOUTH GLOUCESTERSHIRE ICB - 15C)</cp:lastModifiedBy>
  <cp:revision>2</cp:revision>
  <cp:lastPrinted>2024-08-13T13:21:00Z</cp:lastPrinted>
  <dcterms:created xsi:type="dcterms:W3CDTF">2024-12-05T23:02:00Z</dcterms:created>
  <dcterms:modified xsi:type="dcterms:W3CDTF">2024-12-05T23:02:00Z</dcterms:modified>
</cp:coreProperties>
</file>