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3FBE" w14:textId="1BD241F8" w:rsidR="00B7598E" w:rsidRDefault="00C72754" w:rsidP="001F521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75BCB4CC" wp14:editId="01B61B98">
            <wp:simplePos x="0" y="0"/>
            <wp:positionH relativeFrom="column">
              <wp:posOffset>-333375</wp:posOffset>
            </wp:positionH>
            <wp:positionV relativeFrom="paragraph">
              <wp:posOffset>-839470</wp:posOffset>
            </wp:positionV>
            <wp:extent cx="1381125" cy="831542"/>
            <wp:effectExtent l="0" t="0" r="0" b="698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FE" w:rsidRPr="0017213F">
        <w:rPr>
          <w:b/>
          <w:sz w:val="32"/>
          <w:szCs w:val="32"/>
        </w:rPr>
        <w:t xml:space="preserve">Adult </w:t>
      </w:r>
      <w:r w:rsidR="00BD1C0A" w:rsidRPr="0017213F">
        <w:rPr>
          <w:b/>
          <w:sz w:val="32"/>
          <w:szCs w:val="32"/>
        </w:rPr>
        <w:t>Community IV Antibiotic</w:t>
      </w:r>
      <w:r w:rsidR="005649FE" w:rsidRPr="0017213F">
        <w:rPr>
          <w:b/>
          <w:sz w:val="32"/>
          <w:szCs w:val="32"/>
        </w:rPr>
        <w:t xml:space="preserve"> Treatment</w:t>
      </w:r>
      <w:r w:rsidR="00BD1C0A" w:rsidRPr="0017213F">
        <w:rPr>
          <w:b/>
          <w:sz w:val="32"/>
          <w:szCs w:val="32"/>
        </w:rPr>
        <w:t>:</w:t>
      </w:r>
      <w:r w:rsidR="005649FE" w:rsidRPr="0017213F">
        <w:rPr>
          <w:b/>
          <w:sz w:val="32"/>
          <w:szCs w:val="32"/>
        </w:rPr>
        <w:t xml:space="preserve"> </w:t>
      </w:r>
      <w:r w:rsidR="00917D06">
        <w:rPr>
          <w:b/>
          <w:sz w:val="32"/>
          <w:szCs w:val="32"/>
        </w:rPr>
        <w:t>Authorisation to Administer</w:t>
      </w:r>
      <w:r w:rsidR="0017213F">
        <w:rPr>
          <w:b/>
          <w:sz w:val="32"/>
          <w:szCs w:val="32"/>
        </w:rPr>
        <w:t xml:space="preserve"> and</w:t>
      </w:r>
      <w:r w:rsidR="000B6F53" w:rsidRPr="0017213F">
        <w:rPr>
          <w:b/>
          <w:sz w:val="32"/>
          <w:szCs w:val="32"/>
        </w:rPr>
        <w:t xml:space="preserve"> Administration Record</w:t>
      </w:r>
      <w:r w:rsidR="00401C4B" w:rsidRPr="0017213F">
        <w:rPr>
          <w:b/>
          <w:sz w:val="32"/>
          <w:szCs w:val="32"/>
        </w:rPr>
        <w:t xml:space="preserve"> </w:t>
      </w:r>
      <w:r w:rsidR="00A013E8">
        <w:rPr>
          <w:b/>
          <w:sz w:val="32"/>
          <w:szCs w:val="32"/>
        </w:rPr>
        <w:t>–                       Ceft</w:t>
      </w:r>
      <w:r w:rsidR="006B0D3A">
        <w:rPr>
          <w:b/>
          <w:sz w:val="32"/>
          <w:szCs w:val="32"/>
        </w:rPr>
        <w:t>riaxone</w:t>
      </w:r>
      <w:r w:rsidR="00A013E8">
        <w:rPr>
          <w:b/>
          <w:sz w:val="32"/>
          <w:szCs w:val="32"/>
        </w:rPr>
        <w:t xml:space="preserve"> pre-filled syringes (BAXTER)</w:t>
      </w:r>
    </w:p>
    <w:p w14:paraId="0D804D05" w14:textId="77777777" w:rsidR="00CE06B6" w:rsidRPr="00401C4B" w:rsidRDefault="00CE06B6" w:rsidP="005649FE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385"/>
        <w:gridCol w:w="741"/>
        <w:gridCol w:w="1134"/>
        <w:gridCol w:w="998"/>
        <w:gridCol w:w="242"/>
        <w:gridCol w:w="7407"/>
        <w:gridCol w:w="567"/>
        <w:gridCol w:w="567"/>
        <w:gridCol w:w="17"/>
      </w:tblGrid>
      <w:tr w:rsidR="001D22FD" w14:paraId="4BAE6F3E" w14:textId="77777777" w:rsidTr="005B4E58">
        <w:trPr>
          <w:trHeight w:val="1985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="00D51EA8">
              <w:rPr>
                <w:sz w:val="20"/>
              </w:rPr>
              <w:t xml:space="preserve"> </w:t>
            </w:r>
          </w:p>
          <w:p w14:paraId="0006BF93" w14:textId="10CE1EF6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D51EA8">
              <w:rPr>
                <w:sz w:val="20"/>
              </w:rPr>
              <w:t xml:space="preserve"> </w:t>
            </w:r>
          </w:p>
          <w:p w14:paraId="3DDBCDF1" w14:textId="77777777" w:rsidR="00D51EA8" w:rsidRDefault="00D51EA8" w:rsidP="00331858">
            <w:pPr>
              <w:rPr>
                <w:sz w:val="20"/>
              </w:rPr>
            </w:pPr>
          </w:p>
          <w:p w14:paraId="0715B6AA" w14:textId="77777777" w:rsidR="0037737C" w:rsidRDefault="0037737C" w:rsidP="00331858">
            <w:pPr>
              <w:rPr>
                <w:sz w:val="20"/>
              </w:rPr>
            </w:pPr>
          </w:p>
          <w:p w14:paraId="670D4876" w14:textId="77777777" w:rsidR="0037737C" w:rsidRDefault="0037737C" w:rsidP="00331858">
            <w:pPr>
              <w:rPr>
                <w:sz w:val="20"/>
              </w:rPr>
            </w:pPr>
          </w:p>
          <w:p w14:paraId="2140E0B2" w14:textId="7D1D9A83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NHS number</w:t>
            </w:r>
            <w:r w:rsidR="00D51EA8">
              <w:rPr>
                <w:sz w:val="20"/>
              </w:rPr>
              <w:t xml:space="preserve"> </w:t>
            </w:r>
          </w:p>
          <w:p w14:paraId="50F8D831" w14:textId="2913E792" w:rsidR="001D22FD" w:rsidRPr="00D51EA8" w:rsidRDefault="001D22FD" w:rsidP="0033185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DOB</w:t>
            </w:r>
            <w:r w:rsidR="00D51EA8">
              <w:rPr>
                <w:sz w:val="20"/>
              </w:rPr>
              <w:t xml:space="preserve"> </w:t>
            </w:r>
          </w:p>
          <w:p w14:paraId="758AAD3C" w14:textId="77777777" w:rsidR="001D22FD" w:rsidRDefault="001D22FD" w:rsidP="009D213F">
            <w:pPr>
              <w:rPr>
                <w:b/>
                <w:sz w:val="20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1D22FD" w:rsidRDefault="001D22FD" w:rsidP="00331858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1D22FD" w:rsidRDefault="001D22FD" w:rsidP="00331858">
            <w:pPr>
              <w:rPr>
                <w:b/>
              </w:rPr>
            </w:pPr>
          </w:p>
          <w:p w14:paraId="16EB7548" w14:textId="38EE9CA2" w:rsidR="001D22FD" w:rsidRDefault="001D22FD" w:rsidP="00331858">
            <w:pPr>
              <w:rPr>
                <w:b/>
              </w:rPr>
            </w:pPr>
          </w:p>
          <w:p w14:paraId="61FEFF3B" w14:textId="77777777" w:rsidR="001D22FD" w:rsidRDefault="001D22FD" w:rsidP="00331858">
            <w:pPr>
              <w:rPr>
                <w:b/>
              </w:rPr>
            </w:pPr>
          </w:p>
          <w:p w14:paraId="0E925D7E" w14:textId="77777777" w:rsidR="001D22FD" w:rsidRDefault="001D22FD" w:rsidP="0033185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AE9C7" id="Rectangle 1" o:spid="_x0000_s1026" style="position:absolute;margin-left:85.65pt;margin-top:12.4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XC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WI2z4lSSarivJgvEp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" filled="f" strokecolor="black [3213]" strokeweight="2pt"/>
                  </w:pict>
                </mc:Fallback>
              </mc:AlternateContent>
            </w:r>
          </w:p>
          <w:p w14:paraId="20196332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1D22FD" w:rsidRDefault="001D22FD" w:rsidP="00331858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7E7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</w:t>
            </w:r>
          </w:p>
          <w:p w14:paraId="3EF94F6D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7D68EDE6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3D7B8093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antibiotic to start in community:</w:t>
            </w:r>
          </w:p>
          <w:p w14:paraId="46005028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150FF6AF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Planned treatment length in community or end date:</w:t>
            </w:r>
          </w:p>
          <w:p w14:paraId="6777FA28" w14:textId="77777777" w:rsidR="001D22FD" w:rsidRDefault="001D22FD" w:rsidP="0078259F">
            <w:pPr>
              <w:rPr>
                <w:b/>
                <w:sz w:val="20"/>
              </w:rPr>
            </w:pPr>
          </w:p>
          <w:p w14:paraId="5BC9116D" w14:textId="77777777" w:rsidR="001D22FD" w:rsidRDefault="001D22FD" w:rsidP="00331858">
            <w:pPr>
              <w:rPr>
                <w:b/>
                <w:sz w:val="20"/>
              </w:rPr>
            </w:pPr>
          </w:p>
        </w:tc>
      </w:tr>
      <w:tr w:rsidR="006107AA" w14:paraId="34EF2CAF" w14:textId="77777777" w:rsidTr="00B21BD3">
        <w:trPr>
          <w:trHeight w:val="340"/>
        </w:trPr>
        <w:tc>
          <w:tcPr>
            <w:tcW w:w="15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5E5" w14:textId="77777777" w:rsidR="00CE06B6" w:rsidRDefault="006107AA" w:rsidP="00CE06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E06B6">
              <w:rPr>
                <w:b/>
                <w:sz w:val="20"/>
              </w:rPr>
              <w:t>eGFR:                                                     Creatinine:                                      Date:                                                  Weight (kg):                               Date:</w:t>
            </w:r>
          </w:p>
          <w:p w14:paraId="4293A35E" w14:textId="77777777" w:rsidR="006107AA" w:rsidRPr="006107AA" w:rsidRDefault="006107AA" w:rsidP="006107AA">
            <w:pPr>
              <w:rPr>
                <w:b/>
                <w:sz w:val="11"/>
                <w:szCs w:val="11"/>
              </w:rPr>
            </w:pPr>
          </w:p>
        </w:tc>
      </w:tr>
      <w:tr w:rsidR="00E40A54" w14:paraId="4ABDC951" w14:textId="77777777" w:rsidTr="00B1491B">
        <w:trPr>
          <w:gridAfter w:val="1"/>
          <w:wAfter w:w="17" w:type="dxa"/>
          <w:trHeight w:val="484"/>
        </w:trPr>
        <w:tc>
          <w:tcPr>
            <w:tcW w:w="2660" w:type="dxa"/>
            <w:shd w:val="clear" w:color="auto" w:fill="BFBFBF" w:themeFill="background1" w:themeFillShade="BF"/>
          </w:tcPr>
          <w:p w14:paraId="5691FFC1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14:paraId="3A0D6236" w14:textId="77777777" w:rsidR="00E40A54" w:rsidRPr="00293C41" w:rsidRDefault="00E40A54" w:rsidP="00D64288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E7D75F4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14:paraId="1E22DE4B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7649" w:type="dxa"/>
            <w:gridSpan w:val="2"/>
            <w:shd w:val="clear" w:color="auto" w:fill="BFBFBF" w:themeFill="background1" w:themeFillShade="BF"/>
          </w:tcPr>
          <w:p w14:paraId="3AB6B61E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0E7572B2" w14:textId="3AC4387F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 w:rsidR="00C11E2F">
              <w:rPr>
                <w:b/>
                <w:sz w:val="20"/>
                <w:szCs w:val="20"/>
              </w:rPr>
              <w:t>check</w:t>
            </w:r>
          </w:p>
        </w:tc>
      </w:tr>
      <w:tr w:rsidR="00CE06B6" w14:paraId="661202A5" w14:textId="77777777" w:rsidTr="00B1491B">
        <w:trPr>
          <w:gridAfter w:val="1"/>
          <w:wAfter w:w="17" w:type="dxa"/>
          <w:trHeight w:val="650"/>
        </w:trPr>
        <w:tc>
          <w:tcPr>
            <w:tcW w:w="2660" w:type="dxa"/>
          </w:tcPr>
          <w:p w14:paraId="0643F4A6" w14:textId="77777777" w:rsidR="00B02BDC" w:rsidRDefault="00B02BDC" w:rsidP="00450079">
            <w:pPr>
              <w:jc w:val="center"/>
              <w:rPr>
                <w:sz w:val="20"/>
                <w:szCs w:val="20"/>
              </w:rPr>
            </w:pPr>
          </w:p>
          <w:p w14:paraId="6AEA4A57" w14:textId="3E6C2F88" w:rsidR="00CE06B6" w:rsidRPr="00895465" w:rsidRDefault="00A013E8" w:rsidP="006B0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Ceft</w:t>
            </w:r>
            <w:r w:rsidR="006B0D3A">
              <w:rPr>
                <w:sz w:val="20"/>
                <w:szCs w:val="20"/>
              </w:rPr>
              <w:t>riaxone</w:t>
            </w:r>
          </w:p>
        </w:tc>
        <w:tc>
          <w:tcPr>
            <w:tcW w:w="2126" w:type="dxa"/>
            <w:gridSpan w:val="2"/>
          </w:tcPr>
          <w:p w14:paraId="0CEC7E41" w14:textId="77777777" w:rsidR="00B02BDC" w:rsidRDefault="00A013E8" w:rsidP="00B0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2g                 </w:t>
            </w:r>
          </w:p>
          <w:p w14:paraId="3932DC39" w14:textId="77A0DC5C" w:rsidR="00CE06B6" w:rsidRPr="00895465" w:rsidRDefault="00A013E8" w:rsidP="006B0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(In </w:t>
            </w:r>
            <w:r w:rsidR="00492B35">
              <w:rPr>
                <w:sz w:val="20"/>
                <w:szCs w:val="20"/>
              </w:rPr>
              <w:t xml:space="preserve">Baxter </w:t>
            </w:r>
            <w:r w:rsidR="006B0D3A">
              <w:rPr>
                <w:sz w:val="20"/>
                <w:szCs w:val="20"/>
              </w:rPr>
              <w:t>20</w:t>
            </w:r>
            <w:r w:rsidR="00B02BDC">
              <w:rPr>
                <w:sz w:val="20"/>
                <w:szCs w:val="20"/>
              </w:rPr>
              <w:t xml:space="preserve"> mL sodium chloride 0.9% </w:t>
            </w:r>
            <w:r>
              <w:rPr>
                <w:sz w:val="20"/>
                <w:szCs w:val="20"/>
              </w:rPr>
              <w:t>pre-filled syringe)</w:t>
            </w:r>
          </w:p>
        </w:tc>
        <w:tc>
          <w:tcPr>
            <w:tcW w:w="1134" w:type="dxa"/>
          </w:tcPr>
          <w:p w14:paraId="38597D18" w14:textId="77777777" w:rsidR="00CE06B6" w:rsidRDefault="00CE06B6" w:rsidP="00450079">
            <w:pPr>
              <w:jc w:val="center"/>
              <w:rPr>
                <w:sz w:val="20"/>
                <w:szCs w:val="20"/>
              </w:rPr>
            </w:pPr>
          </w:p>
          <w:p w14:paraId="60AEDBF9" w14:textId="77777777" w:rsidR="00B1491B" w:rsidRDefault="00B1491B" w:rsidP="00450079">
            <w:pPr>
              <w:jc w:val="center"/>
              <w:rPr>
                <w:sz w:val="20"/>
                <w:szCs w:val="20"/>
              </w:rPr>
            </w:pPr>
          </w:p>
          <w:p w14:paraId="6F3750D8" w14:textId="412564E4" w:rsidR="0048224A" w:rsidRPr="00895465" w:rsidRDefault="0048224A" w:rsidP="0048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-------</w:t>
            </w:r>
          </w:p>
        </w:tc>
        <w:tc>
          <w:tcPr>
            <w:tcW w:w="998" w:type="dxa"/>
          </w:tcPr>
          <w:p w14:paraId="5AFECD8C" w14:textId="77777777" w:rsidR="0048224A" w:rsidRDefault="0048224A" w:rsidP="00450079">
            <w:pPr>
              <w:jc w:val="center"/>
              <w:rPr>
                <w:sz w:val="20"/>
                <w:szCs w:val="20"/>
              </w:rPr>
            </w:pPr>
          </w:p>
          <w:p w14:paraId="38255C04" w14:textId="4A0C49BB" w:rsidR="00CE06B6" w:rsidRPr="00895465" w:rsidRDefault="00A013E8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</w:tcPr>
          <w:p w14:paraId="7C20527E" w14:textId="77777777" w:rsidR="0048224A" w:rsidRDefault="0048224A" w:rsidP="0045007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CF6F9A1" w14:textId="6813A429" w:rsidR="00C63655" w:rsidRPr="00A013E8" w:rsidRDefault="00A013E8" w:rsidP="00450079">
            <w:pPr>
              <w:jc w:val="both"/>
              <w:rPr>
                <w:sz w:val="20"/>
                <w:szCs w:val="20"/>
              </w:rPr>
            </w:pPr>
            <w:r w:rsidRPr="00A013E8">
              <w:rPr>
                <w:b/>
                <w:bCs/>
                <w:sz w:val="20"/>
                <w:szCs w:val="20"/>
              </w:rPr>
              <w:t xml:space="preserve">Administration: </w:t>
            </w:r>
            <w:r w:rsidR="00B02BDC">
              <w:rPr>
                <w:sz w:val="20"/>
                <w:szCs w:val="20"/>
              </w:rPr>
              <w:t>Give</w:t>
            </w:r>
            <w:r>
              <w:rPr>
                <w:sz w:val="20"/>
                <w:szCs w:val="20"/>
              </w:rPr>
              <w:t xml:space="preserve"> by s</w:t>
            </w:r>
            <w:r w:rsidR="00121010">
              <w:rPr>
                <w:sz w:val="20"/>
                <w:szCs w:val="20"/>
              </w:rPr>
              <w:t>low in</w:t>
            </w:r>
            <w:r w:rsidR="006B0D3A">
              <w:rPr>
                <w:sz w:val="20"/>
                <w:szCs w:val="20"/>
              </w:rPr>
              <w:t xml:space="preserve">travenous injection over </w:t>
            </w:r>
            <w:r w:rsidR="00B02BDC">
              <w:rPr>
                <w:sz w:val="20"/>
                <w:szCs w:val="20"/>
              </w:rPr>
              <w:t>5 minutes</w:t>
            </w:r>
            <w:r w:rsidR="00B1491B">
              <w:rPr>
                <w:sz w:val="20"/>
                <w:szCs w:val="20"/>
              </w:rPr>
              <w:t>, preferably through a larger vein.</w:t>
            </w:r>
          </w:p>
          <w:p w14:paraId="0C47CE83" w14:textId="7775CAEE" w:rsidR="00A013E8" w:rsidRPr="00A013E8" w:rsidRDefault="00A013E8" w:rsidP="004500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CA2EE3" w14:textId="77777777" w:rsidR="00CE06B6" w:rsidRDefault="00CE06B6" w:rsidP="002F5C34"/>
        </w:tc>
        <w:tc>
          <w:tcPr>
            <w:tcW w:w="567" w:type="dxa"/>
          </w:tcPr>
          <w:p w14:paraId="1C759641" w14:textId="77777777" w:rsidR="00CE06B6" w:rsidRDefault="00CE06B6" w:rsidP="002F5C34"/>
        </w:tc>
      </w:tr>
      <w:tr w:rsidR="00E40A54" w14:paraId="61C8317D" w14:textId="77777777" w:rsidTr="00B02BDC">
        <w:trPr>
          <w:gridAfter w:val="1"/>
          <w:wAfter w:w="17" w:type="dxa"/>
          <w:trHeight w:val="647"/>
        </w:trPr>
        <w:tc>
          <w:tcPr>
            <w:tcW w:w="2660" w:type="dxa"/>
            <w:vAlign w:val="center"/>
          </w:tcPr>
          <w:p w14:paraId="4E42AE3B" w14:textId="77777777" w:rsidR="00E40A54" w:rsidRPr="00895465" w:rsidRDefault="00E40A54" w:rsidP="00090C24">
            <w:pPr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</w:tc>
        <w:tc>
          <w:tcPr>
            <w:tcW w:w="11907" w:type="dxa"/>
            <w:gridSpan w:val="6"/>
          </w:tcPr>
          <w:p w14:paraId="6F22E83E" w14:textId="4C66659A" w:rsidR="00E40A54" w:rsidRPr="00895465" w:rsidRDefault="0030591C" w:rsidP="00401C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 xml:space="preserve">the cannula </w:t>
            </w:r>
            <w:r w:rsidRPr="00530B5B">
              <w:rPr>
                <w:sz w:val="20"/>
                <w:szCs w:val="20"/>
              </w:rPr>
              <w:t>with 5</w:t>
            </w:r>
            <w:r>
              <w:rPr>
                <w:sz w:val="20"/>
                <w:szCs w:val="20"/>
              </w:rPr>
              <w:t xml:space="preserve">ml of sodium chloride 0.9% </w:t>
            </w:r>
            <w:r w:rsidR="00D144D0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the PICC line with</w:t>
            </w:r>
            <w:r w:rsidRPr="00530B5B">
              <w:rPr>
                <w:sz w:val="20"/>
                <w:szCs w:val="20"/>
              </w:rPr>
              <w:t>-10m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and after each</w:t>
            </w:r>
            <w:r>
              <w:rPr>
                <w:sz w:val="20"/>
                <w:szCs w:val="20"/>
              </w:rPr>
              <w:t xml:space="preserve"> administration via IV route.</w:t>
            </w:r>
          </w:p>
        </w:tc>
        <w:tc>
          <w:tcPr>
            <w:tcW w:w="1134" w:type="dxa"/>
            <w:gridSpan w:val="2"/>
          </w:tcPr>
          <w:p w14:paraId="2934986C" w14:textId="77777777" w:rsidR="00E40A54" w:rsidRDefault="00E40A54" w:rsidP="002F5C34"/>
        </w:tc>
      </w:tr>
    </w:tbl>
    <w:p w14:paraId="581F6279" w14:textId="05E3E42C" w:rsidR="006107AA" w:rsidRPr="00B1491B" w:rsidRDefault="00E66A90" w:rsidP="00B1491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1491B">
        <w:rPr>
          <w:sz w:val="16"/>
          <w:szCs w:val="16"/>
        </w:rPr>
        <w:t xml:space="preserve">Medusa – NHS injectable Medicines Guide - </w:t>
      </w:r>
      <w:hyperlink r:id="rId9" w:history="1">
        <w:r w:rsidRPr="00B1491B">
          <w:rPr>
            <w:rStyle w:val="Hyperlink"/>
            <w:sz w:val="16"/>
            <w:szCs w:val="16"/>
          </w:rPr>
          <w:t>Injectable Medicines Guide - Display - Ceftriaxone - Intravenous - Version 13 - IVGuideDisplayMain.asp (medusaimg.nhs.uk)</w:t>
        </w:r>
      </w:hyperlink>
      <w:r w:rsidR="000071F0" w:rsidRPr="00B1491B">
        <w:rPr>
          <w:rStyle w:val="Hyperlink"/>
          <w:sz w:val="16"/>
          <w:szCs w:val="16"/>
        </w:rPr>
        <w:t>.</w:t>
      </w:r>
      <w:r w:rsidR="004902C0" w:rsidRPr="00B1491B">
        <w:rPr>
          <w:rStyle w:val="Hyperlink"/>
          <w:sz w:val="18"/>
          <w:szCs w:val="18"/>
          <w:u w:val="none"/>
        </w:rPr>
        <w:t xml:space="preserve"> </w:t>
      </w:r>
      <w:r w:rsidR="00272C6C" w:rsidRPr="00B1491B">
        <w:rPr>
          <w:rStyle w:val="Hyperlink"/>
          <w:sz w:val="18"/>
          <w:szCs w:val="18"/>
        </w:rPr>
        <w:t xml:space="preserve">  </w:t>
      </w:r>
      <w:r w:rsidR="000071F0" w:rsidRPr="00B1491B">
        <w:rPr>
          <w:rStyle w:val="Hyperlink"/>
          <w:sz w:val="18"/>
          <w:szCs w:val="18"/>
        </w:rPr>
        <w:t xml:space="preserve"> </w:t>
      </w:r>
      <w:r w:rsidR="00B1491B">
        <w:rPr>
          <w:sz w:val="18"/>
          <w:szCs w:val="18"/>
        </w:rPr>
        <w:t>2. Ceftriaxone 2g SPC</w:t>
      </w:r>
      <w:r w:rsidR="00B1491B" w:rsidRPr="00B1491B">
        <w:rPr>
          <w:sz w:val="14"/>
          <w:szCs w:val="18"/>
        </w:rPr>
        <w:t xml:space="preserve"> </w:t>
      </w:r>
      <w:hyperlink r:id="rId10" w:history="1">
        <w:r w:rsidR="00B1491B" w:rsidRPr="00B1491B">
          <w:rPr>
            <w:rStyle w:val="Hyperlink"/>
            <w:sz w:val="18"/>
          </w:rPr>
          <w:t>Ceftriaxone 2g Powder for solution for injection/infusion - Summary of Product Characteristics (SmPC) - (</w:t>
        </w:r>
        <w:proofErr w:type="spellStart"/>
        <w:r w:rsidR="00B1491B" w:rsidRPr="00B1491B">
          <w:rPr>
            <w:rStyle w:val="Hyperlink"/>
            <w:sz w:val="18"/>
          </w:rPr>
          <w:t>emc</w:t>
        </w:r>
        <w:proofErr w:type="spellEnd"/>
        <w:r w:rsidR="00B1491B" w:rsidRPr="00B1491B">
          <w:rPr>
            <w:rStyle w:val="Hyperlink"/>
            <w:sz w:val="18"/>
          </w:rPr>
          <w:t>) (medicines.org.uk)</w:t>
        </w:r>
      </w:hyperlink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CE06B6" w:rsidRPr="00400A24" w14:paraId="38ADC5EB" w14:textId="77777777" w:rsidTr="003B2093">
        <w:trPr>
          <w:trHeight w:val="878"/>
        </w:trPr>
        <w:tc>
          <w:tcPr>
            <w:tcW w:w="1156" w:type="dxa"/>
            <w:shd w:val="clear" w:color="auto" w:fill="auto"/>
          </w:tcPr>
          <w:p w14:paraId="4711A289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0A952ECD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183117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E5DCB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F43B2F9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35E0F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504036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604401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C1AB35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75F621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1437A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4C15DC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93733A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5C527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78B563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77852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DFB372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97EEC4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53BC40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0DBFEC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2CB22D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60566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82904E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  <w:tr w:rsidR="00CE06B6" w:rsidRPr="00400A24" w14:paraId="5C89A9F5" w14:textId="77777777" w:rsidTr="003B2093">
        <w:trPr>
          <w:trHeight w:val="439"/>
        </w:trPr>
        <w:tc>
          <w:tcPr>
            <w:tcW w:w="1156" w:type="dxa"/>
            <w:shd w:val="clear" w:color="auto" w:fill="auto"/>
          </w:tcPr>
          <w:p w14:paraId="7D8EA474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6447FF68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91E2FF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623FCB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DA3B3D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C37A031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D09442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788698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4546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7A78F4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231832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081EEA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3AE25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DFE5B4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7BF4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05E085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2725C3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848761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EE668A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849BFE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0532C8C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1E0E2D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B6AD56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</w:tbl>
    <w:p w14:paraId="2849F82B" w14:textId="77777777" w:rsidR="00A3178C" w:rsidRDefault="00A3178C" w:rsidP="00A3178C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76"/>
      </w:tblGrid>
      <w:tr w:rsidR="00B21BD3" w14:paraId="253A27FF" w14:textId="77777777" w:rsidTr="00B21BD3">
        <w:trPr>
          <w:trHeight w:val="284"/>
        </w:trPr>
        <w:tc>
          <w:tcPr>
            <w:tcW w:w="15738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CE06B6" w14:paraId="08B1453E" w14:textId="77777777" w:rsidTr="001F5217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76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</w:tbl>
    <w:p w14:paraId="50434EC0" w14:textId="12B5101A" w:rsidR="00D0725B" w:rsidRPr="00B1491B" w:rsidRDefault="00D0725B" w:rsidP="00B1491B">
      <w:pPr>
        <w:spacing w:after="0" w:line="240" w:lineRule="auto"/>
        <w:rPr>
          <w:sz w:val="32"/>
          <w:szCs w:val="32"/>
        </w:rPr>
      </w:pPr>
    </w:p>
    <w:sectPr w:rsidR="00D0725B" w:rsidRPr="00B1491B" w:rsidSect="00A3178C">
      <w:headerReference w:type="default" r:id="rId11"/>
      <w:footerReference w:type="default" r:id="rId12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4F04" w14:textId="77777777" w:rsidR="001D3DE2" w:rsidRDefault="001D3DE2" w:rsidP="00DD41C9">
      <w:pPr>
        <w:spacing w:after="0" w:line="240" w:lineRule="auto"/>
      </w:pPr>
      <w:r>
        <w:separator/>
      </w:r>
    </w:p>
  </w:endnote>
  <w:endnote w:type="continuationSeparator" w:id="0">
    <w:p w14:paraId="6DFF0FEA" w14:textId="77777777" w:rsidR="001D3DE2" w:rsidRDefault="001D3DE2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A86" w14:textId="773388B9" w:rsidR="00DD41C9" w:rsidRDefault="00974FCF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DC0E9" wp14:editId="247E5ECC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AE44B9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 w:rsidR="008417EC">
      <w:rPr>
        <w:noProof/>
        <w:sz w:val="18"/>
        <w:szCs w:val="18"/>
        <w:lang w:eastAsia="en-GB"/>
      </w:rPr>
      <w:t>Author:</w:t>
    </w:r>
    <w:r w:rsidR="00466207">
      <w:rPr>
        <w:noProof/>
        <w:sz w:val="18"/>
        <w:szCs w:val="18"/>
        <w:lang w:eastAsia="en-GB"/>
      </w:rPr>
      <w:t xml:space="preserve"> </w:t>
    </w:r>
    <w:r w:rsidR="00EE678F">
      <w:rPr>
        <w:noProof/>
        <w:sz w:val="18"/>
        <w:szCs w:val="18"/>
        <w:lang w:eastAsia="en-GB"/>
      </w:rPr>
      <w:t>Jenna Norton (NHS @ Home Pharmacy Technician)</w:t>
    </w:r>
    <w:r w:rsidR="00EE678F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  <w:t>Review date:</w:t>
    </w:r>
    <w:r w:rsidR="00EE678F">
      <w:rPr>
        <w:noProof/>
        <w:sz w:val="18"/>
        <w:szCs w:val="18"/>
        <w:lang w:eastAsia="en-GB"/>
      </w:rPr>
      <w:t xml:space="preserve"> </w:t>
    </w:r>
    <w:r w:rsidR="00007CF7">
      <w:rPr>
        <w:noProof/>
        <w:sz w:val="18"/>
        <w:szCs w:val="18"/>
        <w:lang w:eastAsia="en-GB"/>
      </w:rPr>
      <w:t>Jan 27</w:t>
    </w:r>
  </w:p>
  <w:p w14:paraId="190DD1B7" w14:textId="2B662486" w:rsidR="008417EC" w:rsidRDefault="008417EC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 by</w:t>
    </w:r>
    <w:r w:rsidR="0085191D">
      <w:rPr>
        <w:noProof/>
        <w:sz w:val="18"/>
        <w:szCs w:val="18"/>
        <w:lang w:eastAsia="en-GB"/>
      </w:rPr>
      <w:t>:</w:t>
    </w:r>
    <w:r w:rsidR="00EE678F" w:rsidRPr="00EE678F">
      <w:rPr>
        <w:noProof/>
        <w:sz w:val="18"/>
        <w:szCs w:val="18"/>
        <w:lang w:eastAsia="en-GB"/>
      </w:rPr>
      <w:t xml:space="preserve"> </w:t>
    </w:r>
    <w:r w:rsidR="00EE678F">
      <w:rPr>
        <w:noProof/>
        <w:sz w:val="18"/>
        <w:szCs w:val="18"/>
        <w:lang w:eastAsia="en-GB"/>
      </w:rPr>
      <w:t>Carys Jones (NHS @ Home Pharmacist)</w:t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EE678F">
      <w:rPr>
        <w:noProof/>
        <w:sz w:val="18"/>
        <w:szCs w:val="18"/>
        <w:lang w:eastAsia="en-GB"/>
      </w:rPr>
      <w:t xml:space="preserve">                  </w:t>
    </w:r>
    <w:r w:rsidR="00935478">
      <w:rPr>
        <w:noProof/>
        <w:sz w:val="18"/>
        <w:szCs w:val="18"/>
        <w:lang w:eastAsia="en-GB"/>
      </w:rPr>
      <w:t>Version 0</w:t>
    </w:r>
    <w:r w:rsidR="00EE678F">
      <w:rPr>
        <w:noProof/>
        <w:sz w:val="18"/>
        <w:szCs w:val="18"/>
        <w:lang w:eastAsia="en-GB"/>
      </w:rPr>
      <w:t>1</w:t>
    </w:r>
  </w:p>
  <w:p w14:paraId="423316B2" w14:textId="1E09C046" w:rsidR="008417EC" w:rsidRDefault="008417EC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</w:t>
    </w:r>
    <w:r w:rsidR="00007CF7">
      <w:rPr>
        <w:noProof/>
        <w:sz w:val="18"/>
        <w:szCs w:val="18"/>
        <w:lang w:eastAsia="en-GB"/>
      </w:rPr>
      <w:t>y: NHS@Home Pharmacy and MO Group</w:t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EE678F">
      <w:rPr>
        <w:noProof/>
        <w:sz w:val="18"/>
        <w:szCs w:val="18"/>
        <w:lang w:eastAsia="en-GB"/>
      </w:rPr>
      <w:t xml:space="preserve">Approval date: </w:t>
    </w:r>
    <w:r w:rsidR="00007CF7">
      <w:rPr>
        <w:noProof/>
        <w:sz w:val="18"/>
        <w:szCs w:val="18"/>
        <w:lang w:eastAsia="en-GB"/>
      </w:rPr>
      <w:t>Jan 24</w:t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3FDA" w14:textId="77777777" w:rsidR="001D3DE2" w:rsidRDefault="001D3DE2" w:rsidP="00DD41C9">
      <w:pPr>
        <w:spacing w:after="0" w:line="240" w:lineRule="auto"/>
      </w:pPr>
      <w:r>
        <w:separator/>
      </w:r>
    </w:p>
  </w:footnote>
  <w:footnote w:type="continuationSeparator" w:id="0">
    <w:p w14:paraId="140BF0E0" w14:textId="77777777" w:rsidR="001D3DE2" w:rsidRDefault="001D3DE2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E169" w14:textId="39006A96" w:rsidR="0085191D" w:rsidRDefault="0078259F" w:rsidP="0078259F">
    <w:pPr>
      <w:pStyle w:val="NormalWeb"/>
      <w:tabs>
        <w:tab w:val="center" w:pos="7869"/>
      </w:tabs>
      <w:jc w:val="both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987391">
      <w:t xml:space="preserve">              </w:t>
    </w:r>
    <w:r w:rsidR="00987391">
      <w:rPr>
        <w:noProof/>
      </w:rPr>
      <w:drawing>
        <wp:inline distT="0" distB="0" distL="0" distR="0" wp14:anchorId="186A8570" wp14:editId="498DCBE4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6172D"/>
    <w:multiLevelType w:val="hybridMultilevel"/>
    <w:tmpl w:val="453EE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23AE8"/>
    <w:multiLevelType w:val="hybridMultilevel"/>
    <w:tmpl w:val="C826D952"/>
    <w:lvl w:ilvl="0" w:tplc="6C6A7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3377">
    <w:abstractNumId w:val="1"/>
  </w:num>
  <w:num w:numId="2" w16cid:durableId="15473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1C9"/>
    <w:rsid w:val="000071F0"/>
    <w:rsid w:val="00007CF7"/>
    <w:rsid w:val="000249A3"/>
    <w:rsid w:val="000616BA"/>
    <w:rsid w:val="00071779"/>
    <w:rsid w:val="00090C24"/>
    <w:rsid w:val="000B6F53"/>
    <w:rsid w:val="00104FB1"/>
    <w:rsid w:val="00115D98"/>
    <w:rsid w:val="00121010"/>
    <w:rsid w:val="001712AA"/>
    <w:rsid w:val="0017213F"/>
    <w:rsid w:val="001762A8"/>
    <w:rsid w:val="001935C0"/>
    <w:rsid w:val="001A0E10"/>
    <w:rsid w:val="001A5D43"/>
    <w:rsid w:val="001D22FD"/>
    <w:rsid w:val="001D3DE2"/>
    <w:rsid w:val="001F5217"/>
    <w:rsid w:val="00225322"/>
    <w:rsid w:val="002665FE"/>
    <w:rsid w:val="00272C6C"/>
    <w:rsid w:val="00293C41"/>
    <w:rsid w:val="002D430E"/>
    <w:rsid w:val="002F144D"/>
    <w:rsid w:val="002F20E8"/>
    <w:rsid w:val="00302A6A"/>
    <w:rsid w:val="0030591C"/>
    <w:rsid w:val="00332B0B"/>
    <w:rsid w:val="00343CED"/>
    <w:rsid w:val="0036419A"/>
    <w:rsid w:val="0037737C"/>
    <w:rsid w:val="003940FA"/>
    <w:rsid w:val="00396479"/>
    <w:rsid w:val="003B6E9F"/>
    <w:rsid w:val="003C6332"/>
    <w:rsid w:val="00401C4B"/>
    <w:rsid w:val="004379DA"/>
    <w:rsid w:val="00443015"/>
    <w:rsid w:val="00450079"/>
    <w:rsid w:val="00466207"/>
    <w:rsid w:val="0048224A"/>
    <w:rsid w:val="004902C0"/>
    <w:rsid w:val="00492B35"/>
    <w:rsid w:val="00493E5A"/>
    <w:rsid w:val="004A56D2"/>
    <w:rsid w:val="004C31FF"/>
    <w:rsid w:val="004E650C"/>
    <w:rsid w:val="004F3BCB"/>
    <w:rsid w:val="004F5C65"/>
    <w:rsid w:val="00521BB0"/>
    <w:rsid w:val="005649FE"/>
    <w:rsid w:val="0059411D"/>
    <w:rsid w:val="005B4E58"/>
    <w:rsid w:val="005E1CEF"/>
    <w:rsid w:val="006107AA"/>
    <w:rsid w:val="00635C71"/>
    <w:rsid w:val="006429C6"/>
    <w:rsid w:val="00657B7D"/>
    <w:rsid w:val="00695932"/>
    <w:rsid w:val="006B0D3A"/>
    <w:rsid w:val="0071118A"/>
    <w:rsid w:val="0074774A"/>
    <w:rsid w:val="00766B56"/>
    <w:rsid w:val="0078259F"/>
    <w:rsid w:val="007F570B"/>
    <w:rsid w:val="00832FA7"/>
    <w:rsid w:val="00834115"/>
    <w:rsid w:val="008417EC"/>
    <w:rsid w:val="0085191D"/>
    <w:rsid w:val="00895465"/>
    <w:rsid w:val="008E7E9E"/>
    <w:rsid w:val="009063B9"/>
    <w:rsid w:val="00911D56"/>
    <w:rsid w:val="00917D06"/>
    <w:rsid w:val="00935478"/>
    <w:rsid w:val="00974FCF"/>
    <w:rsid w:val="00985305"/>
    <w:rsid w:val="00987391"/>
    <w:rsid w:val="009D213F"/>
    <w:rsid w:val="00A013E8"/>
    <w:rsid w:val="00A3178C"/>
    <w:rsid w:val="00A84A9B"/>
    <w:rsid w:val="00AA218B"/>
    <w:rsid w:val="00AD767E"/>
    <w:rsid w:val="00B02BDC"/>
    <w:rsid w:val="00B07777"/>
    <w:rsid w:val="00B1491B"/>
    <w:rsid w:val="00B21BD3"/>
    <w:rsid w:val="00B55C1D"/>
    <w:rsid w:val="00B55FC1"/>
    <w:rsid w:val="00B7598E"/>
    <w:rsid w:val="00B9045D"/>
    <w:rsid w:val="00B957AA"/>
    <w:rsid w:val="00BD1C0A"/>
    <w:rsid w:val="00BF1950"/>
    <w:rsid w:val="00C11E2F"/>
    <w:rsid w:val="00C301B7"/>
    <w:rsid w:val="00C3727D"/>
    <w:rsid w:val="00C37DCD"/>
    <w:rsid w:val="00C40FD7"/>
    <w:rsid w:val="00C63655"/>
    <w:rsid w:val="00C72754"/>
    <w:rsid w:val="00C806BE"/>
    <w:rsid w:val="00CA515F"/>
    <w:rsid w:val="00CD633C"/>
    <w:rsid w:val="00CE06B6"/>
    <w:rsid w:val="00D0725B"/>
    <w:rsid w:val="00D144D0"/>
    <w:rsid w:val="00D162A0"/>
    <w:rsid w:val="00D20C7A"/>
    <w:rsid w:val="00D51EA8"/>
    <w:rsid w:val="00D6183B"/>
    <w:rsid w:val="00D64288"/>
    <w:rsid w:val="00D64373"/>
    <w:rsid w:val="00D82004"/>
    <w:rsid w:val="00DA359C"/>
    <w:rsid w:val="00DD02EB"/>
    <w:rsid w:val="00DD41C9"/>
    <w:rsid w:val="00DE7AF9"/>
    <w:rsid w:val="00DF77B1"/>
    <w:rsid w:val="00E22E14"/>
    <w:rsid w:val="00E33199"/>
    <w:rsid w:val="00E409C3"/>
    <w:rsid w:val="00E40A54"/>
    <w:rsid w:val="00E66A90"/>
    <w:rsid w:val="00E83D6E"/>
    <w:rsid w:val="00E92741"/>
    <w:rsid w:val="00ED607A"/>
    <w:rsid w:val="00EE678F"/>
    <w:rsid w:val="00EE781D"/>
    <w:rsid w:val="00F10343"/>
    <w:rsid w:val="00F25FD6"/>
    <w:rsid w:val="00F7166C"/>
    <w:rsid w:val="00FB3FDA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240F3A"/>
  <w15:docId w15:val="{D64CC53D-5095-417C-9B34-E8DCD1C2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6A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3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edicines.org.uk/emc/product/1362/smp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usaimg.nhs.uk/IVGuideDisplay.a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png@01D63B52.A9507D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5BD8-A665-4AA2-8607-842B8042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Rajput</dc:creator>
  <cp:lastModifiedBy>JONES, Michelle (NHS BRISTOL, NORTH SOMERSET AND SOUTH GLOUCESTERSHIRE ICB - 15C)</cp:lastModifiedBy>
  <cp:revision>3</cp:revision>
  <cp:lastPrinted>2023-09-04T08:09:00Z</cp:lastPrinted>
  <dcterms:created xsi:type="dcterms:W3CDTF">2024-01-08T14:20:00Z</dcterms:created>
  <dcterms:modified xsi:type="dcterms:W3CDTF">2024-01-25T08:56:00Z</dcterms:modified>
</cp:coreProperties>
</file>