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AF98" w14:textId="77777777" w:rsidR="005D2708" w:rsidRPr="005D2708" w:rsidRDefault="005D2708" w:rsidP="005D2708">
      <w:pPr>
        <w:rPr>
          <w:b/>
          <w:bCs/>
        </w:rPr>
      </w:pPr>
      <w:r w:rsidRPr="005D2708">
        <w:rPr>
          <w:b/>
          <w:bCs/>
        </w:rPr>
        <w:t>References</w:t>
      </w:r>
    </w:p>
    <w:p w14:paraId="097A0C6D" w14:textId="21FBE445" w:rsidR="005D2708" w:rsidRDefault="005D2708" w:rsidP="005D2708">
      <w:r>
        <w:t>1.</w:t>
      </w:r>
      <w:r>
        <w:tab/>
        <w:t xml:space="preserve">Gadsby R, Rawson V, </w:t>
      </w:r>
      <w:proofErr w:type="spellStart"/>
      <w:r>
        <w:t>Dziadulewicz</w:t>
      </w:r>
      <w:proofErr w:type="spellEnd"/>
      <w:r>
        <w:t xml:space="preserve"> E, Rousseau B, Collings </w:t>
      </w:r>
      <w:proofErr w:type="spellStart"/>
      <w:proofErr w:type="gramStart"/>
      <w:r>
        <w:t>H.Nausea</w:t>
      </w:r>
      <w:proofErr w:type="spellEnd"/>
      <w:proofErr w:type="gramEnd"/>
      <w:r>
        <w:t xml:space="preserve"> and vomiting of pregnancy and resource implications: the NVP Impact Study. Br J Gen </w:t>
      </w:r>
      <w:proofErr w:type="spellStart"/>
      <w:r>
        <w:t>Pract</w:t>
      </w:r>
      <w:proofErr w:type="spellEnd"/>
      <w:r>
        <w:t>. Mar 2019;69(680</w:t>
      </w:r>
      <w:proofErr w:type="gramStart"/>
      <w:r>
        <w:t>):e</w:t>
      </w:r>
      <w:proofErr w:type="gramEnd"/>
      <w:r>
        <w:t xml:space="preserve">217-23. </w:t>
      </w:r>
      <w:hyperlink r:id="rId4" w:history="1">
        <w:r w:rsidRPr="006132E0">
          <w:rPr>
            <w:rStyle w:val="Hyperlink"/>
          </w:rPr>
          <w:t>https://doi.org/10.3399/bjgp18X700745</w:t>
        </w:r>
      </w:hyperlink>
      <w:r>
        <w:t xml:space="preserve">  </w:t>
      </w:r>
    </w:p>
    <w:p w14:paraId="2A3B5989" w14:textId="77777777" w:rsidR="005D2708" w:rsidRDefault="005D2708" w:rsidP="005D2708">
      <w:r>
        <w:t>2.</w:t>
      </w:r>
      <w:r>
        <w:tab/>
        <w:t>Niebyl JR. Clinical practice. Nausea and vomiting in pregnancy. N Engl J Med. Oct 14</w:t>
      </w:r>
      <w:proofErr w:type="gramStart"/>
      <w:r>
        <w:t xml:space="preserve"> 2010</w:t>
      </w:r>
      <w:proofErr w:type="gramEnd"/>
      <w:r>
        <w:t>;363(16):1544-1550.</w:t>
      </w:r>
    </w:p>
    <w:p w14:paraId="41E6AF7E" w14:textId="2C0A4B6A" w:rsidR="005D2708" w:rsidRDefault="005D2708" w:rsidP="005D2708">
      <w:r>
        <w:t>3.</w:t>
      </w:r>
      <w:r>
        <w:tab/>
        <w:t xml:space="preserve">Rhodes VA, Watson PM, Johnson MH. Development of reliable and valid measures of nausea and vomiting. Cancer </w:t>
      </w:r>
      <w:proofErr w:type="spellStart"/>
      <w:r>
        <w:t>Nurs</w:t>
      </w:r>
      <w:proofErr w:type="spellEnd"/>
      <w:r>
        <w:t>. Feb1984;7(1):33-41</w:t>
      </w:r>
    </w:p>
    <w:p w14:paraId="49E73CA1" w14:textId="24ED346E" w:rsidR="005D2708" w:rsidRDefault="005D2708" w:rsidP="005D2708">
      <w:r>
        <w:t>4.</w:t>
      </w:r>
      <w:r>
        <w:tab/>
        <w:t xml:space="preserve">Koren G, Boskovic R, Hard M, </w:t>
      </w:r>
      <w:proofErr w:type="spellStart"/>
      <w:r>
        <w:t>Maltepe</w:t>
      </w:r>
      <w:proofErr w:type="spellEnd"/>
      <w:r>
        <w:t xml:space="preserve"> C, Navioz Y, Einarson </w:t>
      </w:r>
      <w:proofErr w:type="spellStart"/>
      <w:proofErr w:type="gramStart"/>
      <w:r>
        <w:t>A.Motherisk</w:t>
      </w:r>
      <w:proofErr w:type="spellEnd"/>
      <w:proofErr w:type="gramEnd"/>
      <w:r>
        <w:t xml:space="preserve">-PUQE (pregnancy-unique quantification of emesis and nausea) scoring system for nausea and vomiting of pregnancy. </w:t>
      </w:r>
      <w:proofErr w:type="spellStart"/>
      <w:r>
        <w:t>AmJ</w:t>
      </w:r>
      <w:proofErr w:type="spellEnd"/>
      <w:r>
        <w:t xml:space="preserve"> Obstet Gynecol. May 2002;186(5 </w:t>
      </w:r>
      <w:proofErr w:type="spellStart"/>
      <w:r>
        <w:t>Suppl</w:t>
      </w:r>
      <w:proofErr w:type="spellEnd"/>
      <w:r>
        <w:t xml:space="preserve"> Understanding): S228-31</w:t>
      </w:r>
    </w:p>
    <w:p w14:paraId="470DCDBF" w14:textId="77777777" w:rsidR="005D2708" w:rsidRDefault="005D2708" w:rsidP="005D2708">
      <w:r>
        <w:t>5.</w:t>
      </w:r>
      <w:r>
        <w:tab/>
        <w:t xml:space="preserve">Birkeland E, Stokke G, </w:t>
      </w:r>
      <w:proofErr w:type="spellStart"/>
      <w:r>
        <w:t>Tangvik</w:t>
      </w:r>
      <w:proofErr w:type="spellEnd"/>
      <w:r>
        <w:t xml:space="preserve"> RJ, </w:t>
      </w:r>
      <w:proofErr w:type="spellStart"/>
      <w:proofErr w:type="gramStart"/>
      <w:r>
        <w:t>etal</w:t>
      </w:r>
      <w:proofErr w:type="spellEnd"/>
      <w:r>
        <w:t xml:space="preserve"> .</w:t>
      </w:r>
      <w:proofErr w:type="gramEnd"/>
      <w:r>
        <w:t xml:space="preserve"> Norwegian PUQE (Pregnancy-Unique Quantification of Emesis and nausea) identifies patients with hyperemesis gravidarum and poor nutritional intake: a prospective cohort validation study. </w:t>
      </w:r>
      <w:proofErr w:type="spellStart"/>
      <w:r>
        <w:t>PLoS</w:t>
      </w:r>
      <w:proofErr w:type="spellEnd"/>
      <w:r>
        <w:t xml:space="preserve"> One 2015;</w:t>
      </w:r>
      <w:proofErr w:type="gramStart"/>
      <w:r>
        <w:t>10:e</w:t>
      </w:r>
      <w:proofErr w:type="gramEnd"/>
      <w:r>
        <w:t>0119962. 10.1371/journal.pone.0119962 25830549</w:t>
      </w:r>
    </w:p>
    <w:p w14:paraId="0CF83C02" w14:textId="1F3D3431" w:rsidR="005D2708" w:rsidRDefault="005D2708" w:rsidP="005D2708">
      <w:r>
        <w:t>6.</w:t>
      </w:r>
      <w:r>
        <w:tab/>
        <w:t xml:space="preserve">MacGibbon KW, Kim S, Mullin PM, Fejzo MS. Hyper Emesis Level Prediction (HELP Score) Identifies Patients with Indicators of Severe Disease: a Validation Study. </w:t>
      </w:r>
      <w:proofErr w:type="spellStart"/>
      <w:r>
        <w:t>Geburtshilfe</w:t>
      </w:r>
      <w:proofErr w:type="spellEnd"/>
      <w:r>
        <w:t xml:space="preserve"> </w:t>
      </w:r>
      <w:proofErr w:type="spellStart"/>
      <w:r>
        <w:t>Frauenheilkd</w:t>
      </w:r>
      <w:proofErr w:type="spellEnd"/>
      <w:r>
        <w:t xml:space="preserve">. Jan2021 ;81(1):90-8. </w:t>
      </w:r>
      <w:hyperlink r:id="rId5" w:history="1">
        <w:r w:rsidRPr="006132E0">
          <w:rPr>
            <w:rStyle w:val="Hyperlink"/>
          </w:rPr>
          <w:t>https://doi.org/10.1055/a-1309-199724</w:t>
        </w:r>
      </w:hyperlink>
      <w:r>
        <w:t xml:space="preserve"> . </w:t>
      </w:r>
    </w:p>
    <w:p w14:paraId="2A22BF51" w14:textId="77777777" w:rsidR="005D2708" w:rsidRDefault="005D2708" w:rsidP="005D2708">
      <w:r>
        <w:t>7.</w:t>
      </w:r>
      <w:r>
        <w:tab/>
      </w:r>
      <w:proofErr w:type="spellStart"/>
      <w:r>
        <w:t>Niemeijer</w:t>
      </w:r>
      <w:proofErr w:type="spellEnd"/>
      <w:r>
        <w:t xml:space="preserve"> MN, </w:t>
      </w:r>
      <w:proofErr w:type="spellStart"/>
      <w:r>
        <w:t>Grooten</w:t>
      </w:r>
      <w:proofErr w:type="spellEnd"/>
      <w:r>
        <w:t xml:space="preserve"> IJ, Vos N, et al. Diagnostic markers for hyperemesis gravidarum: a systematic review and </w:t>
      </w:r>
      <w:proofErr w:type="spellStart"/>
      <w:r>
        <w:t>metaanalysis</w:t>
      </w:r>
      <w:proofErr w:type="spellEnd"/>
      <w:r>
        <w:t xml:space="preserve">. Am J Obstet </w:t>
      </w:r>
      <w:proofErr w:type="spellStart"/>
      <w:r>
        <w:t>Gynecol</w:t>
      </w:r>
      <w:proofErr w:type="spellEnd"/>
      <w:r>
        <w:t xml:space="preserve"> </w:t>
      </w:r>
      <w:proofErr w:type="gramStart"/>
      <w:r>
        <w:t>2012;211:150</w:t>
      </w:r>
      <w:proofErr w:type="gramEnd"/>
      <w:r>
        <w:t xml:space="preserve"> e1-e15.</w:t>
      </w:r>
    </w:p>
    <w:p w14:paraId="12124ECF" w14:textId="0A07F786" w:rsidR="005D2708" w:rsidRDefault="005D2708" w:rsidP="005D2708">
      <w:r>
        <w:t>8.</w:t>
      </w:r>
      <w:r>
        <w:tab/>
        <w:t xml:space="preserve">O’Hara M (2013) Women’s experience of hyperemesis gravidarum: Results of self-reported online surveys. Available at: www.preg- nancysicknesssupport.org.uk/documents/ </w:t>
      </w:r>
      <w:proofErr w:type="spellStart"/>
      <w:proofErr w:type="gramStart"/>
      <w:r>
        <w:t>HCPconferenceslides</w:t>
      </w:r>
      <w:proofErr w:type="spellEnd"/>
      <w:r>
        <w:t>/womens-experience-2013-MOH.pdf  (</w:t>
      </w:r>
      <w:proofErr w:type="gramEnd"/>
      <w:r>
        <w:t>accessed 1 September 2018).</w:t>
      </w:r>
    </w:p>
    <w:p w14:paraId="63662082" w14:textId="77777777" w:rsidR="005D2708" w:rsidRDefault="005D2708" w:rsidP="005D2708">
      <w:r>
        <w:t>9.</w:t>
      </w:r>
      <w:r>
        <w:tab/>
        <w:t xml:space="preserve">Dean, C, O'Hara, M (2015) Ginger is ineffective for hyperemesis gravidarum, and causes harm: An internet-based survey of sufferers. MIDIRS Midwifery Digest 25: 6. </w:t>
      </w:r>
    </w:p>
    <w:p w14:paraId="5FF9F5BD" w14:textId="77777777" w:rsidR="005D2708" w:rsidRDefault="005D2708" w:rsidP="005D2708">
      <w:r>
        <w:t>10.</w:t>
      </w:r>
      <w:r>
        <w:tab/>
        <w:t xml:space="preserve">Helmreich RJ, Shiao SY, Dune LS. Meta-analysis of </w:t>
      </w:r>
      <w:proofErr w:type="spellStart"/>
      <w:r>
        <w:t>acustimulation</w:t>
      </w:r>
      <w:proofErr w:type="spellEnd"/>
      <w:r>
        <w:t xml:space="preserve"> effects on nausea and vomiting in pregnant women. Explore (NY). 2006 Sep-Oct;2(5):412-21. </w:t>
      </w:r>
      <w:proofErr w:type="spellStart"/>
      <w:r>
        <w:t>doi</w:t>
      </w:r>
      <w:proofErr w:type="spellEnd"/>
      <w:r>
        <w:t>: 10.1016/j.explore.2006.06.002. Erratum in: Explore (NY). 2007 Mar-Apr;3(2):94. PMID: 16979105.</w:t>
      </w:r>
    </w:p>
    <w:p w14:paraId="13553DB0" w14:textId="77777777" w:rsidR="005D2708" w:rsidRDefault="005D2708" w:rsidP="005D2708">
      <w:r>
        <w:t>11.</w:t>
      </w:r>
      <w:r>
        <w:tab/>
        <w:t xml:space="preserve">The Management of Nausea and Vomiting in Pregnancy </w:t>
      </w:r>
      <w:proofErr w:type="spellStart"/>
      <w:r>
        <w:t>andHyperemesis</w:t>
      </w:r>
      <w:proofErr w:type="spellEnd"/>
      <w:r>
        <w:t xml:space="preserve"> Gravidarum (Green-top Guideline No. 69). The Management of Nausea and Vomiting in Pregnancy and Hyperemesis Gravidarum (Green</w:t>
      </w:r>
      <w:r>
        <w:rPr>
          <w:rFonts w:ascii="Cambria Math" w:hAnsi="Cambria Math" w:cs="Cambria Math"/>
        </w:rPr>
        <w:t>‐</w:t>
      </w:r>
      <w:r>
        <w:t>top Guideline No. 69) (wiley.com)</w:t>
      </w:r>
    </w:p>
    <w:p w14:paraId="482C3D3D" w14:textId="713F7189" w:rsidR="005D2708" w:rsidRDefault="005D2708" w:rsidP="005D2708">
      <w:r>
        <w:t>12.</w:t>
      </w:r>
      <w:r>
        <w:tab/>
        <w:t xml:space="preserve">Doxylamine/pyridoxine for nausea and vomiting in </w:t>
      </w:r>
      <w:proofErr w:type="spellStart"/>
      <w:proofErr w:type="gramStart"/>
      <w:r>
        <w:t>pregnancy.Drug</w:t>
      </w:r>
      <w:proofErr w:type="spellEnd"/>
      <w:proofErr w:type="gramEnd"/>
      <w:r>
        <w:t xml:space="preserve"> Ther Bull. Mar 2019;57(3):38-41. </w:t>
      </w:r>
      <w:hyperlink r:id="rId6" w:history="1">
        <w:r w:rsidRPr="006132E0">
          <w:rPr>
            <w:rStyle w:val="Hyperlink"/>
          </w:rPr>
          <w:t>https://doi.org/10.1136/dtb.2018.000053</w:t>
        </w:r>
      </w:hyperlink>
      <w:r>
        <w:t xml:space="preserve"> </w:t>
      </w:r>
    </w:p>
    <w:p w14:paraId="64361EC1" w14:textId="128E08FE" w:rsidR="005D2708" w:rsidRDefault="005D2708" w:rsidP="005D2708">
      <w:r>
        <w:t>13.</w:t>
      </w:r>
      <w:r>
        <w:tab/>
        <w:t xml:space="preserve">Matthews A, </w:t>
      </w:r>
      <w:proofErr w:type="spellStart"/>
      <w:r>
        <w:t>Dowswell</w:t>
      </w:r>
      <w:proofErr w:type="spellEnd"/>
      <w:r>
        <w:t xml:space="preserve"> T, Haas DM, Doyle M, </w:t>
      </w:r>
      <w:proofErr w:type="spellStart"/>
      <w:r>
        <w:t>O'Mathúna</w:t>
      </w:r>
      <w:proofErr w:type="spellEnd"/>
      <w:r>
        <w:t xml:space="preserve"> </w:t>
      </w:r>
      <w:proofErr w:type="spellStart"/>
      <w:proofErr w:type="gramStart"/>
      <w:r>
        <w:t>DP.Interventions</w:t>
      </w:r>
      <w:proofErr w:type="spellEnd"/>
      <w:proofErr w:type="gramEnd"/>
      <w:r>
        <w:t xml:space="preserve"> for nausea and vomiting in early pregnancy. </w:t>
      </w:r>
      <w:proofErr w:type="spellStart"/>
      <w:r>
        <w:t>CochraneDatabase</w:t>
      </w:r>
      <w:proofErr w:type="spellEnd"/>
      <w:r>
        <w:t xml:space="preserve"> </w:t>
      </w:r>
      <w:proofErr w:type="spellStart"/>
      <w:r>
        <w:t>Syst</w:t>
      </w:r>
      <w:proofErr w:type="spellEnd"/>
      <w:r>
        <w:t xml:space="preserve"> Rev. Sep 2010;(9):CD007575. </w:t>
      </w:r>
      <w:hyperlink r:id="rId7" w:history="1">
        <w:r w:rsidRPr="006132E0">
          <w:rPr>
            <w:rStyle w:val="Hyperlink"/>
          </w:rPr>
          <w:t>https://doi.org/10.1002/14651858.CD007575.pub2</w:t>
        </w:r>
      </w:hyperlink>
      <w:r>
        <w:t xml:space="preserve"> </w:t>
      </w:r>
    </w:p>
    <w:p w14:paraId="0B46CAE7" w14:textId="100EC53F" w:rsidR="005D2708" w:rsidRDefault="005D2708" w:rsidP="005D2708">
      <w:r>
        <w:t>14.</w:t>
      </w:r>
      <w:r>
        <w:tab/>
        <w:t xml:space="preserve">Mazzotta P, Magee LA. A risk-benefit assessment of </w:t>
      </w:r>
      <w:proofErr w:type="spellStart"/>
      <w:r>
        <w:t>pharmacologi-cal</w:t>
      </w:r>
      <w:proofErr w:type="spellEnd"/>
      <w:r>
        <w:t xml:space="preserve"> and nonpharmacological treatments for nausea and vomiting </w:t>
      </w:r>
      <w:proofErr w:type="spellStart"/>
      <w:r>
        <w:t>ofpregnancy</w:t>
      </w:r>
      <w:proofErr w:type="spellEnd"/>
      <w:r>
        <w:t xml:space="preserve">. Drugs. Apr 2000;59(4):781-800. </w:t>
      </w:r>
      <w:hyperlink r:id="rId8" w:history="1">
        <w:r w:rsidRPr="006132E0">
          <w:rPr>
            <w:rStyle w:val="Hyperlink"/>
          </w:rPr>
          <w:t>https://doi.org/10.1002/14651858.CD007575.pub2</w:t>
        </w:r>
      </w:hyperlink>
      <w:r>
        <w:t xml:space="preserve"> </w:t>
      </w:r>
    </w:p>
    <w:p w14:paraId="35E2ABE7" w14:textId="71215A80" w:rsidR="005D2708" w:rsidRDefault="005D2708" w:rsidP="005D2708">
      <w:r>
        <w:t>15.</w:t>
      </w:r>
      <w:r>
        <w:tab/>
        <w:t xml:space="preserve">Magee LA, Mazzotta P, Koren G. Evidence-based view of safety </w:t>
      </w:r>
      <w:proofErr w:type="spellStart"/>
      <w:r>
        <w:t>andeffectiveness</w:t>
      </w:r>
      <w:proofErr w:type="spellEnd"/>
      <w:r>
        <w:t xml:space="preserve"> of pharmacologic therapy for nausea and </w:t>
      </w:r>
      <w:proofErr w:type="spellStart"/>
      <w:r>
        <w:t>vomitingof</w:t>
      </w:r>
      <w:proofErr w:type="spellEnd"/>
      <w:r>
        <w:t xml:space="preserve"> pregnancy (NVP). Am J Obstet Gynecol. May 2002;186(5 </w:t>
      </w:r>
      <w:proofErr w:type="spellStart"/>
      <w:r>
        <w:t>Suppl</w:t>
      </w:r>
      <w:proofErr w:type="spellEnd"/>
      <w:r>
        <w:t xml:space="preserve"> Understanding</w:t>
      </w:r>
      <w:proofErr w:type="gramStart"/>
      <w:r>
        <w:t>):S</w:t>
      </w:r>
      <w:proofErr w:type="gramEnd"/>
      <w:r>
        <w:t xml:space="preserve">256-61). </w:t>
      </w:r>
      <w:hyperlink r:id="rId9" w:history="1">
        <w:r w:rsidRPr="006132E0">
          <w:rPr>
            <w:rStyle w:val="Hyperlink"/>
          </w:rPr>
          <w:t>https://doi.org/10.1067/mob.2002.122596</w:t>
        </w:r>
      </w:hyperlink>
      <w:r>
        <w:t xml:space="preserve"> </w:t>
      </w:r>
    </w:p>
    <w:p w14:paraId="53E9884C" w14:textId="4FFFDA54" w:rsidR="005D2708" w:rsidRDefault="005D2708" w:rsidP="005D2708">
      <w:r>
        <w:t>16.</w:t>
      </w:r>
      <w:r>
        <w:tab/>
        <w:t xml:space="preserve"> Gill SK, Einarson A. The safety of drugs for the treatment </w:t>
      </w:r>
      <w:proofErr w:type="spellStart"/>
      <w:r>
        <w:t>ofnausea</w:t>
      </w:r>
      <w:proofErr w:type="spellEnd"/>
      <w:r>
        <w:t xml:space="preserve"> and vomiting of pregnancy. Expert </w:t>
      </w:r>
      <w:proofErr w:type="spellStart"/>
      <w:r>
        <w:t>Opin</w:t>
      </w:r>
      <w:proofErr w:type="spellEnd"/>
      <w:r>
        <w:t xml:space="preserve"> Drug Saf. Nov2007;6(6):685-94. </w:t>
      </w:r>
      <w:hyperlink r:id="rId10" w:history="1">
        <w:r w:rsidRPr="006132E0">
          <w:rPr>
            <w:rStyle w:val="Hyperlink"/>
          </w:rPr>
          <w:t>https://doi.org/10.1517/14740338.6.6.685</w:t>
        </w:r>
      </w:hyperlink>
      <w:r>
        <w:t xml:space="preserve"> </w:t>
      </w:r>
    </w:p>
    <w:p w14:paraId="411E9B1C" w14:textId="77777777" w:rsidR="005D2708" w:rsidRDefault="005D2708" w:rsidP="005D2708">
      <w:r>
        <w:t>17.</w:t>
      </w:r>
      <w:r>
        <w:tab/>
        <w:t xml:space="preserve">Agency EM. European Medicines Agency recommends changes </w:t>
      </w:r>
      <w:proofErr w:type="spellStart"/>
      <w:r>
        <w:t>tothe</w:t>
      </w:r>
      <w:proofErr w:type="spellEnd"/>
      <w:r>
        <w:t xml:space="preserve"> use of metoclopramide. EMA/13239/2014 Corr. 1st ed. </w:t>
      </w:r>
      <w:proofErr w:type="spellStart"/>
      <w:proofErr w:type="gramStart"/>
      <w:r>
        <w:t>London:EMA</w:t>
      </w:r>
      <w:proofErr w:type="spellEnd"/>
      <w:proofErr w:type="gramEnd"/>
      <w:r>
        <w:t>; 2013.</w:t>
      </w:r>
    </w:p>
    <w:p w14:paraId="4E31504C" w14:textId="2E5E62EE" w:rsidR="005D2708" w:rsidRDefault="005D2708" w:rsidP="005D2708">
      <w:r>
        <w:t>18.</w:t>
      </w:r>
      <w:r>
        <w:tab/>
        <w:t xml:space="preserve">Zambelli-Weiner A, Via C, Yuen M, Weiner DJ, Kirby RS. First tri-mester ondansetron exposure and risk of structural birth </w:t>
      </w:r>
      <w:proofErr w:type="spellStart"/>
      <w:proofErr w:type="gramStart"/>
      <w:r>
        <w:t>defects.Reprod</w:t>
      </w:r>
      <w:proofErr w:type="spellEnd"/>
      <w:proofErr w:type="gramEnd"/>
      <w:r>
        <w:t xml:space="preserve"> </w:t>
      </w:r>
      <w:proofErr w:type="spellStart"/>
      <w:r>
        <w:t>Toxicol</w:t>
      </w:r>
      <w:proofErr w:type="spellEnd"/>
      <w:r>
        <w:t xml:space="preserve">. 2019;01(83):14–20. </w:t>
      </w:r>
      <w:hyperlink r:id="rId11" w:history="1">
        <w:r w:rsidRPr="006132E0">
          <w:rPr>
            <w:rStyle w:val="Hyperlink"/>
          </w:rPr>
          <w:t>https://doi.org/10.1016/j.reprotox.2018.10.010</w:t>
        </w:r>
      </w:hyperlink>
      <w:r>
        <w:t xml:space="preserve"> </w:t>
      </w:r>
    </w:p>
    <w:p w14:paraId="54E24641" w14:textId="2A957B58" w:rsidR="005D2708" w:rsidRDefault="005D2708" w:rsidP="005D2708">
      <w:r>
        <w:t>19.</w:t>
      </w:r>
      <w:r>
        <w:tab/>
        <w:t xml:space="preserve">Huybrechts KF, Hernández-Díaz S, Straub L, et al. </w:t>
      </w:r>
      <w:proofErr w:type="spellStart"/>
      <w:r>
        <w:t>Associationof</w:t>
      </w:r>
      <w:proofErr w:type="spellEnd"/>
      <w:r>
        <w:t xml:space="preserve"> Maternal First-Trimester Ondansetron Use </w:t>
      </w:r>
      <w:proofErr w:type="gramStart"/>
      <w:r>
        <w:t>With</w:t>
      </w:r>
      <w:proofErr w:type="gramEnd"/>
      <w:r>
        <w:t xml:space="preserve"> Cardiac Malformations and Oral Clefts in Offspring. JAMA. 122018;320(23):2429-37. 018;320(23):2429-37. </w:t>
      </w:r>
      <w:hyperlink r:id="rId12" w:history="1">
        <w:r w:rsidRPr="006132E0">
          <w:rPr>
            <w:rStyle w:val="Hyperlink"/>
          </w:rPr>
          <w:t>https://doi.org/10.1001/jama.2018.1830771</w:t>
        </w:r>
      </w:hyperlink>
      <w:r>
        <w:t xml:space="preserve"> . </w:t>
      </w:r>
    </w:p>
    <w:p w14:paraId="07AE12DE" w14:textId="77777777" w:rsidR="005D2708" w:rsidRDefault="005D2708" w:rsidP="005D2708">
      <w:r>
        <w:t>20.</w:t>
      </w:r>
      <w:r>
        <w:tab/>
        <w:t>Monograph U. Use of ondansetron in pregnancy. 2019</w:t>
      </w:r>
    </w:p>
    <w:p w14:paraId="3C168DAA" w14:textId="77777777" w:rsidR="005D2708" w:rsidRDefault="005D2708" w:rsidP="005D2708">
      <w:r>
        <w:t>21.</w:t>
      </w:r>
      <w:r>
        <w:tab/>
        <w:t xml:space="preserve">Lavecchia M, Chari R, Campbell S, Ross S. Ondansetron </w:t>
      </w:r>
      <w:proofErr w:type="spellStart"/>
      <w:r>
        <w:t>inPregnancy</w:t>
      </w:r>
      <w:proofErr w:type="spellEnd"/>
      <w:r>
        <w:t xml:space="preserve"> and the Risk of Congenital Malformations: A </w:t>
      </w:r>
      <w:proofErr w:type="spellStart"/>
      <w:r>
        <w:t>SystematicReview</w:t>
      </w:r>
      <w:proofErr w:type="spellEnd"/>
      <w:r>
        <w:t xml:space="preserve">. J Obstet </w:t>
      </w:r>
      <w:proofErr w:type="spellStart"/>
      <w:r>
        <w:t>Gynaecol</w:t>
      </w:r>
      <w:proofErr w:type="spellEnd"/>
      <w:r>
        <w:t xml:space="preserve"> Can. 07 2018;40(7):910-8</w:t>
      </w:r>
    </w:p>
    <w:p w14:paraId="48458361" w14:textId="22662FB9" w:rsidR="005D2708" w:rsidRDefault="005D2708" w:rsidP="005D2708">
      <w:r>
        <w:t>22.</w:t>
      </w:r>
      <w:r>
        <w:tab/>
      </w:r>
      <w:proofErr w:type="spellStart"/>
      <w:r>
        <w:t>Fiaschi</w:t>
      </w:r>
      <w:proofErr w:type="spellEnd"/>
      <w:r>
        <w:t xml:space="preserve"> L, Housley G, Nelson-Piercy C, et al. Assessment of dis-charge treatment prescribed to women admitted to hospital </w:t>
      </w:r>
      <w:proofErr w:type="spellStart"/>
      <w:r>
        <w:t>forhyperemesis</w:t>
      </w:r>
      <w:proofErr w:type="spellEnd"/>
      <w:r>
        <w:t xml:space="preserve"> gravidarum. Int J Clin </w:t>
      </w:r>
      <w:proofErr w:type="spellStart"/>
      <w:r>
        <w:t>Pract</w:t>
      </w:r>
      <w:proofErr w:type="spellEnd"/>
      <w:r>
        <w:t>. Jan 2019;73(1</w:t>
      </w:r>
      <w:proofErr w:type="gramStart"/>
      <w:r>
        <w:t>):e</w:t>
      </w:r>
      <w:proofErr w:type="gramEnd"/>
      <w:r>
        <w:t xml:space="preserve">13261. </w:t>
      </w:r>
      <w:hyperlink r:id="rId13" w:history="1">
        <w:r w:rsidRPr="006132E0">
          <w:rPr>
            <w:rStyle w:val="Hyperlink"/>
          </w:rPr>
          <w:t>https://doi.org/10.1111/ijcp.13261</w:t>
        </w:r>
      </w:hyperlink>
      <w:r>
        <w:t xml:space="preserve"> </w:t>
      </w:r>
    </w:p>
    <w:p w14:paraId="2DCE0B2A" w14:textId="77777777" w:rsidR="005D2708" w:rsidRDefault="005D2708" w:rsidP="005D2708">
      <w:r>
        <w:t>23.</w:t>
      </w:r>
      <w:r>
        <w:tab/>
        <w:t>Gadsby R, Barnie-Adshead A and Jagger C (1993) A prospective study of nausea and vomiting during pregnancy. British Journal of General Practice 43(371): 245–248.</w:t>
      </w:r>
    </w:p>
    <w:p w14:paraId="548F0573" w14:textId="77777777" w:rsidR="005D2708" w:rsidRDefault="005D2708" w:rsidP="005D2708">
      <w:r>
        <w:t>24.</w:t>
      </w:r>
      <w:r>
        <w:tab/>
        <w:t xml:space="preserve">Lacroix R, Eason E, </w:t>
      </w:r>
      <w:proofErr w:type="spellStart"/>
      <w:r>
        <w:t>Melzack</w:t>
      </w:r>
      <w:proofErr w:type="spellEnd"/>
      <w:r>
        <w:t xml:space="preserve"> R. Nausea and vomiting during pregnancy: A prospective study of its frequency, intensity, and patterns of change. Am J Obstet </w:t>
      </w:r>
      <w:proofErr w:type="spellStart"/>
      <w:r>
        <w:t>Gynecol</w:t>
      </w:r>
      <w:proofErr w:type="spellEnd"/>
      <w:r>
        <w:t xml:space="preserve"> </w:t>
      </w:r>
      <w:proofErr w:type="gramStart"/>
      <w:r>
        <w:t>2000;182:931</w:t>
      </w:r>
      <w:proofErr w:type="gramEnd"/>
      <w:r>
        <w:t>-7. 10.1016/S0002-9378(00)70349-8 10764476</w:t>
      </w:r>
    </w:p>
    <w:p w14:paraId="0DD0F9A7" w14:textId="77777777" w:rsidR="005D2708" w:rsidRDefault="005D2708" w:rsidP="005D2708">
      <w:r>
        <w:t>25.</w:t>
      </w:r>
      <w:r>
        <w:tab/>
        <w:t xml:space="preserve">Goodwin TM (2008) Hyperemesis gravidarum. Obstetrics </w:t>
      </w:r>
      <w:proofErr w:type="spellStart"/>
      <w:r>
        <w:t>Gynecology</w:t>
      </w:r>
      <w:proofErr w:type="spellEnd"/>
      <w:r>
        <w:t xml:space="preserve"> Clinics of North America 35(3): 401–417. DOI: 10.1016/j.ogc.2008.04.002.</w:t>
      </w:r>
    </w:p>
    <w:p w14:paraId="25062C39" w14:textId="77777777" w:rsidR="005D2708" w:rsidRDefault="005D2708" w:rsidP="005D2708">
      <w:r>
        <w:t>26.</w:t>
      </w:r>
      <w:r>
        <w:tab/>
        <w:t xml:space="preserve"> Monograph U. Use of Corticosteroids in Pregnancy. Version 1ed2016.</w:t>
      </w:r>
    </w:p>
    <w:p w14:paraId="78DB5527" w14:textId="3D672F6F" w:rsidR="005D2708" w:rsidRDefault="005D2708" w:rsidP="005D2708">
      <w:r>
        <w:t>27.</w:t>
      </w:r>
      <w:r>
        <w:tab/>
        <w:t xml:space="preserve">Nana M, Tydeman F, Bevan G, et al. Hyperemesis gravidarum </w:t>
      </w:r>
      <w:proofErr w:type="spellStart"/>
      <w:r>
        <w:t>isassociated</w:t>
      </w:r>
      <w:proofErr w:type="spellEnd"/>
      <w:r>
        <w:t xml:space="preserve"> with increased rates of termination of pregnancy </w:t>
      </w:r>
      <w:proofErr w:type="spellStart"/>
      <w:r>
        <w:t>andsuicidal</w:t>
      </w:r>
      <w:proofErr w:type="spellEnd"/>
      <w:r>
        <w:t xml:space="preserve"> ideation: results from a survey completed by &gt;5000 par-</w:t>
      </w:r>
      <w:proofErr w:type="spellStart"/>
      <w:r>
        <w:t>ticipants</w:t>
      </w:r>
      <w:proofErr w:type="spellEnd"/>
      <w:r>
        <w:t xml:space="preserve">. Am J Obstet Gynecol. Mar 2021. </w:t>
      </w:r>
      <w:hyperlink r:id="rId14" w:history="1">
        <w:r w:rsidRPr="006132E0">
          <w:rPr>
            <w:rStyle w:val="Hyperlink"/>
          </w:rPr>
          <w:t>https://doi.org/10.1016/j.ajog.2021.03.006</w:t>
        </w:r>
      </w:hyperlink>
      <w:r>
        <w:t xml:space="preserve"> </w:t>
      </w:r>
    </w:p>
    <w:p w14:paraId="115EC031" w14:textId="7F4D6146" w:rsidR="005D2708" w:rsidRDefault="005D2708" w:rsidP="005D2708">
      <w:r>
        <w:t>28.</w:t>
      </w:r>
      <w:r>
        <w:tab/>
        <w:t xml:space="preserve">Foundation </w:t>
      </w:r>
      <w:proofErr w:type="spellStart"/>
      <w:r>
        <w:t>HEar</w:t>
      </w:r>
      <w:proofErr w:type="spellEnd"/>
      <w:r>
        <w:t xml:space="preserve">. Hyperemesis Education and research </w:t>
      </w:r>
      <w:proofErr w:type="spellStart"/>
      <w:r>
        <w:t>Foundation.Accessed</w:t>
      </w:r>
      <w:proofErr w:type="spellEnd"/>
      <w:r>
        <w:t xml:space="preserve"> 1 March 2016, 2016. </w:t>
      </w:r>
      <w:hyperlink r:id="rId15" w:history="1">
        <w:r w:rsidRPr="006132E0">
          <w:rPr>
            <w:rStyle w:val="Hyperlink"/>
          </w:rPr>
          <w:t>https://www.hyperemesis.org/</w:t>
        </w:r>
      </w:hyperlink>
      <w:r>
        <w:t xml:space="preserve"> </w:t>
      </w:r>
    </w:p>
    <w:p w14:paraId="7AFFD790" w14:textId="70F09D83" w:rsidR="005D2708" w:rsidRDefault="005D2708" w:rsidP="005D2708">
      <w:r>
        <w:t>29.</w:t>
      </w:r>
      <w:r>
        <w:tab/>
        <w:t xml:space="preserve">Pregnancy Sickness Support BPAS. I could not survive another </w:t>
      </w:r>
      <w:proofErr w:type="spellStart"/>
      <w:proofErr w:type="gramStart"/>
      <w:r>
        <w:t>day.Improving</w:t>
      </w:r>
      <w:proofErr w:type="spellEnd"/>
      <w:proofErr w:type="gramEnd"/>
      <w:r>
        <w:t xml:space="preserve"> treatment and tackling stigma: lessons from </w:t>
      </w:r>
      <w:proofErr w:type="spellStart"/>
      <w:r>
        <w:t>women'sexperience</w:t>
      </w:r>
      <w:proofErr w:type="spellEnd"/>
      <w:r>
        <w:t xml:space="preserve"> of abortion for severe pregnancy sickness. PSS.  </w:t>
      </w:r>
      <w:hyperlink r:id="rId16" w:history="1">
        <w:r w:rsidRPr="006132E0">
          <w:rPr>
            <w:rStyle w:val="Hyperlink"/>
          </w:rPr>
          <w:t>https://www.pregnancysicknesssupport.org.uk/documents/HGbpasPSS report_docx.pdf</w:t>
        </w:r>
      </w:hyperlink>
      <w:r>
        <w:t xml:space="preserve"> </w:t>
      </w:r>
    </w:p>
    <w:p w14:paraId="43FD9F41" w14:textId="77777777" w:rsidR="005D2708" w:rsidRDefault="005D2708" w:rsidP="005D2708">
      <w:r>
        <w:t>30.</w:t>
      </w:r>
      <w:r>
        <w:tab/>
        <w:t xml:space="preserve">Christodoulou-Smith J, Gold JI, Romero R, </w:t>
      </w:r>
      <w:proofErr w:type="spellStart"/>
      <w:proofErr w:type="gramStart"/>
      <w:r>
        <w:t>etal</w:t>
      </w:r>
      <w:proofErr w:type="spellEnd"/>
      <w:r>
        <w:t xml:space="preserve"> .</w:t>
      </w:r>
      <w:proofErr w:type="gramEnd"/>
      <w:r>
        <w:t xml:space="preserve"> Posttraumatic stress symptoms following pregnancy complicated by hyperemesis gravidarum. J Matern </w:t>
      </w:r>
      <w:proofErr w:type="spellStart"/>
      <w:r>
        <w:t>Fetal</w:t>
      </w:r>
      <w:proofErr w:type="spellEnd"/>
      <w:r>
        <w:t xml:space="preserve"> Neonatal Med </w:t>
      </w:r>
      <w:proofErr w:type="gramStart"/>
      <w:r>
        <w:t>2011;24:1307</w:t>
      </w:r>
      <w:proofErr w:type="gramEnd"/>
      <w:r>
        <w:t>-11. 10.3109/14767058.2011.582904 21635201</w:t>
      </w:r>
    </w:p>
    <w:p w14:paraId="44D484E8" w14:textId="73D368D6" w:rsidR="00944D1F" w:rsidRDefault="005D2708" w:rsidP="005D2708">
      <w:r>
        <w:t>31.</w:t>
      </w:r>
      <w:r>
        <w:tab/>
        <w:t xml:space="preserve">Koren G, </w:t>
      </w:r>
      <w:proofErr w:type="spellStart"/>
      <w:r>
        <w:t>Maltepe</w:t>
      </w:r>
      <w:proofErr w:type="spellEnd"/>
      <w:r>
        <w:t xml:space="preserve"> C. Pre-emptive therapy for severe nausea </w:t>
      </w:r>
      <w:proofErr w:type="spellStart"/>
      <w:r>
        <w:t>andvomiting</w:t>
      </w:r>
      <w:proofErr w:type="spellEnd"/>
      <w:r>
        <w:t xml:space="preserve"> of pregnancy and hyperemesis gravidarum. J </w:t>
      </w:r>
      <w:proofErr w:type="spellStart"/>
      <w:r>
        <w:t>ObstetGynaecol</w:t>
      </w:r>
      <w:proofErr w:type="spellEnd"/>
      <w:r>
        <w:t>. Aug 2004;24(5):530-3</w:t>
      </w:r>
    </w:p>
    <w:sectPr w:rsidR="00944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08"/>
    <w:rsid w:val="00505D24"/>
    <w:rsid w:val="005D2708"/>
    <w:rsid w:val="00944D1F"/>
    <w:rsid w:val="00A718C4"/>
    <w:rsid w:val="00A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8E3F"/>
  <w15:chartTrackingRefBased/>
  <w15:docId w15:val="{D0EBFB4E-E962-446E-A6CC-000C6FB3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7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27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14651858.CD007575.pub2" TargetMode="External"/><Relationship Id="rId13" Type="http://schemas.openxmlformats.org/officeDocument/2006/relationships/hyperlink" Target="https://doi.org/10.1111/ijcp.1326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2/14651858.CD007575.pub2" TargetMode="External"/><Relationship Id="rId12" Type="http://schemas.openxmlformats.org/officeDocument/2006/relationships/hyperlink" Target="https://doi.org/10.1001/jama.2018.183077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regnancysicknesssupport.org.uk/documents/HGbpasPSS%20report_docx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36/dtb.2018.000053" TargetMode="External"/><Relationship Id="rId11" Type="http://schemas.openxmlformats.org/officeDocument/2006/relationships/hyperlink" Target="https://doi.org/10.1016/j.reprotox.2018.10.010" TargetMode="External"/><Relationship Id="rId5" Type="http://schemas.openxmlformats.org/officeDocument/2006/relationships/hyperlink" Target="https://doi.org/10.1055/a-1309-199724" TargetMode="External"/><Relationship Id="rId15" Type="http://schemas.openxmlformats.org/officeDocument/2006/relationships/hyperlink" Target="https://www.hyperemesis.org/" TargetMode="External"/><Relationship Id="rId10" Type="http://schemas.openxmlformats.org/officeDocument/2006/relationships/hyperlink" Target="https://doi.org/10.1517/14740338.6.6.685" TargetMode="External"/><Relationship Id="rId4" Type="http://schemas.openxmlformats.org/officeDocument/2006/relationships/hyperlink" Target="https://doi.org/10.3399/bjgp18X700745" TargetMode="External"/><Relationship Id="rId9" Type="http://schemas.openxmlformats.org/officeDocument/2006/relationships/hyperlink" Target="https://doi.org/10.1067/mob.2002.122596" TargetMode="External"/><Relationship Id="rId14" Type="http://schemas.openxmlformats.org/officeDocument/2006/relationships/hyperlink" Target="https://doi.org/10.1016/j.ajog.2021.03.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Vicky (NHS BRISTOL, NORTH SOMERSET AND SOUTH GLOUCESTERSHIRE ICB - 15C)</dc:creator>
  <cp:keywords/>
  <dc:description/>
  <cp:lastModifiedBy>HENRY, Jennifer (NHS BRISTOL, NORTH SOMERSET AND SOUTH GLOUCESTERSHIRE ICB - 15C)</cp:lastModifiedBy>
  <cp:revision>2</cp:revision>
  <dcterms:created xsi:type="dcterms:W3CDTF">2025-05-29T10:29:00Z</dcterms:created>
  <dcterms:modified xsi:type="dcterms:W3CDTF">2025-05-29T10:29:00Z</dcterms:modified>
</cp:coreProperties>
</file>