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CB70B" w14:textId="77777777" w:rsidR="001525BE" w:rsidRPr="001525BE" w:rsidRDefault="001525BE" w:rsidP="009040C8">
      <w:pPr>
        <w:jc w:val="right"/>
        <w:rPr>
          <w:rFonts w:ascii="Arial" w:hAnsi="Arial" w:cs="Arial"/>
          <w:b/>
          <w:iCs/>
          <w:sz w:val="36"/>
          <w:szCs w:val="36"/>
        </w:rPr>
      </w:pPr>
      <w:r w:rsidRPr="001525BE">
        <w:rPr>
          <w:rFonts w:ascii="Arial" w:hAnsi="Arial" w:cs="Arial"/>
          <w:noProof/>
          <w:lang w:eastAsia="en-GB"/>
        </w:rPr>
        <w:drawing>
          <wp:inline distT="0" distB="0" distL="0" distR="0" wp14:anchorId="125C15E8" wp14:editId="71C12258">
            <wp:extent cx="15335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028700"/>
                    </a:xfrm>
                    <a:prstGeom prst="rect">
                      <a:avLst/>
                    </a:prstGeom>
                    <a:noFill/>
                    <a:ln>
                      <a:noFill/>
                    </a:ln>
                  </pic:spPr>
                </pic:pic>
              </a:graphicData>
            </a:graphic>
          </wp:inline>
        </w:drawing>
      </w:r>
    </w:p>
    <w:p w14:paraId="23C6E914" w14:textId="77777777" w:rsidR="001525BE" w:rsidRDefault="00EA7BA3" w:rsidP="00EA7BA3">
      <w:pPr>
        <w:pStyle w:val="S-Title"/>
      </w:pPr>
      <w:bookmarkStart w:id="0" w:name="_Hlk36376615"/>
      <w:r>
        <w:t>Standard Operating Procedure</w:t>
      </w:r>
      <w:r w:rsidR="00FE0F09">
        <w:t xml:space="preserve"> for the use of Potassium Permanganate soaks.</w:t>
      </w:r>
    </w:p>
    <w:p w14:paraId="20E87411" w14:textId="77777777" w:rsidR="00EA7BA3" w:rsidRPr="001525BE" w:rsidRDefault="00EA7BA3" w:rsidP="00EA7BA3">
      <w:pPr>
        <w:pStyle w:val="S-HeadA"/>
      </w:pPr>
      <w:r>
        <w:fldChar w:fldCharType="begin">
          <w:ffData>
            <w:name w:val="Text1"/>
            <w:enabled/>
            <w:calcOnExit w:val="0"/>
            <w:textInput>
              <w:default w:val="Name of SoP"/>
            </w:textInput>
          </w:ffData>
        </w:fldChar>
      </w:r>
      <w:bookmarkStart w:id="1" w:name="Text1"/>
      <w:r>
        <w:instrText xml:space="preserve"> FORMTEXT </w:instrText>
      </w:r>
      <w:r>
        <w:fldChar w:fldCharType="separate"/>
      </w:r>
      <w:r>
        <w:rPr>
          <w:noProof/>
        </w:rPr>
        <w:t>Name of SoP</w:t>
      </w:r>
      <w:r>
        <w:fldChar w:fldCharType="end"/>
      </w:r>
      <w:bookmarkEnd w:id="1"/>
    </w:p>
    <w:tbl>
      <w:tblPr>
        <w:tblW w:w="9639" w:type="dxa"/>
        <w:tblInd w:w="-5" w:type="dxa"/>
        <w:tblBorders>
          <w:top w:val="single" w:sz="8" w:space="0" w:color="BFBFBF" w:themeColor="background1" w:themeShade="BF"/>
          <w:bottom w:val="single" w:sz="8" w:space="0" w:color="BFBFBF" w:themeColor="background1" w:themeShade="BF"/>
          <w:insideH w:val="single" w:sz="8" w:space="0" w:color="BFBFBF" w:themeColor="background1" w:themeShade="BF"/>
        </w:tblBorders>
        <w:tblLayout w:type="fixed"/>
        <w:tblCellMar>
          <w:top w:w="57" w:type="dxa"/>
          <w:left w:w="57" w:type="dxa"/>
          <w:bottom w:w="57" w:type="dxa"/>
          <w:right w:w="57" w:type="dxa"/>
        </w:tblCellMar>
        <w:tblLook w:val="01E0" w:firstRow="1" w:lastRow="1" w:firstColumn="1" w:lastColumn="1" w:noHBand="0" w:noVBand="0"/>
      </w:tblPr>
      <w:tblGrid>
        <w:gridCol w:w="4159"/>
        <w:gridCol w:w="5480"/>
      </w:tblGrid>
      <w:tr w:rsidR="001525BE" w:rsidRPr="001525BE" w14:paraId="178BCEF6" w14:textId="77777777" w:rsidTr="000346EC">
        <w:trPr>
          <w:trHeight w:val="354"/>
        </w:trPr>
        <w:tc>
          <w:tcPr>
            <w:tcW w:w="4159" w:type="dxa"/>
            <w:shd w:val="clear" w:color="auto" w:fill="80388D"/>
            <w:vAlign w:val="center"/>
          </w:tcPr>
          <w:p w14:paraId="10B974D0" w14:textId="77777777" w:rsidR="001525BE" w:rsidRPr="001525BE" w:rsidRDefault="001525BE" w:rsidP="00EA7BA3">
            <w:pPr>
              <w:pStyle w:val="S-TableHead"/>
            </w:pPr>
            <w:r w:rsidRPr="001525BE">
              <w:t>Version:</w:t>
            </w:r>
          </w:p>
        </w:tc>
        <w:tc>
          <w:tcPr>
            <w:tcW w:w="5480" w:type="dxa"/>
            <w:vAlign w:val="center"/>
          </w:tcPr>
          <w:p w14:paraId="35C311BA" w14:textId="326E276A" w:rsidR="001525BE" w:rsidRPr="001525BE" w:rsidRDefault="00BF7C23" w:rsidP="00EA7BA3">
            <w:pPr>
              <w:pStyle w:val="S-Version"/>
            </w:pPr>
            <w:r>
              <w:t>V</w:t>
            </w:r>
            <w:r w:rsidR="00571ECD">
              <w:t>3</w:t>
            </w:r>
          </w:p>
        </w:tc>
      </w:tr>
      <w:tr w:rsidR="001525BE" w:rsidRPr="001525BE" w14:paraId="6427B42F" w14:textId="77777777" w:rsidTr="000346EC">
        <w:trPr>
          <w:trHeight w:val="354"/>
        </w:trPr>
        <w:tc>
          <w:tcPr>
            <w:tcW w:w="4159" w:type="dxa"/>
            <w:shd w:val="clear" w:color="auto" w:fill="80388D"/>
            <w:vAlign w:val="center"/>
          </w:tcPr>
          <w:p w14:paraId="698F644B" w14:textId="77777777" w:rsidR="001525BE" w:rsidRPr="001525BE" w:rsidRDefault="001525BE" w:rsidP="00EA7BA3">
            <w:pPr>
              <w:pStyle w:val="S-TableHead"/>
            </w:pPr>
            <w:r w:rsidRPr="001525BE">
              <w:t>Name of originator/author:</w:t>
            </w:r>
          </w:p>
        </w:tc>
        <w:tc>
          <w:tcPr>
            <w:tcW w:w="5480" w:type="dxa"/>
            <w:vAlign w:val="center"/>
          </w:tcPr>
          <w:p w14:paraId="3D07828A" w14:textId="77777777" w:rsidR="001525BE" w:rsidRPr="001525BE" w:rsidRDefault="00BF7C23" w:rsidP="00EA7BA3">
            <w:pPr>
              <w:pStyle w:val="S-TableText"/>
            </w:pPr>
            <w:r>
              <w:t xml:space="preserve">Gail Powell </w:t>
            </w:r>
          </w:p>
        </w:tc>
      </w:tr>
      <w:tr w:rsidR="001525BE" w:rsidRPr="001525BE" w14:paraId="07DFE828" w14:textId="77777777" w:rsidTr="000346EC">
        <w:trPr>
          <w:trHeight w:val="354"/>
        </w:trPr>
        <w:tc>
          <w:tcPr>
            <w:tcW w:w="4159" w:type="dxa"/>
            <w:shd w:val="clear" w:color="auto" w:fill="80388D"/>
            <w:vAlign w:val="center"/>
          </w:tcPr>
          <w:p w14:paraId="623856EC" w14:textId="77777777" w:rsidR="001525BE" w:rsidRPr="001525BE" w:rsidRDefault="001525BE" w:rsidP="00EA7BA3">
            <w:pPr>
              <w:pStyle w:val="S-TableHead"/>
            </w:pPr>
            <w:r w:rsidRPr="001525BE">
              <w:t>Name of executive lead:</w:t>
            </w:r>
          </w:p>
        </w:tc>
        <w:tc>
          <w:tcPr>
            <w:tcW w:w="5480" w:type="dxa"/>
            <w:vAlign w:val="center"/>
          </w:tcPr>
          <w:p w14:paraId="266B927F" w14:textId="3E248BAB" w:rsidR="001525BE" w:rsidRPr="001525BE" w:rsidRDefault="004710AB" w:rsidP="00EA7BA3">
            <w:pPr>
              <w:pStyle w:val="S-TableText"/>
            </w:pPr>
            <w:r>
              <w:t xml:space="preserve">Sue Murphy </w:t>
            </w:r>
          </w:p>
        </w:tc>
      </w:tr>
      <w:tr w:rsidR="001525BE" w:rsidRPr="001525BE" w14:paraId="7CC22D23" w14:textId="77777777" w:rsidTr="000346EC">
        <w:trPr>
          <w:trHeight w:val="357"/>
        </w:trPr>
        <w:tc>
          <w:tcPr>
            <w:tcW w:w="4159" w:type="dxa"/>
            <w:shd w:val="clear" w:color="auto" w:fill="80388D"/>
            <w:vAlign w:val="center"/>
          </w:tcPr>
          <w:p w14:paraId="33DA0E17" w14:textId="77777777" w:rsidR="001525BE" w:rsidRPr="001525BE" w:rsidRDefault="001525BE" w:rsidP="00EA7BA3">
            <w:pPr>
              <w:pStyle w:val="S-TableHead"/>
            </w:pPr>
            <w:r w:rsidRPr="001525BE">
              <w:t>Date ratified:</w:t>
            </w:r>
          </w:p>
        </w:tc>
        <w:tc>
          <w:tcPr>
            <w:tcW w:w="5480" w:type="dxa"/>
            <w:vAlign w:val="center"/>
          </w:tcPr>
          <w:p w14:paraId="4F5B4DBD" w14:textId="6B026D69" w:rsidR="001525BE" w:rsidRPr="001525BE" w:rsidRDefault="00571ECD" w:rsidP="00EA7BA3">
            <w:pPr>
              <w:pStyle w:val="S-Issued"/>
            </w:pPr>
            <w:r>
              <w:t>Nov 2</w:t>
            </w:r>
            <w:r w:rsidR="000D6DC5">
              <w:t>02</w:t>
            </w:r>
            <w:r>
              <w:t xml:space="preserve">4 </w:t>
            </w:r>
          </w:p>
        </w:tc>
      </w:tr>
      <w:tr w:rsidR="001525BE" w:rsidRPr="001525BE" w14:paraId="2C2BEBC9" w14:textId="77777777" w:rsidTr="000346EC">
        <w:trPr>
          <w:trHeight w:val="354"/>
        </w:trPr>
        <w:tc>
          <w:tcPr>
            <w:tcW w:w="4159" w:type="dxa"/>
            <w:shd w:val="clear" w:color="auto" w:fill="80388D"/>
            <w:vAlign w:val="center"/>
          </w:tcPr>
          <w:p w14:paraId="404AA3FB" w14:textId="77777777" w:rsidR="001525BE" w:rsidRPr="001525BE" w:rsidRDefault="001525BE" w:rsidP="00EA7BA3">
            <w:pPr>
              <w:pStyle w:val="S-TableHead"/>
            </w:pPr>
            <w:r w:rsidRPr="001525BE">
              <w:t>Review date:</w:t>
            </w:r>
          </w:p>
        </w:tc>
        <w:tc>
          <w:tcPr>
            <w:tcW w:w="5480" w:type="dxa"/>
            <w:vAlign w:val="center"/>
          </w:tcPr>
          <w:p w14:paraId="0A81AF3A" w14:textId="4235F767" w:rsidR="001525BE" w:rsidRPr="001525BE" w:rsidRDefault="00571ECD" w:rsidP="00EA7BA3">
            <w:pPr>
              <w:pStyle w:val="S-TableText"/>
            </w:pPr>
            <w:r>
              <w:t>Nov 2027</w:t>
            </w:r>
          </w:p>
        </w:tc>
      </w:tr>
      <w:tr w:rsidR="00EA7BA3" w:rsidRPr="001525BE" w14:paraId="1F054181" w14:textId="77777777" w:rsidTr="000346EC">
        <w:trPr>
          <w:trHeight w:val="354"/>
        </w:trPr>
        <w:tc>
          <w:tcPr>
            <w:tcW w:w="4159" w:type="dxa"/>
            <w:shd w:val="clear" w:color="auto" w:fill="80388D"/>
            <w:vAlign w:val="center"/>
          </w:tcPr>
          <w:p w14:paraId="2C013BD6" w14:textId="77777777" w:rsidR="00EA7BA3" w:rsidRPr="001525BE" w:rsidRDefault="00EA7BA3" w:rsidP="00EA7BA3">
            <w:pPr>
              <w:pStyle w:val="S-TableHead"/>
            </w:pPr>
            <w:r>
              <w:t>To be read in conjunction with</w:t>
            </w:r>
          </w:p>
        </w:tc>
        <w:tc>
          <w:tcPr>
            <w:tcW w:w="5480" w:type="dxa"/>
            <w:vAlign w:val="center"/>
          </w:tcPr>
          <w:p w14:paraId="466154F6" w14:textId="0C55C08D" w:rsidR="00EA7BA3" w:rsidRPr="001525BE" w:rsidRDefault="00BF7C23" w:rsidP="00EA7BA3">
            <w:pPr>
              <w:pStyle w:val="S-TableText"/>
            </w:pPr>
            <w:r>
              <w:t>Patient information leaflet</w:t>
            </w:r>
            <w:r w:rsidR="00571ECD">
              <w:t xml:space="preserve"> &amp; Risk Assessment </w:t>
            </w:r>
          </w:p>
        </w:tc>
      </w:tr>
    </w:tbl>
    <w:p w14:paraId="27AEA710" w14:textId="77777777" w:rsidR="001525BE" w:rsidRDefault="00FB5EAE" w:rsidP="00EA7BA3">
      <w:pPr>
        <w:pStyle w:val="S-HeadA"/>
      </w:pPr>
      <w:bookmarkStart w:id="2" w:name="_Toc36451703"/>
      <w:r w:rsidRPr="00FB5EAE">
        <w:t>Applicable to</w:t>
      </w:r>
      <w:bookmarkEnd w:id="2"/>
    </w:p>
    <w:p w14:paraId="724BE94D" w14:textId="77777777" w:rsidR="00BF7C23" w:rsidRPr="00BF7C23" w:rsidRDefault="00BF7C23" w:rsidP="00BF7C23">
      <w:pPr>
        <w:rPr>
          <w:rFonts w:ascii="Arial" w:hAnsi="Arial" w:cs="Arial"/>
        </w:rPr>
      </w:pPr>
      <w:r w:rsidRPr="00BF7C23">
        <w:rPr>
          <w:rFonts w:ascii="Arial" w:hAnsi="Arial" w:cs="Arial"/>
        </w:rPr>
        <w:t xml:space="preserve">Applicable to the community nurses and the patients who need to use </w:t>
      </w:r>
      <w:r w:rsidR="00FE0F09" w:rsidRPr="005F4436">
        <w:rPr>
          <w:rFonts w:ascii="Arial" w:hAnsi="Arial" w:cs="Arial"/>
          <w:lang w:eastAsia="en-GB"/>
        </w:rPr>
        <w:t>potassium permanganate</w:t>
      </w:r>
      <w:r w:rsidRPr="00BF7C23">
        <w:rPr>
          <w:rFonts w:ascii="Arial" w:hAnsi="Arial" w:cs="Arial"/>
        </w:rPr>
        <w:t xml:space="preserve"> soaks in their homes to soak legs </w:t>
      </w:r>
      <w:r>
        <w:rPr>
          <w:rFonts w:ascii="Arial" w:hAnsi="Arial" w:cs="Arial"/>
        </w:rPr>
        <w:t xml:space="preserve">– to prevent damage to property </w:t>
      </w:r>
      <w:r w:rsidR="00500F2D">
        <w:rPr>
          <w:rFonts w:ascii="Arial" w:hAnsi="Arial" w:cs="Arial"/>
        </w:rPr>
        <w:t xml:space="preserve">and safe application of the procedure. </w:t>
      </w:r>
    </w:p>
    <w:p w14:paraId="65421CAA" w14:textId="77777777" w:rsidR="00EA7BA3" w:rsidRDefault="00EA7BA3" w:rsidP="00EA7BA3">
      <w:pPr>
        <w:pStyle w:val="S-HeadA"/>
      </w:pPr>
      <w:r>
        <w:t>Executive Summary</w:t>
      </w:r>
    </w:p>
    <w:p w14:paraId="3452A2F7" w14:textId="6FFB360A" w:rsidR="005F4436" w:rsidRDefault="00BF7C23" w:rsidP="005F4436">
      <w:pPr>
        <w:rPr>
          <w:rFonts w:ascii="Arial" w:hAnsi="Arial" w:cs="Arial"/>
        </w:rPr>
      </w:pPr>
      <w:r>
        <w:rPr>
          <w:rFonts w:ascii="Arial" w:hAnsi="Arial" w:cs="Arial"/>
        </w:rPr>
        <w:t xml:space="preserve">To ensure the safety of patients and staff. Contact with Permitabs® tablets can cause burning of the skin and ingestion can cause death. Nursing staff should follow the instructions for dilution, </w:t>
      </w:r>
      <w:r w:rsidR="00571ECD">
        <w:rPr>
          <w:rFonts w:ascii="Arial" w:hAnsi="Arial" w:cs="Arial"/>
        </w:rPr>
        <w:t>application,</w:t>
      </w:r>
      <w:r>
        <w:rPr>
          <w:rFonts w:ascii="Arial" w:hAnsi="Arial" w:cs="Arial"/>
        </w:rPr>
        <w:t xml:space="preserve"> and disposal carefully. Used for pa</w:t>
      </w:r>
      <w:r w:rsidR="005F4436">
        <w:rPr>
          <w:rFonts w:ascii="Arial" w:hAnsi="Arial" w:cs="Arial"/>
        </w:rPr>
        <w:t>tients with wet weeping</w:t>
      </w:r>
      <w:r w:rsidR="001B0592">
        <w:rPr>
          <w:rFonts w:ascii="Arial" w:hAnsi="Arial" w:cs="Arial"/>
        </w:rPr>
        <w:t xml:space="preserve"> legs.</w:t>
      </w:r>
    </w:p>
    <w:p w14:paraId="6142A536" w14:textId="77777777" w:rsidR="005F4436" w:rsidRDefault="005F4436" w:rsidP="005F4436">
      <w:pPr>
        <w:rPr>
          <w:rFonts w:ascii="Arial" w:hAnsi="Arial" w:cs="Arial"/>
        </w:rPr>
      </w:pPr>
    </w:p>
    <w:p w14:paraId="54C8ED65" w14:textId="67AC9BEC" w:rsidR="005F4436" w:rsidRDefault="005F4436" w:rsidP="005F4436">
      <w:pPr>
        <w:rPr>
          <w:rFonts w:ascii="Arial" w:hAnsi="Arial" w:cs="Arial"/>
          <w:lang w:eastAsia="en-GB"/>
        </w:rPr>
      </w:pPr>
      <w:r w:rsidRPr="005F4436">
        <w:rPr>
          <w:rFonts w:ascii="Arial" w:hAnsi="Arial" w:cs="Arial"/>
          <w:lang w:eastAsia="en-GB"/>
        </w:rPr>
        <w:t xml:space="preserve">The formulations of potassium permanganate (concentrate) </w:t>
      </w:r>
      <w:r w:rsidR="00571ECD" w:rsidRPr="005F4436">
        <w:rPr>
          <w:rFonts w:ascii="Arial" w:hAnsi="Arial" w:cs="Arial"/>
          <w:lang w:eastAsia="en-GB"/>
        </w:rPr>
        <w:t>look</w:t>
      </w:r>
      <w:r w:rsidR="00571ECD">
        <w:rPr>
          <w:rFonts w:ascii="Arial" w:hAnsi="Arial" w:cs="Arial"/>
          <w:lang w:eastAsia="en-GB"/>
        </w:rPr>
        <w:t>s</w:t>
      </w:r>
      <w:r w:rsidRPr="005F4436">
        <w:rPr>
          <w:rFonts w:ascii="Arial" w:hAnsi="Arial" w:cs="Arial"/>
          <w:lang w:eastAsia="en-GB"/>
        </w:rPr>
        <w:t xml:space="preserve"> like an oral tablet or juice drink but can be fatal if ingested orally, due to l</w:t>
      </w:r>
      <w:r w:rsidR="001B0592">
        <w:rPr>
          <w:rFonts w:ascii="Arial" w:hAnsi="Arial" w:cs="Arial"/>
          <w:lang w:eastAsia="en-GB"/>
        </w:rPr>
        <w:t xml:space="preserve">ocal inflammatory </w:t>
      </w:r>
      <w:r w:rsidR="00571ECD">
        <w:rPr>
          <w:rFonts w:ascii="Arial" w:hAnsi="Arial" w:cs="Arial"/>
          <w:lang w:eastAsia="en-GB"/>
        </w:rPr>
        <w:t xml:space="preserve">reactions </w:t>
      </w:r>
      <w:r w:rsidR="00571ECD" w:rsidRPr="005F4436">
        <w:rPr>
          <w:rFonts w:ascii="Arial" w:hAnsi="Arial" w:cs="Arial"/>
          <w:lang w:eastAsia="en-GB"/>
        </w:rPr>
        <w:t>block</w:t>
      </w:r>
      <w:r w:rsidRPr="005F4436">
        <w:rPr>
          <w:rFonts w:ascii="Arial" w:hAnsi="Arial" w:cs="Arial"/>
          <w:lang w:eastAsia="en-GB"/>
        </w:rPr>
        <w:t xml:space="preserve"> the airways or cause perforations of the gastrointestinal tract, and can also cause death through toxicity and organ failure</w:t>
      </w:r>
      <w:r>
        <w:rPr>
          <w:rFonts w:ascii="Arial" w:hAnsi="Arial" w:cs="Arial"/>
          <w:lang w:eastAsia="en-GB"/>
        </w:rPr>
        <w:t>.</w:t>
      </w:r>
    </w:p>
    <w:p w14:paraId="3B48214B" w14:textId="77777777" w:rsidR="005F4436" w:rsidRDefault="005F4436" w:rsidP="005F4436">
      <w:pPr>
        <w:rPr>
          <w:rFonts w:ascii="Arial" w:hAnsi="Arial" w:cs="Arial"/>
          <w:lang w:eastAsia="en-GB"/>
        </w:rPr>
      </w:pPr>
    </w:p>
    <w:p w14:paraId="59321FC6" w14:textId="781834B6" w:rsidR="005F4436" w:rsidRDefault="005F4436" w:rsidP="005F4436">
      <w:pPr>
        <w:rPr>
          <w:rFonts w:ascii="Arial" w:hAnsi="Arial" w:cs="Arial"/>
        </w:rPr>
      </w:pPr>
      <w:r w:rsidRPr="005F4436">
        <w:rPr>
          <w:rFonts w:ascii="Arial" w:hAnsi="Arial" w:cs="Arial"/>
        </w:rPr>
        <w:t xml:space="preserve">If community </w:t>
      </w:r>
      <w:r w:rsidR="00667D21" w:rsidRPr="005F4436">
        <w:rPr>
          <w:rFonts w:ascii="Arial" w:hAnsi="Arial" w:cs="Arial"/>
        </w:rPr>
        <w:t>staff has</w:t>
      </w:r>
      <w:r w:rsidRPr="005F4436">
        <w:rPr>
          <w:rFonts w:ascii="Arial" w:hAnsi="Arial" w:cs="Arial"/>
        </w:rPr>
        <w:t xml:space="preserve"> been asked to administer the treatment, they should confirm that potassium permanganate (concentrate) can be safely stored on their first visit.</w:t>
      </w:r>
      <w:r w:rsidR="00571ECD">
        <w:rPr>
          <w:rFonts w:ascii="Arial" w:hAnsi="Arial" w:cs="Arial"/>
        </w:rPr>
        <w:t xml:space="preserve"> See risk assessment sheet.</w:t>
      </w:r>
    </w:p>
    <w:p w14:paraId="777D5AB5" w14:textId="77777777" w:rsidR="00571ECD" w:rsidRDefault="00571ECD" w:rsidP="005F4436">
      <w:pPr>
        <w:rPr>
          <w:rFonts w:ascii="Arial" w:hAnsi="Arial" w:cs="Arial"/>
        </w:rPr>
      </w:pPr>
    </w:p>
    <w:p w14:paraId="181DCC1D" w14:textId="77777777" w:rsidR="00571ECD" w:rsidRDefault="00571ECD" w:rsidP="005F4436">
      <w:pPr>
        <w:rPr>
          <w:rFonts w:ascii="Arial" w:hAnsi="Arial" w:cs="Arial"/>
        </w:rPr>
      </w:pPr>
    </w:p>
    <w:p w14:paraId="5D37E676" w14:textId="77777777" w:rsidR="00571ECD" w:rsidRDefault="00571ECD" w:rsidP="005F4436">
      <w:pPr>
        <w:rPr>
          <w:rFonts w:ascii="Arial" w:hAnsi="Arial" w:cs="Arial"/>
        </w:rPr>
      </w:pPr>
    </w:p>
    <w:p w14:paraId="72F9CD7D" w14:textId="77777777" w:rsidR="00D46993" w:rsidRDefault="00D46993" w:rsidP="005F4436">
      <w:pPr>
        <w:rPr>
          <w:rFonts w:ascii="Arial" w:hAnsi="Arial" w:cs="Arial"/>
        </w:rPr>
      </w:pPr>
    </w:p>
    <w:p w14:paraId="744D1716" w14:textId="77777777" w:rsidR="00D46993" w:rsidRPr="004710AB" w:rsidRDefault="00D46993" w:rsidP="004710AB">
      <w:r w:rsidRPr="004710AB">
        <w:rPr>
          <w:b/>
          <w:bCs/>
        </w:rPr>
        <w:lastRenderedPageBreak/>
        <w:t>If deemed unsafe to store</w:t>
      </w:r>
      <w:r w:rsidRPr="004710AB">
        <w:t xml:space="preserve">: </w:t>
      </w:r>
    </w:p>
    <w:p w14:paraId="4C7BAFBC" w14:textId="77777777" w:rsidR="00D46993" w:rsidRPr="004710AB" w:rsidRDefault="00D46993" w:rsidP="004710AB">
      <w:pPr>
        <w:rPr>
          <w:rFonts w:ascii="Arial" w:hAnsi="Arial" w:cs="Arial"/>
        </w:rPr>
      </w:pPr>
      <w:r w:rsidRPr="004710AB">
        <w:rPr>
          <w:rFonts w:ascii="Arial" w:hAnsi="Arial" w:cs="Arial"/>
        </w:rPr>
        <w:t>Patient must</w:t>
      </w:r>
      <w:r w:rsidRPr="004710AB">
        <w:rPr>
          <w:rFonts w:ascii="Arial" w:hAnsi="Arial" w:cs="Arial"/>
          <w:b/>
          <w:bCs/>
        </w:rPr>
        <w:t xml:space="preserve"> </w:t>
      </w:r>
      <w:r w:rsidRPr="004710AB">
        <w:rPr>
          <w:rFonts w:ascii="Arial" w:hAnsi="Arial" w:cs="Arial"/>
          <w:u w:val="single"/>
        </w:rPr>
        <w:t>not</w:t>
      </w:r>
      <w:r w:rsidRPr="004710AB">
        <w:rPr>
          <w:rFonts w:ascii="Arial" w:hAnsi="Arial" w:cs="Arial"/>
        </w:rPr>
        <w:t xml:space="preserve"> be supplied with a prescription for potassium permanganate (concentrate) and a review undertaken to assess the need for ongoing treatment.  If benefit outweighs risk; then need to consider all actions to mitigate identified risk. </w:t>
      </w:r>
    </w:p>
    <w:p w14:paraId="4011AC2B" w14:textId="3F110CC6" w:rsidR="005F4436" w:rsidRPr="004710AB" w:rsidRDefault="004710AB" w:rsidP="004710AB">
      <w:r>
        <w:rPr>
          <w:rFonts w:ascii="Arial" w:hAnsi="Arial" w:cs="Arial"/>
        </w:rPr>
        <w:t xml:space="preserve">The GP practice may </w:t>
      </w:r>
      <w:r w:rsidR="00D46993" w:rsidRPr="004710AB">
        <w:rPr>
          <w:rFonts w:ascii="Arial" w:hAnsi="Arial" w:cs="Arial"/>
        </w:rPr>
        <w:t xml:space="preserve">need to liaise with community nursing to communicate identified risk and agree mitigating actions to ensure treatment can be administered </w:t>
      </w:r>
      <w:r w:rsidR="00571ECD" w:rsidRPr="004710AB">
        <w:rPr>
          <w:rFonts w:ascii="Arial" w:hAnsi="Arial" w:cs="Arial"/>
        </w:rPr>
        <w:t>safely.</w:t>
      </w:r>
    </w:p>
    <w:p w14:paraId="0106C48B" w14:textId="77777777" w:rsidR="00EA7BA3" w:rsidRDefault="00EA7BA3" w:rsidP="00EA7BA3">
      <w:pPr>
        <w:pStyle w:val="S-HeadA"/>
      </w:pPr>
      <w:r>
        <w:t>Implementation</w:t>
      </w:r>
    </w:p>
    <w:p w14:paraId="7BAEB094" w14:textId="77777777" w:rsidR="00BF7C23" w:rsidRDefault="00BF7C23" w:rsidP="00BF7C23">
      <w:pPr>
        <w:rPr>
          <w:rFonts w:ascii="Arial" w:hAnsi="Arial" w:cs="Arial"/>
          <w:noProof/>
          <w:lang w:eastAsia="en-GB"/>
        </w:rPr>
      </w:pPr>
    </w:p>
    <w:p w14:paraId="77B924C9" w14:textId="77777777" w:rsidR="005F4436" w:rsidRDefault="00BF7C23" w:rsidP="00BF7C23">
      <w:pPr>
        <w:rPr>
          <w:rFonts w:ascii="Arial" w:hAnsi="Arial" w:cs="Arial"/>
          <w:b/>
          <w:noProof/>
          <w:lang w:eastAsia="en-GB"/>
        </w:rPr>
      </w:pPr>
      <w:r w:rsidRPr="0057676C">
        <w:rPr>
          <w:rFonts w:ascii="Arial" w:hAnsi="Arial" w:cs="Arial"/>
          <w:b/>
          <w:noProof/>
          <w:lang w:eastAsia="en-GB"/>
        </w:rPr>
        <w:t>Prescription</w:t>
      </w:r>
      <w:r>
        <w:rPr>
          <w:rFonts w:ascii="Arial" w:hAnsi="Arial" w:cs="Arial"/>
          <w:b/>
          <w:noProof/>
          <w:lang w:eastAsia="en-GB"/>
        </w:rPr>
        <w:t>:</w:t>
      </w:r>
    </w:p>
    <w:p w14:paraId="14C5248A" w14:textId="77777777" w:rsidR="00D46993" w:rsidRDefault="00D46993" w:rsidP="00BF7C23">
      <w:pPr>
        <w:rPr>
          <w:rFonts w:ascii="Arial" w:hAnsi="Arial" w:cs="Arial"/>
          <w:b/>
          <w:noProof/>
          <w:lang w:eastAsia="en-GB"/>
        </w:rPr>
      </w:pPr>
    </w:p>
    <w:p w14:paraId="6A177CCD" w14:textId="3C19342B" w:rsidR="00D46993" w:rsidRDefault="00D46993" w:rsidP="00886281">
      <w:pPr>
        <w:spacing w:line="256" w:lineRule="auto"/>
        <w:rPr>
          <w:rFonts w:ascii="Arial" w:hAnsi="Arial" w:cs="Arial"/>
        </w:rPr>
      </w:pPr>
      <w:r w:rsidRPr="00886281">
        <w:rPr>
          <w:rFonts w:ascii="Arial" w:hAnsi="Arial" w:cs="Arial"/>
        </w:rPr>
        <w:t>Potassium permanganate must be prescribed (either handwritten or via an electronic prescribing system) as ‘0.01% potassium permanganate SOAK’, the route should be clearly defined as topical and, on electronic prescribing systems, a warning should be added stating ‘For topical use only, must be diluted before use – POTENTIALLY FATAL IF SWALLOWED’</w:t>
      </w:r>
      <w:r w:rsidR="00571ECD">
        <w:rPr>
          <w:rFonts w:ascii="Arial" w:hAnsi="Arial" w:cs="Arial"/>
        </w:rPr>
        <w:t xml:space="preserve"> or HARMFUL IF SWALLOWED. This will be on the dispensing label.</w:t>
      </w:r>
    </w:p>
    <w:p w14:paraId="5F22051F" w14:textId="4635DF07" w:rsidR="00571ECD" w:rsidRDefault="00571ECD" w:rsidP="00886281">
      <w:pPr>
        <w:spacing w:line="256" w:lineRule="auto"/>
        <w:rPr>
          <w:rFonts w:ascii="Arial" w:hAnsi="Arial" w:cs="Arial"/>
        </w:rPr>
      </w:pPr>
      <w:r>
        <w:rPr>
          <w:rFonts w:ascii="Arial" w:hAnsi="Arial" w:cs="Arial"/>
        </w:rPr>
        <w:t>Clinicians should also ensure that patients are not on repeat prescriptions for PP.</w:t>
      </w:r>
    </w:p>
    <w:p w14:paraId="221BA6EE" w14:textId="77777777" w:rsidR="00D46993" w:rsidRPr="00571ECD" w:rsidRDefault="00D46993" w:rsidP="00571ECD">
      <w:pPr>
        <w:spacing w:line="256" w:lineRule="auto"/>
        <w:rPr>
          <w:rFonts w:ascii="Arial" w:hAnsi="Arial" w:cs="Arial"/>
        </w:rPr>
      </w:pPr>
    </w:p>
    <w:p w14:paraId="38B67B1D" w14:textId="077FE8BB" w:rsidR="00D46993" w:rsidRPr="00571ECD" w:rsidRDefault="00D46993" w:rsidP="00571ECD">
      <w:pPr>
        <w:spacing w:line="256" w:lineRule="auto"/>
        <w:rPr>
          <w:rFonts w:ascii="Arial" w:hAnsi="Arial" w:cs="Arial"/>
        </w:rPr>
      </w:pPr>
      <w:r w:rsidRPr="00886281">
        <w:rPr>
          <w:rFonts w:ascii="Arial" w:hAnsi="Arial" w:cs="Arial"/>
        </w:rPr>
        <w:t>A duration of treatment should be added to the prescription.</w:t>
      </w:r>
    </w:p>
    <w:p w14:paraId="4B9DDA7B" w14:textId="77777777" w:rsidR="005F4436" w:rsidRDefault="005F4436" w:rsidP="00BF7C23">
      <w:pPr>
        <w:rPr>
          <w:rFonts w:ascii="Arial" w:hAnsi="Arial" w:cs="Arial"/>
          <w:b/>
          <w:noProof/>
          <w:lang w:eastAsia="en-GB"/>
        </w:rPr>
      </w:pPr>
    </w:p>
    <w:p w14:paraId="01D37D73" w14:textId="77777777" w:rsidR="005F4436" w:rsidRDefault="00BF7C23" w:rsidP="00BF7C23">
      <w:pPr>
        <w:rPr>
          <w:rFonts w:ascii="Arial" w:hAnsi="Arial" w:cs="Arial"/>
          <w:b/>
          <w:noProof/>
          <w:lang w:eastAsia="en-GB"/>
        </w:rPr>
      </w:pPr>
      <w:r>
        <w:rPr>
          <w:rFonts w:ascii="Arial" w:hAnsi="Arial" w:cs="Arial"/>
          <w:b/>
          <w:noProof/>
          <w:lang w:eastAsia="en-GB"/>
        </w:rPr>
        <w:t xml:space="preserve"> </w:t>
      </w:r>
      <w:r>
        <w:rPr>
          <w:rFonts w:ascii="Arial" w:hAnsi="Arial" w:cs="Arial"/>
          <w:noProof/>
          <w:lang w:eastAsia="en-GB"/>
        </w:rPr>
        <w:t>1:10,000 which equates to 1 permitab® tablet disolved in 4 litr</w:t>
      </w:r>
      <w:r w:rsidR="001B0592">
        <w:rPr>
          <w:rFonts w:ascii="Arial" w:hAnsi="Arial" w:cs="Arial"/>
          <w:noProof/>
          <w:lang w:eastAsia="en-GB"/>
        </w:rPr>
        <w:t>es water (BNF,2017/2018 74). The</w:t>
      </w:r>
      <w:r>
        <w:rPr>
          <w:rFonts w:ascii="Arial" w:hAnsi="Arial" w:cs="Arial"/>
          <w:noProof/>
          <w:lang w:eastAsia="en-GB"/>
        </w:rPr>
        <w:t xml:space="preserve"> prescriber or registered nurse caring for the patient should review the patient after 5 days of treatment. All treatments must be documented as “Potassium Permanganate soaks” on EMIS and on the prescription chart. </w:t>
      </w:r>
      <w:r w:rsidRPr="0057676C">
        <w:rPr>
          <w:rFonts w:ascii="Arial" w:hAnsi="Arial" w:cs="Arial"/>
          <w:b/>
          <w:noProof/>
          <w:lang w:eastAsia="en-GB"/>
        </w:rPr>
        <w:t xml:space="preserve"> </w:t>
      </w:r>
    </w:p>
    <w:p w14:paraId="2980534F" w14:textId="77777777" w:rsidR="005F4436" w:rsidRDefault="005F4436" w:rsidP="00BF7C23">
      <w:pPr>
        <w:rPr>
          <w:rFonts w:ascii="Arial" w:hAnsi="Arial" w:cs="Arial"/>
          <w:b/>
          <w:noProof/>
          <w:lang w:eastAsia="en-GB"/>
        </w:rPr>
      </w:pPr>
    </w:p>
    <w:p w14:paraId="3B08CFD3" w14:textId="77777777" w:rsidR="00BF7C23" w:rsidRDefault="00BF7C23" w:rsidP="00BF7C23">
      <w:pPr>
        <w:rPr>
          <w:rFonts w:ascii="Arial" w:hAnsi="Arial" w:cs="Arial"/>
          <w:b/>
          <w:noProof/>
          <w:lang w:eastAsia="en-GB"/>
        </w:rPr>
      </w:pPr>
      <w:r>
        <w:rPr>
          <w:rFonts w:ascii="Arial" w:hAnsi="Arial" w:cs="Arial"/>
          <w:b/>
          <w:noProof/>
          <w:lang w:eastAsia="en-GB"/>
        </w:rPr>
        <w:t>Dilution</w:t>
      </w:r>
    </w:p>
    <w:p w14:paraId="5C199F20" w14:textId="77777777" w:rsidR="00BF7C23" w:rsidRDefault="00BF7C23" w:rsidP="00BF7C23">
      <w:pPr>
        <w:rPr>
          <w:rFonts w:ascii="Arial" w:hAnsi="Arial" w:cs="Arial"/>
          <w:noProof/>
          <w:lang w:eastAsia="en-GB"/>
        </w:rPr>
      </w:pPr>
      <w:r>
        <w:rPr>
          <w:rFonts w:ascii="Arial" w:hAnsi="Arial" w:cs="Arial"/>
          <w:noProof/>
          <w:lang w:eastAsia="en-GB"/>
        </w:rPr>
        <w:t xml:space="preserve">The nurse preparing the solution should wear gloves, eye protection and an apron at all times as the solution causes burning and staining to skin, clothing and equipment. </w:t>
      </w:r>
    </w:p>
    <w:p w14:paraId="5DFA87C8" w14:textId="77777777" w:rsidR="00BF7C23" w:rsidRDefault="00BF7C23" w:rsidP="00BF7C23">
      <w:pPr>
        <w:rPr>
          <w:rFonts w:ascii="Arial" w:hAnsi="Arial" w:cs="Arial"/>
          <w:noProof/>
          <w:lang w:eastAsia="en-GB"/>
        </w:rPr>
      </w:pPr>
      <w:r>
        <w:rPr>
          <w:rFonts w:ascii="Arial" w:hAnsi="Arial" w:cs="Arial"/>
          <w:noProof/>
          <w:lang w:eastAsia="en-GB"/>
        </w:rPr>
        <w:t xml:space="preserve">Take care of the patients property as the solution will stain carpets and furnishings permanently. </w:t>
      </w:r>
    </w:p>
    <w:p w14:paraId="6F37F8D7" w14:textId="6F23AC61" w:rsidR="00BF7C23" w:rsidRDefault="00BF7C23" w:rsidP="00BF7C23">
      <w:pPr>
        <w:pStyle w:val="ListParagraph"/>
        <w:numPr>
          <w:ilvl w:val="0"/>
          <w:numId w:val="14"/>
        </w:numPr>
        <w:rPr>
          <w:rFonts w:ascii="Arial" w:hAnsi="Arial" w:cs="Arial"/>
          <w:sz w:val="24"/>
          <w:szCs w:val="24"/>
        </w:rPr>
      </w:pPr>
      <w:r w:rsidRPr="00B91CE8">
        <w:rPr>
          <w:rFonts w:ascii="Arial" w:hAnsi="Arial" w:cs="Arial"/>
          <w:sz w:val="24"/>
          <w:szCs w:val="24"/>
        </w:rPr>
        <w:t xml:space="preserve">Place one Permitab® in an empty sterile specimen pot and fill with 20mls of </w:t>
      </w:r>
      <w:r w:rsidR="00571ECD" w:rsidRPr="00B91CE8">
        <w:rPr>
          <w:rFonts w:ascii="Arial" w:hAnsi="Arial" w:cs="Arial"/>
          <w:sz w:val="24"/>
          <w:szCs w:val="24"/>
        </w:rPr>
        <w:t>hand-hot</w:t>
      </w:r>
      <w:r w:rsidRPr="00B91CE8">
        <w:rPr>
          <w:rFonts w:ascii="Arial" w:hAnsi="Arial" w:cs="Arial"/>
          <w:sz w:val="24"/>
          <w:szCs w:val="24"/>
        </w:rPr>
        <w:t xml:space="preserve"> water. Replace the lid securely</w:t>
      </w:r>
      <w:r>
        <w:rPr>
          <w:rFonts w:ascii="Arial" w:hAnsi="Arial" w:cs="Arial"/>
          <w:sz w:val="24"/>
          <w:szCs w:val="24"/>
        </w:rPr>
        <w:t>. Use all the Permitab do not cut.</w:t>
      </w:r>
    </w:p>
    <w:p w14:paraId="5152539B" w14:textId="77777777" w:rsidR="00BF7C23" w:rsidRDefault="00BF7C23" w:rsidP="00BF7C23">
      <w:pPr>
        <w:pStyle w:val="ListParagraph"/>
        <w:numPr>
          <w:ilvl w:val="0"/>
          <w:numId w:val="14"/>
        </w:numPr>
        <w:rPr>
          <w:rFonts w:ascii="Arial" w:hAnsi="Arial" w:cs="Arial"/>
          <w:sz w:val="24"/>
          <w:szCs w:val="24"/>
        </w:rPr>
      </w:pPr>
      <w:r>
        <w:rPr>
          <w:rFonts w:ascii="Arial" w:hAnsi="Arial" w:cs="Arial"/>
          <w:sz w:val="24"/>
          <w:szCs w:val="24"/>
        </w:rPr>
        <w:t>Shake the pot repeatedly until the tablet has dissolved. This can take about 10 minutes.</w:t>
      </w:r>
    </w:p>
    <w:p w14:paraId="5E5E32C1" w14:textId="77777777" w:rsidR="00BF7C23" w:rsidRDefault="00BF7C23" w:rsidP="00BF7C23">
      <w:pPr>
        <w:pStyle w:val="ListParagraph"/>
        <w:numPr>
          <w:ilvl w:val="0"/>
          <w:numId w:val="14"/>
        </w:numPr>
        <w:rPr>
          <w:rFonts w:ascii="Arial" w:hAnsi="Arial" w:cs="Arial"/>
          <w:sz w:val="24"/>
          <w:szCs w:val="24"/>
        </w:rPr>
      </w:pPr>
      <w:r>
        <w:rPr>
          <w:rFonts w:ascii="Arial" w:hAnsi="Arial" w:cs="Arial"/>
          <w:sz w:val="24"/>
          <w:szCs w:val="24"/>
        </w:rPr>
        <w:t>Line the bucket with a plastic waste bag as potassium permanganate causes staining of containers.</w:t>
      </w:r>
    </w:p>
    <w:p w14:paraId="5ECE00F6" w14:textId="77777777" w:rsidR="00BF7C23" w:rsidRDefault="00BF7C23" w:rsidP="00BF7C23">
      <w:pPr>
        <w:pStyle w:val="ListParagraph"/>
        <w:numPr>
          <w:ilvl w:val="0"/>
          <w:numId w:val="14"/>
        </w:numPr>
        <w:rPr>
          <w:rFonts w:ascii="Arial" w:hAnsi="Arial" w:cs="Arial"/>
          <w:sz w:val="24"/>
          <w:szCs w:val="24"/>
        </w:rPr>
      </w:pPr>
      <w:r>
        <w:rPr>
          <w:rFonts w:ascii="Arial" w:hAnsi="Arial" w:cs="Arial"/>
          <w:sz w:val="24"/>
          <w:szCs w:val="24"/>
        </w:rPr>
        <w:t xml:space="preserve">Fill a lined bowl or bucket with </w:t>
      </w:r>
      <w:r w:rsidRPr="00B91CE8">
        <w:rPr>
          <w:rFonts w:ascii="Arial" w:hAnsi="Arial" w:cs="Arial"/>
          <w:b/>
          <w:sz w:val="24"/>
          <w:szCs w:val="24"/>
        </w:rPr>
        <w:t>4</w:t>
      </w:r>
      <w:r>
        <w:rPr>
          <w:rFonts w:ascii="Arial" w:hAnsi="Arial" w:cs="Arial"/>
          <w:sz w:val="24"/>
          <w:szCs w:val="24"/>
        </w:rPr>
        <w:t xml:space="preserve"> litres of warm water.</w:t>
      </w:r>
    </w:p>
    <w:p w14:paraId="2007B7F5" w14:textId="77777777" w:rsidR="00BF7C23" w:rsidRDefault="00BF7C23" w:rsidP="00BF7C23">
      <w:pPr>
        <w:pStyle w:val="ListParagraph"/>
        <w:numPr>
          <w:ilvl w:val="0"/>
          <w:numId w:val="14"/>
        </w:numPr>
        <w:rPr>
          <w:rFonts w:ascii="Arial" w:hAnsi="Arial" w:cs="Arial"/>
          <w:sz w:val="24"/>
          <w:szCs w:val="24"/>
        </w:rPr>
      </w:pPr>
      <w:r>
        <w:rPr>
          <w:rFonts w:ascii="Arial" w:hAnsi="Arial" w:cs="Arial"/>
          <w:sz w:val="24"/>
          <w:szCs w:val="24"/>
        </w:rPr>
        <w:t>Pour the contents of the specimen pot into the lined bowl or bucket.</w:t>
      </w:r>
    </w:p>
    <w:p w14:paraId="6328FCA1" w14:textId="77777777" w:rsidR="00BF7C23" w:rsidRDefault="00BF7C23" w:rsidP="00BF7C23">
      <w:pPr>
        <w:pStyle w:val="ListParagraph"/>
        <w:numPr>
          <w:ilvl w:val="0"/>
          <w:numId w:val="14"/>
        </w:numPr>
        <w:rPr>
          <w:rFonts w:ascii="Arial" w:hAnsi="Arial" w:cs="Arial"/>
          <w:sz w:val="24"/>
          <w:szCs w:val="24"/>
        </w:rPr>
      </w:pPr>
      <w:r>
        <w:rPr>
          <w:rFonts w:ascii="Arial" w:hAnsi="Arial" w:cs="Arial"/>
          <w:sz w:val="24"/>
          <w:szCs w:val="24"/>
        </w:rPr>
        <w:t xml:space="preserve">Add more water to the tablet in the specimen pot if there is any portion of the tablet left un-used and shake repeatedly until dissolved. Add this solution to the </w:t>
      </w:r>
      <w:r>
        <w:rPr>
          <w:rFonts w:ascii="Arial" w:hAnsi="Arial" w:cs="Arial"/>
          <w:b/>
          <w:sz w:val="24"/>
          <w:szCs w:val="24"/>
        </w:rPr>
        <w:t>4</w:t>
      </w:r>
      <w:r>
        <w:rPr>
          <w:rFonts w:ascii="Arial" w:hAnsi="Arial" w:cs="Arial"/>
          <w:sz w:val="24"/>
          <w:szCs w:val="24"/>
        </w:rPr>
        <w:t xml:space="preserve"> litres of solution.</w:t>
      </w:r>
    </w:p>
    <w:p w14:paraId="3670A965" w14:textId="77777777" w:rsidR="00BF7C23" w:rsidRDefault="00BF7C23" w:rsidP="00BF7C23">
      <w:pPr>
        <w:pStyle w:val="ListParagraph"/>
        <w:numPr>
          <w:ilvl w:val="0"/>
          <w:numId w:val="14"/>
        </w:numPr>
        <w:rPr>
          <w:rFonts w:ascii="Arial" w:hAnsi="Arial" w:cs="Arial"/>
          <w:sz w:val="24"/>
          <w:szCs w:val="24"/>
        </w:rPr>
      </w:pPr>
      <w:r>
        <w:rPr>
          <w:rFonts w:ascii="Arial" w:hAnsi="Arial" w:cs="Arial"/>
          <w:sz w:val="24"/>
          <w:szCs w:val="24"/>
        </w:rPr>
        <w:t>Dispose of the specimen pot in waste.</w:t>
      </w:r>
    </w:p>
    <w:p w14:paraId="1B1F59AA" w14:textId="77777777" w:rsidR="00BF7C23" w:rsidRDefault="00BF7C23" w:rsidP="00BF7C23">
      <w:pPr>
        <w:pStyle w:val="ListParagraph"/>
        <w:numPr>
          <w:ilvl w:val="0"/>
          <w:numId w:val="14"/>
        </w:numPr>
        <w:rPr>
          <w:rFonts w:ascii="Arial" w:hAnsi="Arial" w:cs="Arial"/>
          <w:sz w:val="24"/>
          <w:szCs w:val="24"/>
        </w:rPr>
      </w:pPr>
      <w:r>
        <w:rPr>
          <w:rFonts w:ascii="Arial" w:hAnsi="Arial" w:cs="Arial"/>
          <w:sz w:val="24"/>
          <w:szCs w:val="24"/>
        </w:rPr>
        <w:t>The 1:10,000 solution should be transparent rose pink/purple or claret coloured.</w:t>
      </w:r>
    </w:p>
    <w:p w14:paraId="1CBF9DA9" w14:textId="77777777" w:rsidR="00BF7C23" w:rsidRDefault="00BF7C23" w:rsidP="00BF7C23">
      <w:pPr>
        <w:rPr>
          <w:rFonts w:ascii="Arial" w:hAnsi="Arial" w:cs="Arial"/>
          <w:b/>
        </w:rPr>
      </w:pPr>
      <w:r w:rsidRPr="00B91CE8">
        <w:rPr>
          <w:rFonts w:ascii="Arial" w:hAnsi="Arial" w:cs="Arial"/>
          <w:b/>
        </w:rPr>
        <w:t>Application</w:t>
      </w:r>
    </w:p>
    <w:p w14:paraId="7E101A22" w14:textId="77777777" w:rsidR="00BF7C23" w:rsidRDefault="00BF7C23" w:rsidP="00BF7C23">
      <w:pPr>
        <w:pStyle w:val="ListParagraph"/>
        <w:numPr>
          <w:ilvl w:val="0"/>
          <w:numId w:val="15"/>
        </w:numPr>
        <w:rPr>
          <w:rFonts w:ascii="Arial" w:hAnsi="Arial" w:cs="Arial"/>
          <w:sz w:val="24"/>
          <w:szCs w:val="24"/>
        </w:rPr>
      </w:pPr>
      <w:r>
        <w:rPr>
          <w:rFonts w:ascii="Arial" w:hAnsi="Arial" w:cs="Arial"/>
          <w:sz w:val="24"/>
          <w:szCs w:val="24"/>
        </w:rPr>
        <w:t>Smear Vaseline/yellow soft paraffin on all nails that will be in contact with the solution or paint nails with nail varnish.</w:t>
      </w:r>
    </w:p>
    <w:p w14:paraId="4AC77DF7" w14:textId="1FD9E649" w:rsidR="00BF7C23" w:rsidRDefault="00BF7C23" w:rsidP="00BF7C23">
      <w:pPr>
        <w:pStyle w:val="ListParagraph"/>
        <w:numPr>
          <w:ilvl w:val="0"/>
          <w:numId w:val="15"/>
        </w:numPr>
        <w:rPr>
          <w:rFonts w:ascii="Arial" w:hAnsi="Arial" w:cs="Arial"/>
          <w:sz w:val="24"/>
          <w:szCs w:val="24"/>
        </w:rPr>
      </w:pPr>
      <w:r>
        <w:rPr>
          <w:rFonts w:ascii="Arial" w:hAnsi="Arial" w:cs="Arial"/>
          <w:sz w:val="24"/>
          <w:szCs w:val="24"/>
        </w:rPr>
        <w:t xml:space="preserve">The patient should place the affected limb(s) in the </w:t>
      </w:r>
      <w:r w:rsidR="00571ECD">
        <w:rPr>
          <w:rFonts w:ascii="Arial" w:hAnsi="Arial" w:cs="Arial"/>
          <w:sz w:val="24"/>
          <w:szCs w:val="24"/>
        </w:rPr>
        <w:t>bucket.</w:t>
      </w:r>
    </w:p>
    <w:p w14:paraId="6238510F" w14:textId="77777777" w:rsidR="00BF7C23" w:rsidRDefault="00BF7C23" w:rsidP="00BF7C23">
      <w:pPr>
        <w:pStyle w:val="ListParagraph"/>
        <w:numPr>
          <w:ilvl w:val="0"/>
          <w:numId w:val="15"/>
        </w:numPr>
        <w:rPr>
          <w:rFonts w:ascii="Arial" w:hAnsi="Arial" w:cs="Arial"/>
          <w:sz w:val="24"/>
          <w:szCs w:val="24"/>
        </w:rPr>
      </w:pPr>
      <w:r>
        <w:rPr>
          <w:rFonts w:ascii="Arial" w:hAnsi="Arial" w:cs="Arial"/>
          <w:sz w:val="24"/>
          <w:szCs w:val="24"/>
        </w:rPr>
        <w:lastRenderedPageBreak/>
        <w:t xml:space="preserve">If the solution does not reach above the area to be treated the patient/nurse should irrigate the area with the solution or use a syringe or gauze to irrigate the PP over the area needing to be treated. </w:t>
      </w:r>
    </w:p>
    <w:p w14:paraId="258A8E9B" w14:textId="77777777" w:rsidR="00BF7C23" w:rsidRDefault="00BF7C23" w:rsidP="00BF7C23">
      <w:pPr>
        <w:pStyle w:val="ListParagraph"/>
        <w:numPr>
          <w:ilvl w:val="0"/>
          <w:numId w:val="15"/>
        </w:numPr>
        <w:rPr>
          <w:rFonts w:ascii="Arial" w:hAnsi="Arial" w:cs="Arial"/>
          <w:sz w:val="24"/>
          <w:szCs w:val="24"/>
        </w:rPr>
      </w:pPr>
      <w:r>
        <w:rPr>
          <w:rFonts w:ascii="Arial" w:hAnsi="Arial" w:cs="Arial"/>
          <w:sz w:val="24"/>
          <w:szCs w:val="24"/>
        </w:rPr>
        <w:t>Immerse the area for 10-15 minutes.</w:t>
      </w:r>
    </w:p>
    <w:p w14:paraId="4F8DA833" w14:textId="77777777" w:rsidR="00BF7C23" w:rsidRDefault="00BF7C23" w:rsidP="00BF7C23">
      <w:pPr>
        <w:pStyle w:val="ListParagraph"/>
        <w:numPr>
          <w:ilvl w:val="0"/>
          <w:numId w:val="15"/>
        </w:numPr>
        <w:rPr>
          <w:rFonts w:ascii="Arial" w:hAnsi="Arial" w:cs="Arial"/>
          <w:sz w:val="24"/>
          <w:szCs w:val="24"/>
        </w:rPr>
      </w:pPr>
      <w:r>
        <w:rPr>
          <w:rFonts w:ascii="Arial" w:hAnsi="Arial" w:cs="Arial"/>
          <w:sz w:val="24"/>
          <w:szCs w:val="24"/>
        </w:rPr>
        <w:t xml:space="preserve">Use clean water to remove the solution from the skin, using an emollient as a soap substitute if required. </w:t>
      </w:r>
    </w:p>
    <w:p w14:paraId="087A88D8" w14:textId="77777777" w:rsidR="00BF7C23" w:rsidRDefault="00BF7C23" w:rsidP="00BF7C23">
      <w:pPr>
        <w:rPr>
          <w:rFonts w:ascii="Arial" w:hAnsi="Arial" w:cs="Arial"/>
          <w:b/>
        </w:rPr>
      </w:pPr>
      <w:r w:rsidRPr="000C71A3">
        <w:rPr>
          <w:rFonts w:ascii="Arial" w:hAnsi="Arial" w:cs="Arial"/>
          <w:b/>
        </w:rPr>
        <w:t>Do not use any soap as it may react with the potassium permanganate and give off an unpleasant odour.</w:t>
      </w:r>
    </w:p>
    <w:p w14:paraId="5FE0718D" w14:textId="77777777" w:rsidR="00BF7C23" w:rsidRDefault="00BF7C23" w:rsidP="00BF7C23">
      <w:pPr>
        <w:pStyle w:val="ListParagraph"/>
        <w:numPr>
          <w:ilvl w:val="0"/>
          <w:numId w:val="15"/>
        </w:numPr>
        <w:rPr>
          <w:rFonts w:ascii="Arial" w:hAnsi="Arial" w:cs="Arial"/>
          <w:sz w:val="24"/>
          <w:szCs w:val="24"/>
        </w:rPr>
      </w:pPr>
      <w:r>
        <w:rPr>
          <w:rFonts w:ascii="Arial" w:hAnsi="Arial" w:cs="Arial"/>
          <w:sz w:val="24"/>
          <w:szCs w:val="24"/>
        </w:rPr>
        <w:t>Check the skin for irritant reactions immediately after treatment.</w:t>
      </w:r>
    </w:p>
    <w:p w14:paraId="40711912" w14:textId="77777777" w:rsidR="00BF7C23" w:rsidRDefault="00BF7C23" w:rsidP="00BF7C23">
      <w:pPr>
        <w:pStyle w:val="ListParagraph"/>
        <w:numPr>
          <w:ilvl w:val="0"/>
          <w:numId w:val="15"/>
        </w:numPr>
        <w:rPr>
          <w:rFonts w:ascii="Arial" w:hAnsi="Arial" w:cs="Arial"/>
          <w:sz w:val="24"/>
          <w:szCs w:val="24"/>
        </w:rPr>
      </w:pPr>
      <w:r>
        <w:rPr>
          <w:rFonts w:ascii="Arial" w:hAnsi="Arial" w:cs="Arial"/>
          <w:sz w:val="24"/>
          <w:szCs w:val="24"/>
        </w:rPr>
        <w:t>Re</w:t>
      </w:r>
      <w:r w:rsidR="001B0592">
        <w:rPr>
          <w:rFonts w:ascii="Arial" w:hAnsi="Arial" w:cs="Arial"/>
          <w:sz w:val="24"/>
          <w:szCs w:val="24"/>
        </w:rPr>
        <w:t>view daily and stop treatment after</w:t>
      </w:r>
      <w:r>
        <w:rPr>
          <w:rFonts w:ascii="Arial" w:hAnsi="Arial" w:cs="Arial"/>
          <w:sz w:val="24"/>
          <w:szCs w:val="24"/>
        </w:rPr>
        <w:t xml:space="preserve"> 5 days. A medical or specialist review may be required if Identified improvement has not taken place. </w:t>
      </w:r>
    </w:p>
    <w:p w14:paraId="4DDBA220" w14:textId="1520E96A" w:rsidR="00BF7C23" w:rsidRDefault="00BF7C23" w:rsidP="00BF7C23">
      <w:pPr>
        <w:pStyle w:val="ListParagraph"/>
        <w:numPr>
          <w:ilvl w:val="0"/>
          <w:numId w:val="15"/>
        </w:numPr>
        <w:rPr>
          <w:rFonts w:ascii="Arial" w:hAnsi="Arial" w:cs="Arial"/>
          <w:sz w:val="24"/>
          <w:szCs w:val="24"/>
        </w:rPr>
      </w:pPr>
      <w:r>
        <w:rPr>
          <w:rFonts w:ascii="Arial" w:hAnsi="Arial" w:cs="Arial"/>
          <w:sz w:val="24"/>
          <w:szCs w:val="24"/>
        </w:rPr>
        <w:t xml:space="preserve">Please contact the wound care service for </w:t>
      </w:r>
      <w:r w:rsidR="001B0592">
        <w:rPr>
          <w:rFonts w:ascii="Arial" w:hAnsi="Arial" w:cs="Arial"/>
          <w:sz w:val="24"/>
          <w:szCs w:val="24"/>
        </w:rPr>
        <w:t xml:space="preserve">advice or if no improvement telephone </w:t>
      </w:r>
      <w:r>
        <w:rPr>
          <w:rFonts w:ascii="Arial" w:hAnsi="Arial" w:cs="Arial"/>
          <w:sz w:val="24"/>
          <w:szCs w:val="24"/>
        </w:rPr>
        <w:t>01179449733</w:t>
      </w:r>
      <w:r w:rsidR="001B0592">
        <w:rPr>
          <w:rFonts w:ascii="Arial" w:hAnsi="Arial" w:cs="Arial"/>
          <w:sz w:val="24"/>
          <w:szCs w:val="24"/>
        </w:rPr>
        <w:t xml:space="preserve"> or email sirona.wcs@nhs.net. </w:t>
      </w:r>
      <w:r>
        <w:rPr>
          <w:rFonts w:ascii="Arial" w:hAnsi="Arial" w:cs="Arial"/>
          <w:sz w:val="24"/>
          <w:szCs w:val="24"/>
        </w:rPr>
        <w:t xml:space="preserve"> </w:t>
      </w:r>
      <w:r w:rsidR="00B66C6E">
        <w:rPr>
          <w:rFonts w:ascii="Arial" w:hAnsi="Arial" w:cs="Arial"/>
          <w:sz w:val="24"/>
          <w:szCs w:val="24"/>
        </w:rPr>
        <w:t xml:space="preserve">If initiated by </w:t>
      </w:r>
      <w:r w:rsidR="00571ECD">
        <w:rPr>
          <w:rFonts w:ascii="Arial" w:hAnsi="Arial" w:cs="Arial"/>
          <w:sz w:val="24"/>
          <w:szCs w:val="24"/>
        </w:rPr>
        <w:t>dermatology,</w:t>
      </w:r>
      <w:r w:rsidR="00B66C6E">
        <w:rPr>
          <w:rFonts w:ascii="Arial" w:hAnsi="Arial" w:cs="Arial"/>
          <w:sz w:val="24"/>
          <w:szCs w:val="24"/>
        </w:rPr>
        <w:t xml:space="preserve"> please </w:t>
      </w:r>
      <w:r w:rsidR="001B0592">
        <w:rPr>
          <w:rFonts w:ascii="Arial" w:hAnsi="Arial" w:cs="Arial"/>
          <w:sz w:val="24"/>
          <w:szCs w:val="24"/>
        </w:rPr>
        <w:t xml:space="preserve">contact dermatology service telephone </w:t>
      </w:r>
      <w:r w:rsidR="00B66C6E">
        <w:rPr>
          <w:rFonts w:ascii="Arial" w:hAnsi="Arial" w:cs="Arial"/>
          <w:sz w:val="24"/>
          <w:szCs w:val="24"/>
        </w:rPr>
        <w:t xml:space="preserve">01179449782. </w:t>
      </w:r>
    </w:p>
    <w:p w14:paraId="7DE7969D" w14:textId="77777777" w:rsidR="00BF7C23" w:rsidRDefault="00BF7C23" w:rsidP="00BF7C23">
      <w:pPr>
        <w:rPr>
          <w:rFonts w:ascii="Arial" w:hAnsi="Arial" w:cs="Arial"/>
          <w:b/>
        </w:rPr>
      </w:pPr>
      <w:r w:rsidRPr="000C71A3">
        <w:rPr>
          <w:rFonts w:ascii="Arial" w:hAnsi="Arial" w:cs="Arial"/>
          <w:b/>
        </w:rPr>
        <w:t xml:space="preserve">Storage </w:t>
      </w:r>
    </w:p>
    <w:p w14:paraId="388A01F1" w14:textId="5DEFFF12" w:rsidR="00BF7C23" w:rsidRDefault="00BF7C23" w:rsidP="00BF7C23">
      <w:pPr>
        <w:pStyle w:val="ListParagraph"/>
        <w:numPr>
          <w:ilvl w:val="0"/>
          <w:numId w:val="16"/>
        </w:numPr>
        <w:rPr>
          <w:rFonts w:ascii="Arial" w:hAnsi="Arial" w:cs="Arial"/>
          <w:sz w:val="24"/>
          <w:szCs w:val="24"/>
        </w:rPr>
      </w:pPr>
      <w:r>
        <w:rPr>
          <w:rFonts w:ascii="Arial" w:hAnsi="Arial" w:cs="Arial"/>
          <w:sz w:val="24"/>
          <w:szCs w:val="24"/>
        </w:rPr>
        <w:t xml:space="preserve">Provide patient with an information </w:t>
      </w:r>
      <w:r w:rsidR="00571ECD">
        <w:rPr>
          <w:rFonts w:ascii="Arial" w:hAnsi="Arial" w:cs="Arial"/>
          <w:sz w:val="24"/>
          <w:szCs w:val="24"/>
        </w:rPr>
        <w:t>leaflet.</w:t>
      </w:r>
    </w:p>
    <w:p w14:paraId="21794C99" w14:textId="484FBF0E" w:rsidR="00BF7C23" w:rsidRDefault="00BF7C23" w:rsidP="00BF7C23">
      <w:pPr>
        <w:pStyle w:val="ListParagraph"/>
        <w:numPr>
          <w:ilvl w:val="0"/>
          <w:numId w:val="16"/>
        </w:numPr>
        <w:rPr>
          <w:rFonts w:ascii="Arial" w:hAnsi="Arial" w:cs="Arial"/>
          <w:sz w:val="24"/>
          <w:szCs w:val="24"/>
        </w:rPr>
      </w:pPr>
      <w:r>
        <w:rPr>
          <w:rFonts w:ascii="Arial" w:hAnsi="Arial" w:cs="Arial"/>
          <w:sz w:val="24"/>
          <w:szCs w:val="24"/>
        </w:rPr>
        <w:t xml:space="preserve">Keep out of site and reach of children, </w:t>
      </w:r>
      <w:r w:rsidR="00571ECD">
        <w:rPr>
          <w:rFonts w:ascii="Arial" w:hAnsi="Arial" w:cs="Arial"/>
          <w:sz w:val="24"/>
          <w:szCs w:val="24"/>
        </w:rPr>
        <w:t>pets,</w:t>
      </w:r>
      <w:r>
        <w:rPr>
          <w:rFonts w:ascii="Arial" w:hAnsi="Arial" w:cs="Arial"/>
          <w:sz w:val="24"/>
          <w:szCs w:val="24"/>
        </w:rPr>
        <w:t xml:space="preserve"> and vulnerable patients.</w:t>
      </w:r>
    </w:p>
    <w:p w14:paraId="457C5F73" w14:textId="567C32F2" w:rsidR="00BF7C23" w:rsidRDefault="00BF7C23" w:rsidP="00BF7C23">
      <w:pPr>
        <w:pStyle w:val="ListParagraph"/>
        <w:numPr>
          <w:ilvl w:val="0"/>
          <w:numId w:val="16"/>
        </w:numPr>
        <w:rPr>
          <w:rFonts w:ascii="Arial" w:hAnsi="Arial" w:cs="Arial"/>
          <w:sz w:val="24"/>
          <w:szCs w:val="24"/>
        </w:rPr>
      </w:pPr>
      <w:r>
        <w:rPr>
          <w:rFonts w:ascii="Arial" w:hAnsi="Arial" w:cs="Arial"/>
          <w:sz w:val="24"/>
          <w:szCs w:val="24"/>
        </w:rPr>
        <w:t xml:space="preserve">Store in a cool, dry, </w:t>
      </w:r>
      <w:r w:rsidR="00571ECD">
        <w:rPr>
          <w:rFonts w:ascii="Arial" w:hAnsi="Arial" w:cs="Arial"/>
          <w:sz w:val="24"/>
          <w:szCs w:val="24"/>
        </w:rPr>
        <w:t>well-ventilated</w:t>
      </w:r>
      <w:r>
        <w:rPr>
          <w:rFonts w:ascii="Arial" w:hAnsi="Arial" w:cs="Arial"/>
          <w:sz w:val="24"/>
          <w:szCs w:val="24"/>
        </w:rPr>
        <w:t xml:space="preserve"> place, in securely closed original container.</w:t>
      </w:r>
    </w:p>
    <w:p w14:paraId="4F669EC3" w14:textId="77777777" w:rsidR="00BF7C23" w:rsidRDefault="00BF7C23" w:rsidP="00BF7C23">
      <w:pPr>
        <w:pStyle w:val="ListParagraph"/>
        <w:numPr>
          <w:ilvl w:val="0"/>
          <w:numId w:val="16"/>
        </w:numPr>
        <w:rPr>
          <w:rFonts w:ascii="Arial" w:hAnsi="Arial" w:cs="Arial"/>
          <w:sz w:val="24"/>
          <w:szCs w:val="24"/>
        </w:rPr>
      </w:pPr>
      <w:r>
        <w:rPr>
          <w:rFonts w:ascii="Arial" w:hAnsi="Arial" w:cs="Arial"/>
          <w:sz w:val="24"/>
          <w:szCs w:val="24"/>
        </w:rPr>
        <w:t xml:space="preserve">Store away from sources of heat or ignition. </w:t>
      </w:r>
    </w:p>
    <w:p w14:paraId="2EE56C78" w14:textId="77777777" w:rsidR="00BF7C23" w:rsidRDefault="00BF7C23" w:rsidP="00BF7C23">
      <w:pPr>
        <w:rPr>
          <w:rFonts w:ascii="Arial" w:hAnsi="Arial" w:cs="Arial"/>
          <w:b/>
        </w:rPr>
      </w:pPr>
      <w:r w:rsidRPr="00B841E3">
        <w:rPr>
          <w:rFonts w:ascii="Arial" w:hAnsi="Arial" w:cs="Arial"/>
          <w:b/>
        </w:rPr>
        <w:t xml:space="preserve">Disposal </w:t>
      </w:r>
    </w:p>
    <w:p w14:paraId="327EF1F7" w14:textId="77777777" w:rsidR="00886281" w:rsidRPr="00886281" w:rsidRDefault="001B0592" w:rsidP="00886281">
      <w:pPr>
        <w:pStyle w:val="ListParagraph"/>
        <w:numPr>
          <w:ilvl w:val="0"/>
          <w:numId w:val="17"/>
        </w:numPr>
        <w:spacing w:after="0" w:line="256" w:lineRule="auto"/>
        <w:rPr>
          <w:rFonts w:ascii="Arial" w:hAnsi="Arial" w:cs="Arial"/>
          <w:b/>
          <w:bCs/>
          <w:sz w:val="24"/>
          <w:szCs w:val="24"/>
        </w:rPr>
      </w:pPr>
      <w:r>
        <w:rPr>
          <w:rFonts w:ascii="Arial" w:hAnsi="Arial" w:cs="Arial"/>
          <w:sz w:val="24"/>
          <w:szCs w:val="24"/>
        </w:rPr>
        <w:t xml:space="preserve">The solution </w:t>
      </w:r>
      <w:r w:rsidR="00886281" w:rsidRPr="00886281">
        <w:rPr>
          <w:rFonts w:ascii="Arial" w:hAnsi="Arial" w:cs="Arial"/>
          <w:sz w:val="24"/>
          <w:szCs w:val="24"/>
        </w:rPr>
        <w:t xml:space="preserve">can be disposed of via the household drain or </w:t>
      </w:r>
    </w:p>
    <w:p w14:paraId="4B155750" w14:textId="77777777" w:rsidR="00BF7C23" w:rsidRDefault="00BF7C23" w:rsidP="00BF7C23">
      <w:pPr>
        <w:pStyle w:val="ListParagraph"/>
        <w:numPr>
          <w:ilvl w:val="0"/>
          <w:numId w:val="17"/>
        </w:numPr>
        <w:rPr>
          <w:rFonts w:ascii="Arial" w:hAnsi="Arial" w:cs="Arial"/>
          <w:sz w:val="24"/>
          <w:szCs w:val="24"/>
        </w:rPr>
      </w:pPr>
      <w:r>
        <w:rPr>
          <w:rFonts w:ascii="Arial" w:hAnsi="Arial" w:cs="Arial"/>
          <w:sz w:val="24"/>
          <w:szCs w:val="24"/>
        </w:rPr>
        <w:t xml:space="preserve">Dispose of solution in the toilet. The dilute solution should not stain the toilet. </w:t>
      </w:r>
    </w:p>
    <w:p w14:paraId="0CC375F3" w14:textId="77777777" w:rsidR="00BF7C23" w:rsidRDefault="00BF7C23" w:rsidP="00BF7C23">
      <w:pPr>
        <w:pStyle w:val="ListParagraph"/>
        <w:numPr>
          <w:ilvl w:val="0"/>
          <w:numId w:val="17"/>
        </w:numPr>
        <w:rPr>
          <w:rFonts w:ascii="Arial" w:hAnsi="Arial" w:cs="Arial"/>
          <w:sz w:val="24"/>
          <w:szCs w:val="24"/>
        </w:rPr>
      </w:pPr>
      <w:r>
        <w:rPr>
          <w:rFonts w:ascii="Arial" w:hAnsi="Arial" w:cs="Arial"/>
          <w:sz w:val="24"/>
          <w:szCs w:val="24"/>
        </w:rPr>
        <w:t>Flush the toilet twice.</w:t>
      </w:r>
    </w:p>
    <w:p w14:paraId="4190B59B" w14:textId="77777777" w:rsidR="00BF7C23" w:rsidRDefault="00BF7C23" w:rsidP="00BF7C23">
      <w:pPr>
        <w:pStyle w:val="ListParagraph"/>
        <w:numPr>
          <w:ilvl w:val="0"/>
          <w:numId w:val="17"/>
        </w:numPr>
        <w:rPr>
          <w:rFonts w:ascii="Arial" w:hAnsi="Arial" w:cs="Arial"/>
          <w:sz w:val="24"/>
          <w:szCs w:val="24"/>
        </w:rPr>
      </w:pPr>
      <w:r>
        <w:rPr>
          <w:rFonts w:ascii="Arial" w:hAnsi="Arial" w:cs="Arial"/>
          <w:sz w:val="24"/>
          <w:szCs w:val="24"/>
        </w:rPr>
        <w:t>Dispose of the specimen pot.</w:t>
      </w:r>
    </w:p>
    <w:p w14:paraId="6793DC57" w14:textId="77777777" w:rsidR="00BF7C23" w:rsidRDefault="00BF7C23" w:rsidP="00BF7C23">
      <w:pPr>
        <w:pStyle w:val="ListParagraph"/>
        <w:numPr>
          <w:ilvl w:val="0"/>
          <w:numId w:val="17"/>
        </w:numPr>
        <w:rPr>
          <w:rFonts w:ascii="Arial" w:hAnsi="Arial" w:cs="Arial"/>
          <w:sz w:val="24"/>
          <w:szCs w:val="24"/>
        </w:rPr>
      </w:pPr>
      <w:r>
        <w:rPr>
          <w:rFonts w:ascii="Arial" w:hAnsi="Arial" w:cs="Arial"/>
          <w:sz w:val="24"/>
          <w:szCs w:val="24"/>
        </w:rPr>
        <w:t xml:space="preserve">NB. Potassium Permanganate is very toxic to aquatic organisms and should not be allowed to enter the drinking water supply, or soil. </w:t>
      </w:r>
    </w:p>
    <w:p w14:paraId="6D05AB36" w14:textId="70941A86" w:rsidR="00886281" w:rsidRDefault="00BF7C23" w:rsidP="00886281">
      <w:pPr>
        <w:rPr>
          <w:rFonts w:ascii="Arial" w:hAnsi="Arial" w:cs="Arial"/>
        </w:rPr>
      </w:pPr>
      <w:r>
        <w:rPr>
          <w:rFonts w:ascii="Arial" w:hAnsi="Arial" w:cs="Arial"/>
        </w:rPr>
        <w:t xml:space="preserve">On completion of treatment any remaining tablets must be returned to community pharmacy for safe disposal. Always make sure all relevant actions are documented. </w:t>
      </w:r>
    </w:p>
    <w:p w14:paraId="0D8628D0" w14:textId="77777777" w:rsidR="00886281" w:rsidRDefault="00886281" w:rsidP="00886281">
      <w:pPr>
        <w:rPr>
          <w:rFonts w:ascii="Arial" w:hAnsi="Arial" w:cs="Arial"/>
        </w:rPr>
      </w:pPr>
    </w:p>
    <w:p w14:paraId="6ED86024" w14:textId="77777777" w:rsidR="00886281" w:rsidRPr="00886281" w:rsidRDefault="00886281" w:rsidP="00886281">
      <w:pPr>
        <w:rPr>
          <w:rFonts w:ascii="Arial" w:hAnsi="Arial" w:cs="Arial"/>
          <w:b/>
          <w:bCs/>
        </w:rPr>
      </w:pPr>
      <w:r w:rsidRPr="00886281">
        <w:rPr>
          <w:rFonts w:ascii="Arial" w:hAnsi="Arial" w:cs="Arial"/>
          <w:b/>
          <w:bCs/>
        </w:rPr>
        <w:t>References</w:t>
      </w:r>
    </w:p>
    <w:p w14:paraId="7DED4833" w14:textId="72809F4F" w:rsidR="00886281" w:rsidRPr="00886281" w:rsidRDefault="00886281" w:rsidP="00886281">
      <w:pPr>
        <w:pStyle w:val="ListParagraph"/>
        <w:numPr>
          <w:ilvl w:val="0"/>
          <w:numId w:val="22"/>
        </w:numPr>
        <w:spacing w:line="256" w:lineRule="auto"/>
        <w:rPr>
          <w:rFonts w:ascii="Arial" w:hAnsi="Arial" w:cs="Arial"/>
          <w:sz w:val="24"/>
          <w:szCs w:val="24"/>
        </w:rPr>
      </w:pPr>
      <w:r w:rsidRPr="00886281">
        <w:rPr>
          <w:rFonts w:ascii="Arial" w:hAnsi="Arial" w:cs="Arial"/>
          <w:sz w:val="24"/>
          <w:szCs w:val="24"/>
        </w:rPr>
        <w:t xml:space="preserve">NHS England. Patient Safety Alert - </w:t>
      </w:r>
      <w:hyperlink r:id="rId9" w:history="1">
        <w:r w:rsidRPr="00886281">
          <w:rPr>
            <w:rStyle w:val="Hyperlink"/>
            <w:rFonts w:ascii="Arial" w:hAnsi="Arial" w:cs="Arial"/>
            <w:sz w:val="24"/>
          </w:rPr>
          <w:t>Risk of death or serious harm from accidental ingestion of potassium permanganate preparations</w:t>
        </w:r>
      </w:hyperlink>
      <w:r w:rsidRPr="00886281">
        <w:rPr>
          <w:rFonts w:ascii="Arial" w:hAnsi="Arial" w:cs="Arial"/>
          <w:sz w:val="24"/>
          <w:szCs w:val="24"/>
        </w:rPr>
        <w:t>. 22 December 201</w:t>
      </w:r>
      <w:r w:rsidR="00571ECD">
        <w:rPr>
          <w:rFonts w:ascii="Arial" w:hAnsi="Arial" w:cs="Arial"/>
          <w:sz w:val="24"/>
          <w:szCs w:val="24"/>
        </w:rPr>
        <w:t>7</w:t>
      </w:r>
      <w:r w:rsidRPr="00886281">
        <w:rPr>
          <w:rFonts w:ascii="Arial" w:hAnsi="Arial" w:cs="Arial"/>
          <w:sz w:val="24"/>
          <w:szCs w:val="24"/>
        </w:rPr>
        <w:t>.</w:t>
      </w:r>
    </w:p>
    <w:p w14:paraId="4A789A26" w14:textId="77777777" w:rsidR="00571ECD" w:rsidRDefault="00886281" w:rsidP="00886281">
      <w:pPr>
        <w:pStyle w:val="ListParagraph"/>
        <w:numPr>
          <w:ilvl w:val="0"/>
          <w:numId w:val="22"/>
        </w:numPr>
        <w:spacing w:line="256" w:lineRule="auto"/>
        <w:rPr>
          <w:rFonts w:ascii="Arial" w:hAnsi="Arial" w:cs="Arial"/>
          <w:sz w:val="24"/>
          <w:szCs w:val="24"/>
        </w:rPr>
      </w:pPr>
      <w:r w:rsidRPr="00886281">
        <w:rPr>
          <w:rFonts w:ascii="Arial" w:hAnsi="Arial" w:cs="Arial"/>
          <w:sz w:val="24"/>
          <w:szCs w:val="24"/>
        </w:rPr>
        <w:t xml:space="preserve">British Association of Dermatology. </w:t>
      </w:r>
      <w:hyperlink r:id="rId10" w:anchor=".YFSlINpxeUk" w:history="1">
        <w:r w:rsidRPr="00886281">
          <w:rPr>
            <w:rStyle w:val="Hyperlink"/>
            <w:rFonts w:ascii="Arial" w:hAnsi="Arial" w:cs="Arial"/>
            <w:sz w:val="24"/>
          </w:rPr>
          <w:t>How to use potassium permanganate soaks</w:t>
        </w:r>
      </w:hyperlink>
      <w:r w:rsidRPr="00886281">
        <w:rPr>
          <w:rFonts w:ascii="Arial" w:hAnsi="Arial" w:cs="Arial"/>
          <w:sz w:val="24"/>
          <w:szCs w:val="24"/>
        </w:rPr>
        <w:t xml:space="preserve">. </w:t>
      </w:r>
      <w:r w:rsidR="00571ECD">
        <w:rPr>
          <w:rFonts w:ascii="Arial" w:hAnsi="Arial" w:cs="Arial"/>
          <w:sz w:val="24"/>
          <w:szCs w:val="24"/>
        </w:rPr>
        <w:t xml:space="preserve">April </w:t>
      </w:r>
      <w:r w:rsidRPr="00886281">
        <w:rPr>
          <w:rFonts w:ascii="Arial" w:hAnsi="Arial" w:cs="Arial"/>
          <w:sz w:val="24"/>
          <w:szCs w:val="24"/>
        </w:rPr>
        <w:t xml:space="preserve"> 20</w:t>
      </w:r>
      <w:r w:rsidR="00571ECD">
        <w:rPr>
          <w:rFonts w:ascii="Arial" w:hAnsi="Arial" w:cs="Arial"/>
          <w:sz w:val="24"/>
          <w:szCs w:val="24"/>
        </w:rPr>
        <w:t>22 ( accessed 23/10/24)</w:t>
      </w:r>
      <w:r w:rsidRPr="00886281">
        <w:rPr>
          <w:rFonts w:ascii="Arial" w:hAnsi="Arial" w:cs="Arial"/>
          <w:sz w:val="24"/>
          <w:szCs w:val="24"/>
        </w:rPr>
        <w:t>.</w:t>
      </w:r>
    </w:p>
    <w:p w14:paraId="12F7C7F0" w14:textId="4966092D" w:rsidR="00886281" w:rsidRDefault="00886281" w:rsidP="00571ECD">
      <w:pPr>
        <w:pStyle w:val="ListParagraph"/>
        <w:spacing w:line="256" w:lineRule="auto"/>
        <w:rPr>
          <w:rFonts w:ascii="Arial" w:hAnsi="Arial" w:cs="Arial"/>
          <w:sz w:val="24"/>
          <w:szCs w:val="24"/>
        </w:rPr>
      </w:pPr>
    </w:p>
    <w:p w14:paraId="019BC324" w14:textId="7BB8064B" w:rsidR="00571ECD" w:rsidRPr="00571ECD" w:rsidRDefault="00571ECD" w:rsidP="00886281">
      <w:pPr>
        <w:pStyle w:val="ListParagraph"/>
        <w:numPr>
          <w:ilvl w:val="0"/>
          <w:numId w:val="22"/>
        </w:numPr>
        <w:spacing w:line="256" w:lineRule="auto"/>
        <w:rPr>
          <w:rFonts w:ascii="Arial" w:hAnsi="Arial" w:cs="Arial"/>
          <w:sz w:val="24"/>
          <w:szCs w:val="24"/>
        </w:rPr>
      </w:pPr>
      <w:r>
        <w:rPr>
          <w:rFonts w:ascii="Arial" w:hAnsi="Arial" w:cs="Arial"/>
          <w:sz w:val="24"/>
          <w:szCs w:val="24"/>
        </w:rPr>
        <w:t xml:space="preserve">British National Formulary (online) Available from: </w:t>
      </w:r>
      <w:hyperlink r:id="rId11" w:history="1">
        <w:r w:rsidRPr="00571ECD">
          <w:rPr>
            <w:rFonts w:ascii="Times New Roman" w:eastAsia="Times New Roman" w:hAnsi="Times New Roman" w:cs="Times New Roman"/>
            <w:color w:val="0000FF"/>
            <w:sz w:val="24"/>
            <w:szCs w:val="24"/>
            <w:u w:val="single"/>
          </w:rPr>
          <w:t>Potassium permanganate | Drugs | BNF | NICE</w:t>
        </w:r>
      </w:hyperlink>
      <w:r>
        <w:rPr>
          <w:rFonts w:ascii="Times New Roman" w:eastAsia="Times New Roman" w:hAnsi="Times New Roman" w:cs="Times New Roman"/>
          <w:sz w:val="24"/>
          <w:szCs w:val="24"/>
        </w:rPr>
        <w:t xml:space="preserve"> </w:t>
      </w:r>
    </w:p>
    <w:p w14:paraId="54502161" w14:textId="77777777" w:rsidR="00571ECD" w:rsidRPr="00571ECD" w:rsidRDefault="00571ECD" w:rsidP="00571ECD">
      <w:pPr>
        <w:pStyle w:val="ListParagraph"/>
        <w:rPr>
          <w:rFonts w:ascii="Arial" w:hAnsi="Arial" w:cs="Arial"/>
          <w:sz w:val="24"/>
          <w:szCs w:val="24"/>
        </w:rPr>
      </w:pPr>
    </w:p>
    <w:p w14:paraId="3873ABE9" w14:textId="05E54B19" w:rsidR="00571ECD" w:rsidRDefault="00571ECD" w:rsidP="00886281">
      <w:pPr>
        <w:pStyle w:val="ListParagraph"/>
        <w:numPr>
          <w:ilvl w:val="0"/>
          <w:numId w:val="22"/>
        </w:numPr>
        <w:spacing w:line="256" w:lineRule="auto"/>
        <w:rPr>
          <w:rFonts w:ascii="Arial" w:hAnsi="Arial" w:cs="Arial"/>
          <w:sz w:val="24"/>
          <w:szCs w:val="24"/>
        </w:rPr>
      </w:pPr>
      <w:r>
        <w:rPr>
          <w:rFonts w:ascii="Arial" w:hAnsi="Arial" w:cs="Arial"/>
          <w:sz w:val="24"/>
          <w:szCs w:val="24"/>
        </w:rPr>
        <w:t>NPSA, 2022.Inadvertant oral administration of Potassium Permanganate (online).</w:t>
      </w:r>
    </w:p>
    <w:p w14:paraId="43562791" w14:textId="77777777" w:rsidR="00571ECD" w:rsidRPr="00571ECD" w:rsidRDefault="00571ECD" w:rsidP="00571ECD">
      <w:pPr>
        <w:pStyle w:val="ListParagraph"/>
        <w:rPr>
          <w:rFonts w:ascii="Arial" w:hAnsi="Arial" w:cs="Arial"/>
          <w:sz w:val="24"/>
          <w:szCs w:val="24"/>
        </w:rPr>
      </w:pPr>
    </w:p>
    <w:p w14:paraId="6A49B02A" w14:textId="49F5A961" w:rsidR="001B0592" w:rsidRPr="00571ECD" w:rsidRDefault="00571ECD" w:rsidP="00571ECD">
      <w:pPr>
        <w:pStyle w:val="ListParagraph"/>
        <w:spacing w:line="256" w:lineRule="auto"/>
        <w:rPr>
          <w:rFonts w:ascii="Arial" w:hAnsi="Arial" w:cs="Arial"/>
          <w:sz w:val="24"/>
          <w:szCs w:val="24"/>
        </w:rPr>
      </w:pPr>
      <w:r>
        <w:rPr>
          <w:rFonts w:ascii="Arial" w:hAnsi="Arial" w:cs="Arial"/>
          <w:sz w:val="24"/>
          <w:szCs w:val="24"/>
        </w:rPr>
        <w:t>Available from:</w:t>
      </w:r>
      <w:r w:rsidRPr="00571ECD">
        <w:rPr>
          <w:rFonts w:ascii="Times New Roman" w:eastAsia="Times New Roman" w:hAnsi="Times New Roman" w:cs="Times New Roman"/>
          <w:sz w:val="24"/>
          <w:szCs w:val="24"/>
        </w:rPr>
        <w:t xml:space="preserve"> </w:t>
      </w:r>
      <w:hyperlink r:id="rId12" w:history="1">
        <w:r w:rsidRPr="00571ECD">
          <w:rPr>
            <w:rFonts w:ascii="Times New Roman" w:eastAsia="Times New Roman" w:hAnsi="Times New Roman" w:cs="Times New Roman"/>
            <w:color w:val="0000FF"/>
            <w:sz w:val="24"/>
            <w:szCs w:val="24"/>
            <w:u w:val="single"/>
          </w:rPr>
          <w:t>NHS England » National Patient Safety Alert – Inadvertent oral administration of potassium permanganate</w:t>
        </w:r>
      </w:hyperlink>
      <w:r>
        <w:rPr>
          <w:rFonts w:ascii="Times New Roman" w:eastAsia="Times New Roman" w:hAnsi="Times New Roman" w:cs="Times New Roman"/>
          <w:sz w:val="24"/>
          <w:szCs w:val="24"/>
        </w:rPr>
        <w:t xml:space="preserve">  accessed 23/10/24 </w:t>
      </w:r>
    </w:p>
    <w:p w14:paraId="27F828F5" w14:textId="77777777" w:rsidR="001B0592" w:rsidRDefault="001B0592" w:rsidP="00886281">
      <w:pPr>
        <w:tabs>
          <w:tab w:val="left" w:pos="2688"/>
        </w:tabs>
        <w:rPr>
          <w:rFonts w:ascii="Arial" w:hAnsi="Arial" w:cs="Arial"/>
          <w:b/>
          <w:sz w:val="36"/>
          <w:szCs w:val="36"/>
        </w:rPr>
      </w:pPr>
    </w:p>
    <w:p w14:paraId="0AC3079B" w14:textId="77777777" w:rsidR="00BF7C23" w:rsidRDefault="00BF7C23" w:rsidP="00571ECD">
      <w:pPr>
        <w:rPr>
          <w:rFonts w:ascii="Arial" w:hAnsi="Arial" w:cs="Arial"/>
          <w:b/>
          <w:sz w:val="36"/>
          <w:szCs w:val="36"/>
        </w:rPr>
      </w:pPr>
    </w:p>
    <w:p w14:paraId="77078B4A" w14:textId="77777777" w:rsidR="00BF7C23" w:rsidRDefault="00BF7C23" w:rsidP="00933708">
      <w:pPr>
        <w:jc w:val="center"/>
        <w:rPr>
          <w:rFonts w:ascii="Arial" w:hAnsi="Arial" w:cs="Arial"/>
          <w:b/>
          <w:sz w:val="36"/>
          <w:szCs w:val="36"/>
        </w:rPr>
      </w:pPr>
      <w:r w:rsidRPr="00B0751A">
        <w:rPr>
          <w:rFonts w:cs="Arial"/>
          <w:b/>
          <w:iCs/>
          <w:noProof/>
          <w:color w:val="9A2C57"/>
          <w:lang w:eastAsia="en-GB"/>
        </w:rPr>
        <w:lastRenderedPageBreak/>
        <w:drawing>
          <wp:anchor distT="0" distB="0" distL="114300" distR="114300" simplePos="0" relativeHeight="251659264" behindDoc="0" locked="0" layoutInCell="1" allowOverlap="1" wp14:anchorId="194F8B99" wp14:editId="1BAB295A">
            <wp:simplePos x="0" y="0"/>
            <wp:positionH relativeFrom="column">
              <wp:posOffset>5264785</wp:posOffset>
            </wp:positionH>
            <wp:positionV relativeFrom="paragraph">
              <wp:posOffset>-519430</wp:posOffset>
            </wp:positionV>
            <wp:extent cx="1014730" cy="409575"/>
            <wp:effectExtent l="0" t="0" r="0" b="952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_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4730" cy="409575"/>
                    </a:xfrm>
                    <a:prstGeom prst="rect">
                      <a:avLst/>
                    </a:prstGeom>
                  </pic:spPr>
                </pic:pic>
              </a:graphicData>
            </a:graphic>
            <wp14:sizeRelH relativeFrom="page">
              <wp14:pctWidth>0</wp14:pctWidth>
            </wp14:sizeRelH>
            <wp14:sizeRelV relativeFrom="page">
              <wp14:pctHeight>0</wp14:pctHeight>
            </wp14:sizeRelV>
          </wp:anchor>
        </w:drawing>
      </w:r>
    </w:p>
    <w:p w14:paraId="777788BF" w14:textId="77777777" w:rsidR="00BF7C23" w:rsidRPr="00933708" w:rsidRDefault="00BF7C23" w:rsidP="00933708">
      <w:pPr>
        <w:jc w:val="center"/>
        <w:rPr>
          <w:rFonts w:ascii="Arial" w:hAnsi="Arial" w:cs="Arial"/>
          <w:b/>
          <w:sz w:val="36"/>
          <w:szCs w:val="36"/>
        </w:rPr>
      </w:pPr>
      <w:r w:rsidRPr="00933708">
        <w:rPr>
          <w:rFonts w:ascii="Arial" w:hAnsi="Arial" w:cs="Arial"/>
          <w:b/>
          <w:sz w:val="36"/>
          <w:szCs w:val="36"/>
        </w:rPr>
        <w:t>POTASSSIUM PERMANGANATE SOLOUTION</w:t>
      </w:r>
    </w:p>
    <w:p w14:paraId="3FC5F2C2" w14:textId="77777777" w:rsidR="00886281" w:rsidRDefault="00BF7C23" w:rsidP="00886281">
      <w:pPr>
        <w:jc w:val="center"/>
        <w:rPr>
          <w:rFonts w:ascii="Arial" w:hAnsi="Arial" w:cs="Arial"/>
          <w:sz w:val="28"/>
          <w:szCs w:val="28"/>
        </w:rPr>
      </w:pPr>
      <w:r w:rsidRPr="006E4FBB">
        <w:rPr>
          <w:rFonts w:ascii="Arial" w:hAnsi="Arial" w:cs="Arial"/>
          <w:sz w:val="28"/>
          <w:szCs w:val="28"/>
        </w:rPr>
        <w:t>PATIENT INFORMATION LEAFLET</w:t>
      </w:r>
    </w:p>
    <w:p w14:paraId="27FEE18E" w14:textId="77777777" w:rsidR="00886281" w:rsidRDefault="00886281" w:rsidP="00886281">
      <w:pPr>
        <w:jc w:val="center"/>
        <w:rPr>
          <w:rFonts w:ascii="Arial" w:hAnsi="Arial" w:cs="Arial"/>
          <w:sz w:val="28"/>
          <w:szCs w:val="28"/>
        </w:rPr>
      </w:pPr>
    </w:p>
    <w:p w14:paraId="781FDFB2" w14:textId="77777777" w:rsidR="00BF7C23" w:rsidRDefault="00BF7C23" w:rsidP="00886281">
      <w:pPr>
        <w:jc w:val="center"/>
        <w:rPr>
          <w:rFonts w:ascii="Arial" w:hAnsi="Arial" w:cs="Arial"/>
        </w:rPr>
      </w:pPr>
      <w:r>
        <w:rPr>
          <w:rFonts w:ascii="Arial" w:hAnsi="Arial" w:cs="Arial"/>
        </w:rPr>
        <w:t xml:space="preserve"> The aim of this leaflet is to give you information about Potassium Permanganate Solution.</w:t>
      </w:r>
    </w:p>
    <w:p w14:paraId="79D5AB11" w14:textId="77777777" w:rsidR="00886281" w:rsidRDefault="00886281" w:rsidP="00886281">
      <w:pPr>
        <w:jc w:val="center"/>
        <w:rPr>
          <w:rFonts w:ascii="Arial" w:hAnsi="Arial" w:cs="Arial"/>
        </w:rPr>
      </w:pPr>
    </w:p>
    <w:p w14:paraId="1510B1AD" w14:textId="77777777" w:rsidR="00886281" w:rsidRDefault="00BF7C23" w:rsidP="00886281">
      <w:pPr>
        <w:pStyle w:val="NoSpacing"/>
        <w:rPr>
          <w:rFonts w:ascii="Arial" w:hAnsi="Arial" w:cs="Arial"/>
          <w:b/>
          <w:sz w:val="24"/>
          <w:szCs w:val="24"/>
        </w:rPr>
      </w:pPr>
      <w:r w:rsidRPr="00F6608A">
        <w:rPr>
          <w:rFonts w:ascii="Arial" w:hAnsi="Arial" w:cs="Arial"/>
          <w:b/>
          <w:sz w:val="24"/>
          <w:szCs w:val="24"/>
        </w:rPr>
        <w:t>What is Potassium Permanganate Solution?</w:t>
      </w:r>
    </w:p>
    <w:p w14:paraId="3C7CEF1F" w14:textId="77777777" w:rsidR="00BF7C23" w:rsidRDefault="00BF7C23" w:rsidP="00886281">
      <w:pPr>
        <w:pStyle w:val="NoSpacing"/>
        <w:rPr>
          <w:rFonts w:ascii="Arial" w:hAnsi="Arial" w:cs="Arial"/>
        </w:rPr>
      </w:pPr>
      <w:r>
        <w:rPr>
          <w:rFonts w:ascii="Arial" w:hAnsi="Arial" w:cs="Arial"/>
        </w:rPr>
        <w:t>Potassium Permanganate Solution is a mild antiseptic and drying agent which can be used on weeping and infected areas of the skin.  It can be used as a soak for treating small areas such as hands, feet or legs. You can make the solution by dissolving Potassium Permanganate tablets called “Permitabs”.</w:t>
      </w:r>
    </w:p>
    <w:p w14:paraId="1FEE57B9" w14:textId="77777777" w:rsidR="00886281" w:rsidRDefault="00BF7C23" w:rsidP="006E4FBB">
      <w:pPr>
        <w:rPr>
          <w:rFonts w:ascii="Arial" w:hAnsi="Arial" w:cs="Arial"/>
        </w:rPr>
      </w:pPr>
      <w:r>
        <w:rPr>
          <w:rFonts w:ascii="Arial" w:hAnsi="Arial" w:cs="Arial"/>
        </w:rPr>
        <w:t>Apply Vaseline or sort yellow paraffin to nails or paint with nail varnish</w:t>
      </w:r>
    </w:p>
    <w:p w14:paraId="15A8176C" w14:textId="77777777" w:rsidR="00886281" w:rsidRDefault="00886281" w:rsidP="006E4FBB">
      <w:pPr>
        <w:rPr>
          <w:rFonts w:ascii="Arial" w:hAnsi="Arial" w:cs="Arial"/>
        </w:rPr>
      </w:pPr>
    </w:p>
    <w:p w14:paraId="6C973B16" w14:textId="77777777" w:rsidR="00BF7C23" w:rsidRDefault="00BF7C23" w:rsidP="006E4FBB">
      <w:pPr>
        <w:rPr>
          <w:rFonts w:ascii="Arial" w:hAnsi="Arial" w:cs="Arial"/>
        </w:rPr>
      </w:pPr>
      <w:r>
        <w:rPr>
          <w:rFonts w:ascii="Arial" w:hAnsi="Arial" w:cs="Arial"/>
          <w:b/>
        </w:rPr>
        <w:t>How to dissolve Potassium Permanganate tablets, “permitabs”</w:t>
      </w:r>
    </w:p>
    <w:p w14:paraId="00C2A552" w14:textId="77777777" w:rsidR="00BF7C23" w:rsidRDefault="00BF7C23" w:rsidP="006E4FBB">
      <w:pPr>
        <w:rPr>
          <w:rFonts w:ascii="Arial" w:hAnsi="Arial" w:cs="Arial"/>
        </w:rPr>
      </w:pPr>
      <w:r w:rsidRPr="002D5BDC">
        <w:rPr>
          <w:rFonts w:ascii="Arial" w:hAnsi="Arial" w:cs="Arial"/>
        </w:rPr>
        <w:t>Place one Permitab® in an empty sterile specimen pot and fill with 20mls of hand hot water. Replace the lid securely. Use all the Permitab do not cut.</w:t>
      </w:r>
    </w:p>
    <w:p w14:paraId="464CE4AD" w14:textId="77777777" w:rsidR="00886281" w:rsidRDefault="00886281" w:rsidP="006E4FBB">
      <w:pPr>
        <w:rPr>
          <w:rFonts w:ascii="Arial" w:hAnsi="Arial" w:cs="Arial"/>
        </w:rPr>
      </w:pPr>
    </w:p>
    <w:p w14:paraId="0EED88EF" w14:textId="77777777" w:rsidR="00BF7C23" w:rsidRDefault="00BF7C23" w:rsidP="006E4FBB">
      <w:pPr>
        <w:rPr>
          <w:rFonts w:ascii="Arial" w:hAnsi="Arial" w:cs="Arial"/>
        </w:rPr>
      </w:pPr>
      <w:r>
        <w:rPr>
          <w:rFonts w:ascii="Arial" w:hAnsi="Arial" w:cs="Arial"/>
          <w:b/>
        </w:rPr>
        <w:t>For use as a soak</w:t>
      </w:r>
      <w:r w:rsidR="00886281">
        <w:rPr>
          <w:rFonts w:ascii="Arial" w:hAnsi="Arial" w:cs="Arial"/>
          <w:b/>
        </w:rPr>
        <w:t xml:space="preserve">- not to be swallowed </w:t>
      </w:r>
    </w:p>
    <w:p w14:paraId="49AAEDB9" w14:textId="68B38379" w:rsidR="00BF7C23" w:rsidRDefault="00BF7C23" w:rsidP="006E4FBB">
      <w:pPr>
        <w:rPr>
          <w:rFonts w:ascii="Arial" w:hAnsi="Arial" w:cs="Arial"/>
        </w:rPr>
      </w:pPr>
      <w:r>
        <w:rPr>
          <w:rFonts w:ascii="Arial" w:hAnsi="Arial" w:cs="Arial"/>
        </w:rPr>
        <w:t xml:space="preserve">Pour </w:t>
      </w:r>
      <w:r w:rsidR="00571ECD">
        <w:rPr>
          <w:rFonts w:ascii="Arial" w:hAnsi="Arial" w:cs="Arial"/>
        </w:rPr>
        <w:t>all</w:t>
      </w:r>
      <w:r>
        <w:rPr>
          <w:rFonts w:ascii="Arial" w:hAnsi="Arial" w:cs="Arial"/>
        </w:rPr>
        <w:t xml:space="preserve"> purple liquid (Potassium Permanganate solution) into a lined bucket containing warm water until the water turns pale pink, rose coloured (about 4 litres)</w:t>
      </w:r>
    </w:p>
    <w:p w14:paraId="3D6EB530" w14:textId="77777777" w:rsidR="00886281" w:rsidRDefault="00886281" w:rsidP="006E4FBB">
      <w:pPr>
        <w:rPr>
          <w:rFonts w:ascii="Arial" w:hAnsi="Arial" w:cs="Arial"/>
        </w:rPr>
      </w:pPr>
    </w:p>
    <w:p w14:paraId="5B29CA41" w14:textId="77777777" w:rsidR="00BF7C23" w:rsidRDefault="00BF7C23" w:rsidP="00BF7C23">
      <w:pPr>
        <w:pStyle w:val="ListParagraph"/>
        <w:numPr>
          <w:ilvl w:val="0"/>
          <w:numId w:val="18"/>
        </w:numPr>
        <w:spacing w:after="200" w:line="276" w:lineRule="auto"/>
        <w:rPr>
          <w:rFonts w:ascii="Arial" w:hAnsi="Arial" w:cs="Arial"/>
          <w:sz w:val="24"/>
          <w:szCs w:val="24"/>
        </w:rPr>
      </w:pPr>
      <w:r>
        <w:rPr>
          <w:rFonts w:ascii="Arial" w:hAnsi="Arial" w:cs="Arial"/>
          <w:sz w:val="24"/>
          <w:szCs w:val="24"/>
        </w:rPr>
        <w:t>Soak legs in a lined bucket for approximately 10 to 15 minutes</w:t>
      </w:r>
    </w:p>
    <w:p w14:paraId="6D40F4F4" w14:textId="77777777" w:rsidR="00BF7C23" w:rsidRDefault="00BF7C23" w:rsidP="006E4FBB">
      <w:pPr>
        <w:pStyle w:val="ListParagraph"/>
        <w:rPr>
          <w:rFonts w:ascii="Arial" w:hAnsi="Arial" w:cs="Arial"/>
          <w:sz w:val="24"/>
          <w:szCs w:val="24"/>
        </w:rPr>
      </w:pPr>
    </w:p>
    <w:p w14:paraId="70023092" w14:textId="77777777" w:rsidR="00BF7C23" w:rsidRDefault="00BF7C23" w:rsidP="00BF7C23">
      <w:pPr>
        <w:pStyle w:val="ListParagraph"/>
        <w:numPr>
          <w:ilvl w:val="0"/>
          <w:numId w:val="18"/>
        </w:numPr>
        <w:spacing w:after="200" w:line="276" w:lineRule="auto"/>
        <w:rPr>
          <w:rFonts w:ascii="Arial" w:hAnsi="Arial" w:cs="Arial"/>
          <w:sz w:val="24"/>
          <w:szCs w:val="24"/>
        </w:rPr>
      </w:pPr>
      <w:r>
        <w:rPr>
          <w:rFonts w:ascii="Arial" w:hAnsi="Arial" w:cs="Arial"/>
          <w:sz w:val="24"/>
          <w:szCs w:val="24"/>
        </w:rPr>
        <w:t>The course of treatment is usually daily for maximum of two weeks, minimum of 5 days</w:t>
      </w:r>
    </w:p>
    <w:p w14:paraId="1F0E3BAA" w14:textId="3F1503E4" w:rsidR="00BF7C23" w:rsidRDefault="00BF7C23" w:rsidP="006E4FBB">
      <w:pPr>
        <w:rPr>
          <w:rFonts w:ascii="Arial" w:hAnsi="Arial" w:cs="Arial"/>
        </w:rPr>
      </w:pPr>
      <w:r>
        <w:rPr>
          <w:rFonts w:ascii="Arial" w:hAnsi="Arial" w:cs="Arial"/>
        </w:rPr>
        <w:t>After soaking, rinse legs to remove any traces of the solution dry with an old soft towel, please be aware this may become stained. Use an emollient to wash after the</w:t>
      </w:r>
      <w:r w:rsidR="00571ECD">
        <w:rPr>
          <w:rFonts w:ascii="Arial" w:hAnsi="Arial" w:cs="Arial"/>
        </w:rPr>
        <w:t xml:space="preserve"> PP</w:t>
      </w:r>
      <w:r>
        <w:rPr>
          <w:rFonts w:ascii="Arial" w:hAnsi="Arial" w:cs="Arial"/>
        </w:rPr>
        <w:t xml:space="preserve"> </w:t>
      </w:r>
      <w:r w:rsidR="00571ECD">
        <w:rPr>
          <w:rFonts w:ascii="Arial" w:hAnsi="Arial" w:cs="Arial"/>
        </w:rPr>
        <w:t>(</w:t>
      </w:r>
      <w:r>
        <w:rPr>
          <w:rFonts w:ascii="Arial" w:hAnsi="Arial" w:cs="Arial"/>
        </w:rPr>
        <w:t>Potassium Permanganate soaks</w:t>
      </w:r>
      <w:r w:rsidR="00571ECD">
        <w:rPr>
          <w:rFonts w:ascii="Arial" w:hAnsi="Arial" w:cs="Arial"/>
        </w:rPr>
        <w:t>)</w:t>
      </w:r>
    </w:p>
    <w:p w14:paraId="0013AE85" w14:textId="77777777" w:rsidR="00BF7C23" w:rsidRDefault="00BF7C23" w:rsidP="006E4FBB">
      <w:pPr>
        <w:rPr>
          <w:rFonts w:ascii="Arial" w:hAnsi="Arial" w:cs="Arial"/>
          <w:b/>
        </w:rPr>
      </w:pPr>
      <w:r>
        <w:rPr>
          <w:rFonts w:ascii="Arial" w:hAnsi="Arial" w:cs="Arial"/>
          <w:b/>
        </w:rPr>
        <w:t>Important</w:t>
      </w:r>
    </w:p>
    <w:p w14:paraId="0E1ADBEB" w14:textId="77777777" w:rsidR="00BF7C23" w:rsidRDefault="00BF7C23" w:rsidP="00BF7C23">
      <w:pPr>
        <w:pStyle w:val="ListParagraph"/>
        <w:numPr>
          <w:ilvl w:val="0"/>
          <w:numId w:val="19"/>
        </w:numPr>
        <w:spacing w:after="200" w:line="276" w:lineRule="auto"/>
        <w:rPr>
          <w:rFonts w:ascii="Arial" w:hAnsi="Arial" w:cs="Arial"/>
          <w:sz w:val="24"/>
          <w:szCs w:val="24"/>
        </w:rPr>
      </w:pPr>
      <w:r w:rsidRPr="00341B8A">
        <w:rPr>
          <w:rFonts w:ascii="Arial" w:hAnsi="Arial" w:cs="Arial"/>
          <w:sz w:val="24"/>
          <w:szCs w:val="24"/>
        </w:rPr>
        <w:t>Keep Permitabs out of reach of children</w:t>
      </w:r>
    </w:p>
    <w:p w14:paraId="3773714F" w14:textId="77777777" w:rsidR="00BF7C23" w:rsidRDefault="00BF7C23" w:rsidP="00BF7C23">
      <w:pPr>
        <w:pStyle w:val="ListParagraph"/>
        <w:numPr>
          <w:ilvl w:val="0"/>
          <w:numId w:val="19"/>
        </w:numPr>
        <w:spacing w:after="200" w:line="276" w:lineRule="auto"/>
        <w:rPr>
          <w:rFonts w:ascii="Arial" w:hAnsi="Arial" w:cs="Arial"/>
          <w:sz w:val="24"/>
          <w:szCs w:val="24"/>
        </w:rPr>
      </w:pPr>
      <w:r>
        <w:rPr>
          <w:rFonts w:ascii="Arial" w:hAnsi="Arial" w:cs="Arial"/>
          <w:sz w:val="24"/>
          <w:szCs w:val="24"/>
        </w:rPr>
        <w:t>If swallowed seek medical advice immediately</w:t>
      </w:r>
    </w:p>
    <w:p w14:paraId="62CEA7E7" w14:textId="77777777" w:rsidR="00BF7C23" w:rsidRDefault="00BF7C23" w:rsidP="00BF7C23">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When Potassium Permanganate Permitabs are diluted and used as described they are entirely safe </w:t>
      </w:r>
    </w:p>
    <w:p w14:paraId="2D0C2621" w14:textId="7CFBBB6F" w:rsidR="00BF7C23" w:rsidRDefault="00BF7C23" w:rsidP="00BF7C23">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Always use a jug or similar item for dilution. Do not put Permitabs directly into a bath or basin as this can </w:t>
      </w:r>
      <w:r w:rsidR="00571ECD">
        <w:rPr>
          <w:rFonts w:ascii="Arial" w:hAnsi="Arial" w:cs="Arial"/>
          <w:sz w:val="24"/>
          <w:szCs w:val="24"/>
        </w:rPr>
        <w:t>leave permanent</w:t>
      </w:r>
      <w:r>
        <w:rPr>
          <w:rFonts w:ascii="Arial" w:hAnsi="Arial" w:cs="Arial"/>
          <w:sz w:val="24"/>
          <w:szCs w:val="24"/>
        </w:rPr>
        <w:t xml:space="preserve"> staining</w:t>
      </w:r>
      <w:r w:rsidRPr="00341B8A">
        <w:rPr>
          <w:rFonts w:ascii="Arial" w:hAnsi="Arial" w:cs="Arial"/>
          <w:sz w:val="24"/>
          <w:szCs w:val="24"/>
        </w:rPr>
        <w:t xml:space="preserve"> </w:t>
      </w:r>
    </w:p>
    <w:p w14:paraId="461F9854" w14:textId="77777777" w:rsidR="00BF7C23" w:rsidRDefault="00BF7C23" w:rsidP="00BF7C23">
      <w:pPr>
        <w:pStyle w:val="ListParagraph"/>
        <w:numPr>
          <w:ilvl w:val="0"/>
          <w:numId w:val="19"/>
        </w:numPr>
        <w:spacing w:after="200" w:line="276" w:lineRule="auto"/>
        <w:rPr>
          <w:rFonts w:ascii="Arial" w:hAnsi="Arial" w:cs="Arial"/>
          <w:sz w:val="24"/>
          <w:szCs w:val="24"/>
        </w:rPr>
      </w:pPr>
      <w:r>
        <w:rPr>
          <w:rFonts w:ascii="Arial" w:hAnsi="Arial" w:cs="Arial"/>
          <w:sz w:val="24"/>
          <w:szCs w:val="24"/>
        </w:rPr>
        <w:t>Always dissolve Permitabs correctly: the final solution should be pale pink.  You do not gain any extra benefit from a stronger / darker solution – only staining of both skin and utensils. 4 litres of warm water – 1 permitab.</w:t>
      </w:r>
    </w:p>
    <w:p w14:paraId="4523AE46" w14:textId="77777777" w:rsidR="00BF7C23" w:rsidRDefault="00BF7C23" w:rsidP="00BF7C23">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Staining of the skin and nails usually fades, use Vaseline on nails to reduce the staining of the PP. </w:t>
      </w:r>
    </w:p>
    <w:p w14:paraId="04E19285" w14:textId="77777777" w:rsidR="00BF7C23" w:rsidRDefault="00BF7C23" w:rsidP="00BF7C23">
      <w:pPr>
        <w:pStyle w:val="ListParagraph"/>
        <w:numPr>
          <w:ilvl w:val="0"/>
          <w:numId w:val="19"/>
        </w:numPr>
        <w:spacing w:after="200" w:line="276" w:lineRule="auto"/>
        <w:rPr>
          <w:rFonts w:ascii="Arial" w:hAnsi="Arial" w:cs="Arial"/>
          <w:sz w:val="24"/>
          <w:szCs w:val="24"/>
        </w:rPr>
      </w:pPr>
      <w:r>
        <w:rPr>
          <w:rFonts w:ascii="Arial" w:hAnsi="Arial" w:cs="Arial"/>
          <w:sz w:val="24"/>
          <w:szCs w:val="24"/>
        </w:rPr>
        <w:t xml:space="preserve">Keep from furniture and clothes as this may cause permanent staining. </w:t>
      </w:r>
    </w:p>
    <w:p w14:paraId="16F45D66" w14:textId="04DBDFCB" w:rsidR="00BF7C23" w:rsidRPr="00571ECD" w:rsidRDefault="00BF7C23" w:rsidP="00571ECD">
      <w:pPr>
        <w:pStyle w:val="ListParagraph"/>
        <w:numPr>
          <w:ilvl w:val="0"/>
          <w:numId w:val="19"/>
        </w:numPr>
        <w:spacing w:after="200" w:line="276" w:lineRule="auto"/>
        <w:rPr>
          <w:rFonts w:ascii="Arial" w:hAnsi="Arial" w:cs="Arial"/>
          <w:sz w:val="24"/>
          <w:szCs w:val="24"/>
        </w:rPr>
      </w:pPr>
      <w:r>
        <w:rPr>
          <w:rFonts w:ascii="Arial" w:hAnsi="Arial" w:cs="Arial"/>
          <w:sz w:val="24"/>
          <w:szCs w:val="24"/>
        </w:rPr>
        <w:t>Dispose of solution into the toilet and flush toilet twice or outside drain.</w:t>
      </w:r>
    </w:p>
    <w:tbl>
      <w:tblPr>
        <w:tblW w:w="1006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5"/>
        <w:gridCol w:w="3060"/>
      </w:tblGrid>
      <w:tr w:rsidR="00571ECD" w14:paraId="011D17BE" w14:textId="48EA22A4" w:rsidTr="00571ECD">
        <w:trPr>
          <w:trHeight w:val="525"/>
        </w:trPr>
        <w:tc>
          <w:tcPr>
            <w:tcW w:w="7005" w:type="dxa"/>
          </w:tcPr>
          <w:p w14:paraId="22CF4A36" w14:textId="77777777" w:rsidR="00571ECD" w:rsidRPr="00571ECD" w:rsidRDefault="00571ECD" w:rsidP="00EA7BA3">
            <w:pPr>
              <w:pStyle w:val="S-HeadA"/>
              <w:rPr>
                <w:sz w:val="24"/>
                <w:szCs w:val="24"/>
              </w:rPr>
            </w:pPr>
            <w:r w:rsidRPr="00571ECD">
              <w:rPr>
                <w:sz w:val="24"/>
                <w:szCs w:val="24"/>
              </w:rPr>
              <w:lastRenderedPageBreak/>
              <w:t xml:space="preserve">Potassium Permanganate Risk Assessment </w:t>
            </w:r>
          </w:p>
          <w:p w14:paraId="0BF2EA8F" w14:textId="2A727BA9" w:rsidR="00571ECD" w:rsidRDefault="00571ECD" w:rsidP="00EA7BA3">
            <w:pPr>
              <w:pStyle w:val="S-HeadA"/>
            </w:pPr>
            <w:r w:rsidRPr="00571ECD">
              <w:rPr>
                <w:sz w:val="24"/>
                <w:szCs w:val="24"/>
              </w:rPr>
              <w:t>Patients name……………………..DOB……………..</w:t>
            </w:r>
          </w:p>
        </w:tc>
        <w:tc>
          <w:tcPr>
            <w:tcW w:w="3060" w:type="dxa"/>
          </w:tcPr>
          <w:p w14:paraId="593FD401" w14:textId="0576A4C7" w:rsidR="00571ECD" w:rsidRPr="00571ECD" w:rsidRDefault="00571ECD" w:rsidP="00EA7BA3">
            <w:pPr>
              <w:pStyle w:val="S-HeadA"/>
              <w:rPr>
                <w:sz w:val="24"/>
                <w:szCs w:val="24"/>
              </w:rPr>
            </w:pPr>
            <w:r w:rsidRPr="00571ECD">
              <w:rPr>
                <w:sz w:val="24"/>
                <w:szCs w:val="24"/>
              </w:rPr>
              <w:t>Yes/No (if no, refer to box below to add comments)</w:t>
            </w:r>
          </w:p>
        </w:tc>
      </w:tr>
      <w:tr w:rsidR="00571ECD" w14:paraId="254814C6" w14:textId="77777777" w:rsidTr="00571ECD">
        <w:trPr>
          <w:trHeight w:val="525"/>
        </w:trPr>
        <w:tc>
          <w:tcPr>
            <w:tcW w:w="7005" w:type="dxa"/>
          </w:tcPr>
          <w:p w14:paraId="251508D2" w14:textId="3541A71C" w:rsidR="00571ECD" w:rsidRPr="00571ECD" w:rsidRDefault="00571ECD" w:rsidP="00EA7BA3">
            <w:pPr>
              <w:pStyle w:val="S-HeadA"/>
              <w:rPr>
                <w:b w:val="0"/>
                <w:bCs/>
                <w:sz w:val="20"/>
                <w:szCs w:val="20"/>
              </w:rPr>
            </w:pPr>
            <w:r w:rsidRPr="00571ECD">
              <w:rPr>
                <w:b w:val="0"/>
                <w:bCs/>
                <w:color w:val="auto"/>
                <w:sz w:val="20"/>
                <w:szCs w:val="20"/>
              </w:rPr>
              <w:t xml:space="preserve">Is the patient able to self-manage, or can the carer undertake PP soaks </w:t>
            </w:r>
          </w:p>
        </w:tc>
        <w:tc>
          <w:tcPr>
            <w:tcW w:w="3060" w:type="dxa"/>
          </w:tcPr>
          <w:p w14:paraId="33001590" w14:textId="77777777" w:rsidR="00571ECD" w:rsidRDefault="00571ECD" w:rsidP="00EA7BA3">
            <w:pPr>
              <w:pStyle w:val="S-HeadA"/>
            </w:pPr>
          </w:p>
        </w:tc>
      </w:tr>
      <w:tr w:rsidR="00571ECD" w14:paraId="2B11744E" w14:textId="77777777" w:rsidTr="00571ECD">
        <w:trPr>
          <w:trHeight w:val="525"/>
        </w:trPr>
        <w:tc>
          <w:tcPr>
            <w:tcW w:w="7005" w:type="dxa"/>
          </w:tcPr>
          <w:p w14:paraId="589667F0" w14:textId="4C0BBDF3" w:rsidR="00571ECD" w:rsidRPr="00571ECD" w:rsidRDefault="00571ECD" w:rsidP="00EA7BA3">
            <w:pPr>
              <w:pStyle w:val="S-HeadA"/>
              <w:rPr>
                <w:sz w:val="20"/>
                <w:szCs w:val="20"/>
              </w:rPr>
            </w:pPr>
            <w:r w:rsidRPr="00571ECD">
              <w:rPr>
                <w:b w:val="0"/>
                <w:bCs/>
                <w:color w:val="auto"/>
                <w:sz w:val="20"/>
                <w:szCs w:val="20"/>
              </w:rPr>
              <w:t>The patient/carer can, and will, store PP concentrate safely in the patient’s Home, out of reach of children or vulnerable adults, and separately to other oral medication</w:t>
            </w:r>
            <w:r w:rsidRPr="00571ECD">
              <w:rPr>
                <w:sz w:val="20"/>
                <w:szCs w:val="20"/>
              </w:rPr>
              <w:t xml:space="preserve">. </w:t>
            </w:r>
          </w:p>
        </w:tc>
        <w:tc>
          <w:tcPr>
            <w:tcW w:w="3060" w:type="dxa"/>
          </w:tcPr>
          <w:p w14:paraId="1D1E362F" w14:textId="77777777" w:rsidR="00571ECD" w:rsidRDefault="00571ECD" w:rsidP="00EA7BA3">
            <w:pPr>
              <w:pStyle w:val="S-HeadA"/>
            </w:pPr>
          </w:p>
        </w:tc>
      </w:tr>
      <w:tr w:rsidR="00571ECD" w14:paraId="0D152BCB" w14:textId="77777777" w:rsidTr="00571ECD">
        <w:trPr>
          <w:trHeight w:val="525"/>
        </w:trPr>
        <w:tc>
          <w:tcPr>
            <w:tcW w:w="7005" w:type="dxa"/>
          </w:tcPr>
          <w:p w14:paraId="5BE9EA22" w14:textId="152CAA33" w:rsidR="00571ECD" w:rsidRPr="00571ECD" w:rsidRDefault="00571ECD" w:rsidP="00EA7BA3">
            <w:pPr>
              <w:pStyle w:val="S-HeadA"/>
              <w:rPr>
                <w:b w:val="0"/>
                <w:bCs/>
                <w:color w:val="auto"/>
                <w:sz w:val="20"/>
                <w:szCs w:val="20"/>
              </w:rPr>
            </w:pPr>
            <w:r w:rsidRPr="00571ECD">
              <w:rPr>
                <w:b w:val="0"/>
                <w:bCs/>
                <w:color w:val="auto"/>
                <w:sz w:val="20"/>
                <w:szCs w:val="20"/>
              </w:rPr>
              <w:t>The patient has the cognitive ability and visual acuity to self-manage and prepare the dilution, with no risk of inadvertent swallowing of PP concentrate by the patient, a member of the family or regular visitor to the patient’s home.</w:t>
            </w:r>
          </w:p>
        </w:tc>
        <w:tc>
          <w:tcPr>
            <w:tcW w:w="3060" w:type="dxa"/>
          </w:tcPr>
          <w:p w14:paraId="37C7F52A" w14:textId="77777777" w:rsidR="00571ECD" w:rsidRDefault="00571ECD" w:rsidP="00EA7BA3">
            <w:pPr>
              <w:pStyle w:val="S-HeadA"/>
            </w:pPr>
          </w:p>
        </w:tc>
      </w:tr>
      <w:tr w:rsidR="00571ECD" w14:paraId="6E4AD90D" w14:textId="77777777" w:rsidTr="00571ECD">
        <w:trPr>
          <w:trHeight w:val="525"/>
        </w:trPr>
        <w:tc>
          <w:tcPr>
            <w:tcW w:w="7005" w:type="dxa"/>
          </w:tcPr>
          <w:p w14:paraId="210A00BF" w14:textId="472EE41F" w:rsidR="00571ECD" w:rsidRPr="00571ECD" w:rsidRDefault="00571ECD" w:rsidP="00EA7BA3">
            <w:pPr>
              <w:pStyle w:val="S-HeadA"/>
              <w:rPr>
                <w:b w:val="0"/>
                <w:bCs/>
                <w:color w:val="auto"/>
                <w:sz w:val="20"/>
                <w:szCs w:val="20"/>
              </w:rPr>
            </w:pPr>
            <w:r w:rsidRPr="00571ECD">
              <w:rPr>
                <w:b w:val="0"/>
                <w:bCs/>
                <w:color w:val="auto"/>
                <w:sz w:val="20"/>
                <w:szCs w:val="20"/>
              </w:rPr>
              <w:t>The patient, or carer, can dispose of the diluted solution safely and return any excess PP concentrate to their local pharmacy.</w:t>
            </w:r>
          </w:p>
        </w:tc>
        <w:tc>
          <w:tcPr>
            <w:tcW w:w="3060" w:type="dxa"/>
          </w:tcPr>
          <w:p w14:paraId="17CB5364" w14:textId="77777777" w:rsidR="00571ECD" w:rsidRDefault="00571ECD" w:rsidP="00EA7BA3">
            <w:pPr>
              <w:pStyle w:val="S-HeadA"/>
            </w:pPr>
          </w:p>
        </w:tc>
      </w:tr>
    </w:tbl>
    <w:p w14:paraId="21E75ECE" w14:textId="21DAF9AA" w:rsidR="00571ECD" w:rsidRPr="00571ECD" w:rsidRDefault="00571ECD" w:rsidP="00EA7BA3">
      <w:pPr>
        <w:pStyle w:val="S-HeadA"/>
        <w:rPr>
          <w:rFonts w:asciiTheme="minorHAnsi" w:hAnsiTheme="minorHAnsi" w:cstheme="minorHAnsi"/>
          <w:color w:val="auto"/>
          <w:sz w:val="24"/>
          <w:szCs w:val="24"/>
        </w:rPr>
      </w:pPr>
      <w:r w:rsidRPr="00571ECD">
        <w:rPr>
          <w:rFonts w:asciiTheme="minorHAnsi" w:hAnsiTheme="minorHAnsi" w:cstheme="minorHAnsi"/>
          <w:color w:val="auto"/>
          <w:sz w:val="24"/>
          <w:szCs w:val="24"/>
        </w:rPr>
        <w:t xml:space="preserve">If no to any of the questions above, comment in box </w:t>
      </w:r>
    </w:p>
    <w:tbl>
      <w:tblPr>
        <w:tblStyle w:val="TableGrid"/>
        <w:tblW w:w="9918" w:type="dxa"/>
        <w:tblLook w:val="04A0" w:firstRow="1" w:lastRow="0" w:firstColumn="1" w:lastColumn="0" w:noHBand="0" w:noVBand="1"/>
      </w:tblPr>
      <w:tblGrid>
        <w:gridCol w:w="9918"/>
      </w:tblGrid>
      <w:tr w:rsidR="00571ECD" w14:paraId="38ACBAC8" w14:textId="77777777" w:rsidTr="00571ECD">
        <w:tc>
          <w:tcPr>
            <w:tcW w:w="9918" w:type="dxa"/>
            <w:tcBorders>
              <w:left w:val="single" w:sz="12" w:space="0" w:color="auto"/>
              <w:right w:val="single" w:sz="12" w:space="0" w:color="auto"/>
            </w:tcBorders>
          </w:tcPr>
          <w:p w14:paraId="6B8717E6" w14:textId="77777777" w:rsidR="00571ECD" w:rsidRPr="00571ECD" w:rsidRDefault="00571ECD" w:rsidP="00EA7BA3">
            <w:pPr>
              <w:pStyle w:val="S-HeadA"/>
              <w:rPr>
                <w:b w:val="0"/>
                <w:bCs/>
              </w:rPr>
            </w:pPr>
          </w:p>
        </w:tc>
      </w:tr>
    </w:tbl>
    <w:p w14:paraId="28139F66" w14:textId="48C3F8B9" w:rsidR="00571ECD" w:rsidRDefault="00571ECD" w:rsidP="00EA7BA3">
      <w:pPr>
        <w:pStyle w:val="S-HeadA"/>
        <w:rPr>
          <w:rFonts w:asciiTheme="minorHAnsi" w:hAnsiTheme="minorHAnsi" w:cstheme="minorHAnsi"/>
          <w:color w:val="auto"/>
          <w:sz w:val="24"/>
          <w:szCs w:val="24"/>
        </w:rPr>
      </w:pPr>
      <w:r w:rsidRPr="00571ECD">
        <w:rPr>
          <w:rFonts w:asciiTheme="minorHAnsi" w:hAnsiTheme="minorHAnsi" w:cstheme="minorHAnsi"/>
          <w:color w:val="auto"/>
          <w:sz w:val="24"/>
          <w:szCs w:val="24"/>
        </w:rPr>
        <w:t xml:space="preserve">If the patient </w:t>
      </w:r>
      <w:r>
        <w:rPr>
          <w:rFonts w:asciiTheme="minorHAnsi" w:hAnsiTheme="minorHAnsi" w:cstheme="minorHAnsi"/>
          <w:color w:val="auto"/>
          <w:sz w:val="24"/>
          <w:szCs w:val="24"/>
        </w:rPr>
        <w:t>cannot self-manage (or no carer), but can store safely:</w:t>
      </w:r>
    </w:p>
    <w:p w14:paraId="0570D54D" w14:textId="77777777" w:rsidR="00571ECD" w:rsidRDefault="00571ECD" w:rsidP="00571ECD">
      <w:pPr>
        <w:pStyle w:val="S-HeadA"/>
        <w:numPr>
          <w:ilvl w:val="0"/>
          <w:numId w:val="24"/>
        </w:numPr>
        <w:rPr>
          <w:rFonts w:asciiTheme="minorHAnsi" w:hAnsiTheme="minorHAnsi" w:cstheme="minorHAnsi"/>
          <w:b w:val="0"/>
          <w:bCs/>
          <w:color w:val="auto"/>
          <w:sz w:val="24"/>
          <w:szCs w:val="24"/>
        </w:rPr>
      </w:pPr>
      <w:r w:rsidRPr="00571ECD">
        <w:rPr>
          <w:rFonts w:asciiTheme="minorHAnsi" w:hAnsiTheme="minorHAnsi" w:cstheme="minorHAnsi"/>
          <w:b w:val="0"/>
          <w:bCs/>
          <w:color w:val="auto"/>
          <w:sz w:val="24"/>
          <w:szCs w:val="24"/>
        </w:rPr>
        <w:t xml:space="preserve">Then a safe place will need to be identified in the home. </w:t>
      </w:r>
    </w:p>
    <w:p w14:paraId="58CF9227" w14:textId="4692B685" w:rsidR="00571ECD" w:rsidRPr="00571ECD" w:rsidRDefault="00571ECD" w:rsidP="00571ECD">
      <w:pPr>
        <w:pStyle w:val="S-HeadA"/>
        <w:numPr>
          <w:ilvl w:val="0"/>
          <w:numId w:val="24"/>
        </w:numPr>
        <w:rPr>
          <w:rFonts w:asciiTheme="minorHAnsi" w:hAnsiTheme="minorHAnsi" w:cstheme="minorHAnsi"/>
          <w:b w:val="0"/>
          <w:bCs/>
          <w:color w:val="auto"/>
          <w:sz w:val="24"/>
          <w:szCs w:val="24"/>
        </w:rPr>
      </w:pPr>
      <w:r w:rsidRPr="00571ECD">
        <w:rPr>
          <w:rFonts w:asciiTheme="minorHAnsi" w:hAnsiTheme="minorHAnsi" w:cstheme="minorHAnsi"/>
          <w:color w:val="auto"/>
          <w:sz w:val="24"/>
          <w:szCs w:val="24"/>
        </w:rPr>
        <w:t>If deemed unsafe to store/impaired cognition and/ or vision:</w:t>
      </w:r>
    </w:p>
    <w:p w14:paraId="43A2BB14" w14:textId="10BD9048" w:rsidR="00571ECD" w:rsidRDefault="00571ECD" w:rsidP="00571ECD">
      <w:pPr>
        <w:pStyle w:val="S-HeadA"/>
        <w:numPr>
          <w:ilvl w:val="0"/>
          <w:numId w:val="24"/>
        </w:numPr>
        <w:rPr>
          <w:rFonts w:asciiTheme="minorHAnsi" w:hAnsiTheme="minorHAnsi" w:cstheme="minorHAnsi"/>
          <w:color w:val="auto"/>
          <w:sz w:val="24"/>
          <w:szCs w:val="24"/>
        </w:rPr>
      </w:pPr>
      <w:r w:rsidRPr="00571ECD">
        <w:rPr>
          <w:rFonts w:asciiTheme="minorHAnsi" w:hAnsiTheme="minorHAnsi" w:cstheme="minorHAnsi"/>
          <w:b w:val="0"/>
          <w:bCs/>
          <w:color w:val="auto"/>
          <w:sz w:val="24"/>
          <w:szCs w:val="24"/>
        </w:rPr>
        <w:t>Then PP should not be prescribed</w:t>
      </w:r>
      <w:r>
        <w:rPr>
          <w:rFonts w:asciiTheme="minorHAnsi" w:hAnsiTheme="minorHAnsi" w:cstheme="minorHAnsi"/>
          <w:color w:val="auto"/>
          <w:sz w:val="24"/>
          <w:szCs w:val="24"/>
        </w:rPr>
        <w:t xml:space="preserve">. </w:t>
      </w:r>
    </w:p>
    <w:p w14:paraId="1146C172" w14:textId="62C4A9B6" w:rsidR="00571ECD" w:rsidRDefault="00571ECD" w:rsidP="00571ECD">
      <w:pPr>
        <w:pStyle w:val="S-HeadA"/>
        <w:numPr>
          <w:ilvl w:val="0"/>
          <w:numId w:val="24"/>
        </w:numPr>
        <w:rPr>
          <w:rFonts w:asciiTheme="minorHAnsi" w:hAnsiTheme="minorHAnsi" w:cstheme="minorHAnsi"/>
          <w:b w:val="0"/>
          <w:bCs/>
          <w:color w:val="auto"/>
          <w:sz w:val="24"/>
          <w:szCs w:val="24"/>
        </w:rPr>
      </w:pPr>
      <w:r w:rsidRPr="00571ECD">
        <w:rPr>
          <w:rFonts w:asciiTheme="minorHAnsi" w:hAnsiTheme="minorHAnsi" w:cstheme="minorHAnsi"/>
          <w:b w:val="0"/>
          <w:bCs/>
          <w:color w:val="auto"/>
          <w:sz w:val="24"/>
          <w:szCs w:val="24"/>
        </w:rPr>
        <w:t>A locked cupboard can be considered or provide treatment in another environment.</w:t>
      </w:r>
    </w:p>
    <w:p w14:paraId="7D85C67B" w14:textId="21D2BE8A" w:rsidR="00571ECD" w:rsidRDefault="00571ECD" w:rsidP="00571ECD">
      <w:pPr>
        <w:pStyle w:val="S-HeadA"/>
        <w:rPr>
          <w:rFonts w:asciiTheme="minorHAnsi" w:hAnsiTheme="minorHAnsi" w:cstheme="minorHAnsi"/>
          <w:b w:val="0"/>
          <w:bCs/>
          <w:color w:val="auto"/>
          <w:sz w:val="24"/>
          <w:szCs w:val="24"/>
        </w:rPr>
      </w:pPr>
      <w:r>
        <w:rPr>
          <w:rFonts w:asciiTheme="minorHAnsi" w:hAnsiTheme="minorHAnsi" w:cstheme="minorHAnsi"/>
          <w:b w:val="0"/>
          <w:bCs/>
          <w:color w:val="auto"/>
          <w:sz w:val="24"/>
          <w:szCs w:val="24"/>
        </w:rPr>
        <w:t>Risk Assessment completed by…………………………….Signature…………………….Date ……………………</w:t>
      </w:r>
    </w:p>
    <w:p w14:paraId="02F1CBB9" w14:textId="62348503" w:rsidR="00571ECD" w:rsidRDefault="00571ECD" w:rsidP="00571ECD">
      <w:pPr>
        <w:pStyle w:val="S-HeadA"/>
        <w:rPr>
          <w:rFonts w:asciiTheme="minorHAnsi" w:hAnsiTheme="minorHAnsi" w:cstheme="minorHAnsi"/>
          <w:b w:val="0"/>
          <w:bCs/>
          <w:color w:val="auto"/>
          <w:sz w:val="24"/>
          <w:szCs w:val="24"/>
        </w:rPr>
      </w:pPr>
      <w:r>
        <w:rPr>
          <w:rFonts w:asciiTheme="minorHAnsi" w:hAnsiTheme="minorHAnsi" w:cstheme="minorHAnsi"/>
          <w:b w:val="0"/>
          <w:bCs/>
          <w:color w:val="auto"/>
          <w:sz w:val="24"/>
          <w:szCs w:val="24"/>
        </w:rPr>
        <w:t>Patient/carer/representative Agreement:</w:t>
      </w:r>
    </w:p>
    <w:p w14:paraId="55D1537A" w14:textId="2E423B65" w:rsidR="00571ECD" w:rsidRDefault="00571ECD" w:rsidP="00571ECD">
      <w:pPr>
        <w:pStyle w:val="S-HeadA"/>
        <w:rPr>
          <w:rFonts w:asciiTheme="minorHAnsi" w:hAnsiTheme="minorHAnsi" w:cstheme="minorHAnsi"/>
          <w:b w:val="0"/>
          <w:bCs/>
          <w:color w:val="auto"/>
          <w:sz w:val="24"/>
          <w:szCs w:val="24"/>
        </w:rPr>
      </w:pPr>
      <w:r>
        <w:rPr>
          <w:rFonts w:asciiTheme="minorHAnsi" w:hAnsiTheme="minorHAnsi" w:cstheme="minorHAnsi"/>
          <w:b w:val="0"/>
          <w:bCs/>
          <w:color w:val="auto"/>
          <w:sz w:val="24"/>
          <w:szCs w:val="24"/>
        </w:rPr>
        <w:t>I ……………………………………………(Patient/carer name)understand the information given to me and agree to store safely and handle PP in a way described above.</w:t>
      </w:r>
    </w:p>
    <w:p w14:paraId="22938D24" w14:textId="3DEB06DD" w:rsidR="00571ECD" w:rsidRDefault="00571ECD" w:rsidP="00571ECD">
      <w:pPr>
        <w:pStyle w:val="S-HeadA"/>
        <w:rPr>
          <w:rFonts w:asciiTheme="minorHAnsi" w:hAnsiTheme="minorHAnsi" w:cstheme="minorHAnsi"/>
          <w:b w:val="0"/>
          <w:bCs/>
          <w:color w:val="auto"/>
          <w:sz w:val="24"/>
          <w:szCs w:val="24"/>
        </w:rPr>
      </w:pPr>
      <w:r>
        <w:rPr>
          <w:rFonts w:asciiTheme="minorHAnsi" w:hAnsiTheme="minorHAnsi" w:cstheme="minorHAnsi"/>
          <w:b w:val="0"/>
          <w:bCs/>
          <w:color w:val="auto"/>
          <w:sz w:val="24"/>
          <w:szCs w:val="24"/>
        </w:rPr>
        <w:t>Signature………………………………………………………….        Date ……………………………………………………</w:t>
      </w:r>
    </w:p>
    <w:p w14:paraId="2F524CEC" w14:textId="77777777" w:rsidR="00571ECD" w:rsidRDefault="00571ECD" w:rsidP="00571ECD">
      <w:pPr>
        <w:pStyle w:val="S-HeadA"/>
        <w:rPr>
          <w:rFonts w:asciiTheme="minorHAnsi" w:hAnsiTheme="minorHAnsi" w:cstheme="minorHAnsi"/>
          <w:b w:val="0"/>
          <w:bCs/>
          <w:color w:val="auto"/>
          <w:sz w:val="24"/>
          <w:szCs w:val="24"/>
        </w:rPr>
      </w:pPr>
    </w:p>
    <w:p w14:paraId="14D3485D" w14:textId="77777777" w:rsidR="00571ECD" w:rsidRDefault="00571ECD" w:rsidP="00571ECD">
      <w:pPr>
        <w:pStyle w:val="S-HeadA"/>
        <w:rPr>
          <w:rFonts w:asciiTheme="minorHAnsi" w:hAnsiTheme="minorHAnsi" w:cstheme="minorHAnsi"/>
          <w:b w:val="0"/>
          <w:bCs/>
          <w:color w:val="auto"/>
          <w:sz w:val="24"/>
          <w:szCs w:val="24"/>
        </w:rPr>
      </w:pPr>
    </w:p>
    <w:p w14:paraId="22236F90" w14:textId="77777777" w:rsidR="00571ECD" w:rsidRPr="00571ECD" w:rsidRDefault="00571ECD" w:rsidP="00571ECD">
      <w:pPr>
        <w:pStyle w:val="S-HeadA"/>
        <w:ind w:left="720"/>
        <w:rPr>
          <w:rFonts w:asciiTheme="minorHAnsi" w:hAnsiTheme="minorHAnsi" w:cstheme="minorHAnsi"/>
          <w:b w:val="0"/>
          <w:bCs/>
          <w:color w:val="auto"/>
          <w:sz w:val="24"/>
          <w:szCs w:val="24"/>
        </w:rPr>
      </w:pPr>
    </w:p>
    <w:p w14:paraId="6E4890AE" w14:textId="77777777" w:rsidR="00571ECD" w:rsidRPr="00571ECD" w:rsidRDefault="00571ECD" w:rsidP="00EA7BA3">
      <w:pPr>
        <w:pStyle w:val="S-HeadA"/>
        <w:rPr>
          <w:rFonts w:asciiTheme="minorHAnsi" w:hAnsiTheme="minorHAnsi" w:cstheme="minorHAnsi"/>
          <w:color w:val="auto"/>
          <w:sz w:val="24"/>
          <w:szCs w:val="24"/>
        </w:rPr>
      </w:pPr>
    </w:p>
    <w:p w14:paraId="32270111" w14:textId="77777777" w:rsidR="00571ECD" w:rsidRDefault="00571ECD" w:rsidP="00EA7BA3">
      <w:pPr>
        <w:pStyle w:val="S-HeadA"/>
      </w:pPr>
    </w:p>
    <w:p w14:paraId="0D7ADE4B" w14:textId="77777777" w:rsidR="00571ECD" w:rsidRDefault="00571ECD" w:rsidP="00EA7BA3">
      <w:pPr>
        <w:pStyle w:val="S-HeadA"/>
      </w:pPr>
    </w:p>
    <w:p w14:paraId="2D07C314" w14:textId="77777777" w:rsidR="00571ECD" w:rsidRDefault="00571ECD" w:rsidP="00EA7BA3">
      <w:pPr>
        <w:pStyle w:val="S-HeadA"/>
      </w:pPr>
    </w:p>
    <w:p w14:paraId="2D1FE129" w14:textId="77777777" w:rsidR="00571ECD" w:rsidRDefault="00571ECD" w:rsidP="00EA7BA3">
      <w:pPr>
        <w:pStyle w:val="S-HeadA"/>
      </w:pPr>
    </w:p>
    <w:p w14:paraId="6D8A1D47" w14:textId="77777777" w:rsidR="00571ECD" w:rsidRDefault="00571ECD" w:rsidP="00EA7BA3">
      <w:pPr>
        <w:pStyle w:val="S-HeadA"/>
      </w:pPr>
    </w:p>
    <w:p w14:paraId="23DDCFE1" w14:textId="77777777" w:rsidR="00571ECD" w:rsidRDefault="00571ECD" w:rsidP="00EA7BA3">
      <w:pPr>
        <w:pStyle w:val="S-HeadA"/>
      </w:pPr>
    </w:p>
    <w:p w14:paraId="31E78E54" w14:textId="77777777" w:rsidR="00571ECD" w:rsidRDefault="00571ECD" w:rsidP="00EA7BA3">
      <w:pPr>
        <w:pStyle w:val="S-HeadA"/>
      </w:pPr>
    </w:p>
    <w:p w14:paraId="30D6EFBA" w14:textId="77777777" w:rsidR="00571ECD" w:rsidRDefault="00571ECD" w:rsidP="00EA7BA3">
      <w:pPr>
        <w:pStyle w:val="S-HeadA"/>
      </w:pPr>
    </w:p>
    <w:p w14:paraId="2E1D1A4E" w14:textId="77777777" w:rsidR="00571ECD" w:rsidRDefault="00571ECD" w:rsidP="00EA7BA3">
      <w:pPr>
        <w:pStyle w:val="S-HeadA"/>
      </w:pPr>
    </w:p>
    <w:p w14:paraId="2E18C240" w14:textId="77777777" w:rsidR="00571ECD" w:rsidRDefault="00571ECD" w:rsidP="00EA7BA3">
      <w:pPr>
        <w:pStyle w:val="S-HeadA"/>
      </w:pPr>
    </w:p>
    <w:p w14:paraId="355BE5AA" w14:textId="77777777" w:rsidR="00571ECD" w:rsidRDefault="00571ECD" w:rsidP="00EA7BA3">
      <w:pPr>
        <w:pStyle w:val="S-HeadA"/>
      </w:pPr>
    </w:p>
    <w:p w14:paraId="732DBFBD" w14:textId="77777777" w:rsidR="00571ECD" w:rsidRDefault="00571ECD" w:rsidP="00EA7BA3">
      <w:pPr>
        <w:pStyle w:val="S-HeadA"/>
      </w:pPr>
    </w:p>
    <w:p w14:paraId="5FBACD75" w14:textId="77777777" w:rsidR="00571ECD" w:rsidRDefault="00571ECD" w:rsidP="00EA7BA3">
      <w:pPr>
        <w:pStyle w:val="S-HeadA"/>
      </w:pPr>
    </w:p>
    <w:p w14:paraId="44C59C59" w14:textId="77777777" w:rsidR="00571ECD" w:rsidRDefault="00571ECD" w:rsidP="00EA7BA3">
      <w:pPr>
        <w:pStyle w:val="S-HeadA"/>
      </w:pPr>
    </w:p>
    <w:p w14:paraId="081833C3" w14:textId="77777777" w:rsidR="00571ECD" w:rsidRDefault="00571ECD" w:rsidP="00EA7BA3">
      <w:pPr>
        <w:pStyle w:val="S-HeadA"/>
      </w:pPr>
    </w:p>
    <w:p w14:paraId="093558DB" w14:textId="77777777" w:rsidR="00571ECD" w:rsidRDefault="00571ECD" w:rsidP="00EA7BA3">
      <w:pPr>
        <w:pStyle w:val="S-HeadA"/>
      </w:pPr>
    </w:p>
    <w:p w14:paraId="37AFD424" w14:textId="64FE41F6" w:rsidR="001525BE" w:rsidRPr="001525BE" w:rsidRDefault="001525BE" w:rsidP="00EA7BA3">
      <w:pPr>
        <w:pStyle w:val="S-HeadA"/>
      </w:pPr>
      <w:r w:rsidRPr="001525BE">
        <w:t>Version Control</w:t>
      </w:r>
    </w:p>
    <w:tbl>
      <w:tblPr>
        <w:tblW w:w="9798" w:type="dxa"/>
        <w:tblInd w:w="-5" w:type="dxa"/>
        <w:tblBorders>
          <w:top w:val="single" w:sz="8" w:space="0" w:color="BFBFBF" w:themeColor="background1" w:themeShade="BF"/>
          <w:bottom w:val="single" w:sz="8" w:space="0" w:color="BFBFBF" w:themeColor="background1" w:themeShade="BF"/>
          <w:insideH w:val="single" w:sz="8" w:space="0" w:color="BFBFBF" w:themeColor="background1" w:themeShade="BF"/>
        </w:tblBorders>
        <w:tblLayout w:type="fixed"/>
        <w:tblCellMar>
          <w:top w:w="57" w:type="dxa"/>
          <w:left w:w="57" w:type="dxa"/>
          <w:bottom w:w="57" w:type="dxa"/>
          <w:right w:w="57" w:type="dxa"/>
        </w:tblCellMar>
        <w:tblLook w:val="01E0" w:firstRow="1" w:lastRow="1" w:firstColumn="1" w:lastColumn="1" w:noHBand="0" w:noVBand="0"/>
      </w:tblPr>
      <w:tblGrid>
        <w:gridCol w:w="1134"/>
        <w:gridCol w:w="2126"/>
        <w:gridCol w:w="2127"/>
        <w:gridCol w:w="4411"/>
      </w:tblGrid>
      <w:tr w:rsidR="000346EC" w:rsidRPr="001525BE" w14:paraId="3ECDE580" w14:textId="77777777" w:rsidTr="000346EC">
        <w:tc>
          <w:tcPr>
            <w:tcW w:w="1134" w:type="dxa"/>
            <w:shd w:val="clear" w:color="auto" w:fill="80388D"/>
          </w:tcPr>
          <w:p w14:paraId="6F6A4ADB" w14:textId="77777777" w:rsidR="001525BE" w:rsidRPr="001525BE" w:rsidRDefault="001525BE" w:rsidP="00EA7BA3">
            <w:pPr>
              <w:pStyle w:val="S-TableHead"/>
            </w:pPr>
            <w:r w:rsidRPr="001525BE">
              <w:lastRenderedPageBreak/>
              <w:t>Version</w:t>
            </w:r>
          </w:p>
        </w:tc>
        <w:tc>
          <w:tcPr>
            <w:tcW w:w="2126" w:type="dxa"/>
            <w:shd w:val="clear" w:color="auto" w:fill="80388D"/>
          </w:tcPr>
          <w:p w14:paraId="5BC6B555" w14:textId="77777777" w:rsidR="001525BE" w:rsidRPr="001525BE" w:rsidRDefault="001525BE" w:rsidP="00EA7BA3">
            <w:pPr>
              <w:pStyle w:val="S-TableHead"/>
            </w:pPr>
            <w:r w:rsidRPr="001525BE">
              <w:t>Updated</w:t>
            </w:r>
          </w:p>
          <w:p w14:paraId="71276ECB" w14:textId="77777777" w:rsidR="001525BE" w:rsidRPr="001525BE" w:rsidRDefault="001525BE" w:rsidP="00EA7BA3">
            <w:pPr>
              <w:pStyle w:val="S-TableHead"/>
            </w:pPr>
            <w:r w:rsidRPr="001525BE">
              <w:t>By</w:t>
            </w:r>
          </w:p>
        </w:tc>
        <w:tc>
          <w:tcPr>
            <w:tcW w:w="2127" w:type="dxa"/>
            <w:shd w:val="clear" w:color="auto" w:fill="80388D"/>
          </w:tcPr>
          <w:p w14:paraId="10D257B0" w14:textId="77777777" w:rsidR="001525BE" w:rsidRPr="001525BE" w:rsidRDefault="001525BE" w:rsidP="00EA7BA3">
            <w:pPr>
              <w:pStyle w:val="S-TableHead"/>
            </w:pPr>
            <w:r w:rsidRPr="001525BE">
              <w:t>Updated</w:t>
            </w:r>
          </w:p>
          <w:p w14:paraId="707AAAD0" w14:textId="77777777" w:rsidR="001525BE" w:rsidRPr="001525BE" w:rsidRDefault="001525BE" w:rsidP="00EA7BA3">
            <w:pPr>
              <w:pStyle w:val="S-TableHead"/>
            </w:pPr>
            <w:r w:rsidRPr="001525BE">
              <w:t>On</w:t>
            </w:r>
          </w:p>
        </w:tc>
        <w:tc>
          <w:tcPr>
            <w:tcW w:w="4411" w:type="dxa"/>
            <w:shd w:val="clear" w:color="auto" w:fill="80388D"/>
          </w:tcPr>
          <w:p w14:paraId="2CF7F064" w14:textId="77777777" w:rsidR="001525BE" w:rsidRPr="001525BE" w:rsidRDefault="001525BE" w:rsidP="00EA7BA3">
            <w:pPr>
              <w:pStyle w:val="S-TableHead"/>
            </w:pPr>
            <w:r w:rsidRPr="001525BE">
              <w:t>Summary of changes from previous version</w:t>
            </w:r>
          </w:p>
        </w:tc>
      </w:tr>
      <w:tr w:rsidR="001525BE" w:rsidRPr="001525BE" w14:paraId="0AF5B580" w14:textId="77777777" w:rsidTr="000346EC">
        <w:tc>
          <w:tcPr>
            <w:tcW w:w="1134" w:type="dxa"/>
          </w:tcPr>
          <w:p w14:paraId="7BEA29AD" w14:textId="77777777" w:rsidR="001525BE" w:rsidRPr="001525BE" w:rsidRDefault="00886281" w:rsidP="00EA7BA3">
            <w:pPr>
              <w:pStyle w:val="S-TableText"/>
            </w:pPr>
            <w:r>
              <w:t>2</w:t>
            </w:r>
          </w:p>
        </w:tc>
        <w:tc>
          <w:tcPr>
            <w:tcW w:w="2126" w:type="dxa"/>
          </w:tcPr>
          <w:p w14:paraId="614DCB4E" w14:textId="77777777" w:rsidR="001525BE" w:rsidRPr="001525BE" w:rsidRDefault="00886281" w:rsidP="00EA7BA3">
            <w:pPr>
              <w:pStyle w:val="S-TableText"/>
            </w:pPr>
            <w:r>
              <w:t>Gail Powell</w:t>
            </w:r>
          </w:p>
        </w:tc>
        <w:tc>
          <w:tcPr>
            <w:tcW w:w="2127" w:type="dxa"/>
          </w:tcPr>
          <w:p w14:paraId="007D5A1D" w14:textId="77777777" w:rsidR="001525BE" w:rsidRPr="001525BE" w:rsidRDefault="00886281" w:rsidP="00EA7BA3">
            <w:pPr>
              <w:pStyle w:val="S-TableText"/>
            </w:pPr>
            <w:r>
              <w:t>June 2021</w:t>
            </w:r>
          </w:p>
        </w:tc>
        <w:tc>
          <w:tcPr>
            <w:tcW w:w="4411" w:type="dxa"/>
          </w:tcPr>
          <w:p w14:paraId="63F6B7CA" w14:textId="77777777" w:rsidR="001525BE" w:rsidRPr="001525BE" w:rsidRDefault="00886281" w:rsidP="00886281">
            <w:pPr>
              <w:pStyle w:val="S-TableText"/>
            </w:pPr>
            <w:r>
              <w:t xml:space="preserve">Addition of not to be swallowed, Prescription details and references. </w:t>
            </w:r>
          </w:p>
        </w:tc>
      </w:tr>
      <w:tr w:rsidR="00EA7BA3" w:rsidRPr="001525BE" w14:paraId="1343712E" w14:textId="77777777" w:rsidTr="000346EC">
        <w:tc>
          <w:tcPr>
            <w:tcW w:w="1134" w:type="dxa"/>
          </w:tcPr>
          <w:p w14:paraId="0F40AAC6" w14:textId="78AEB3B8" w:rsidR="00EA7BA3" w:rsidRPr="001525BE" w:rsidRDefault="00571ECD" w:rsidP="00EA7BA3">
            <w:pPr>
              <w:pStyle w:val="S-TableText"/>
            </w:pPr>
            <w:r>
              <w:t>3</w:t>
            </w:r>
          </w:p>
        </w:tc>
        <w:tc>
          <w:tcPr>
            <w:tcW w:w="2126" w:type="dxa"/>
          </w:tcPr>
          <w:p w14:paraId="3EE4150B" w14:textId="10E5EB2E" w:rsidR="00EA7BA3" w:rsidRPr="001525BE" w:rsidRDefault="00571ECD" w:rsidP="00EA7BA3">
            <w:pPr>
              <w:pStyle w:val="S-TableText"/>
            </w:pPr>
            <w:r>
              <w:t xml:space="preserve">Gail Powell </w:t>
            </w:r>
          </w:p>
        </w:tc>
        <w:tc>
          <w:tcPr>
            <w:tcW w:w="2127" w:type="dxa"/>
          </w:tcPr>
          <w:p w14:paraId="4F0819CB" w14:textId="619759E5" w:rsidR="00EA7BA3" w:rsidRPr="001525BE" w:rsidRDefault="00571ECD" w:rsidP="00EA7BA3">
            <w:pPr>
              <w:pStyle w:val="S-TableText"/>
            </w:pPr>
            <w:r>
              <w:t>Nov 2</w:t>
            </w:r>
            <w:r w:rsidR="000D6DC5">
              <w:t>02</w:t>
            </w:r>
            <w:r>
              <w:t xml:space="preserve">4 </w:t>
            </w:r>
          </w:p>
        </w:tc>
        <w:tc>
          <w:tcPr>
            <w:tcW w:w="4411" w:type="dxa"/>
          </w:tcPr>
          <w:p w14:paraId="32FA4336" w14:textId="77777777" w:rsidR="00EA7BA3" w:rsidRDefault="00571ECD" w:rsidP="00EA7BA3">
            <w:pPr>
              <w:pStyle w:val="S-TableText"/>
            </w:pPr>
            <w:r>
              <w:t>P</w:t>
            </w:r>
            <w:r w:rsidR="007256B4">
              <w:t>otassium Permanganate Patient</w:t>
            </w:r>
            <w:r>
              <w:t xml:space="preserve"> risk assessment</w:t>
            </w:r>
            <w:r w:rsidR="007256B4">
              <w:t>.</w:t>
            </w:r>
          </w:p>
          <w:p w14:paraId="04D24F93" w14:textId="0AF79C12" w:rsidR="007256B4" w:rsidRPr="001525BE" w:rsidRDefault="007256B4" w:rsidP="00EA7BA3">
            <w:pPr>
              <w:pStyle w:val="S-TableText"/>
            </w:pPr>
            <w:r>
              <w:t xml:space="preserve">Updated references and prescribing Info </w:t>
            </w:r>
          </w:p>
        </w:tc>
      </w:tr>
      <w:tr w:rsidR="00EA7BA3" w:rsidRPr="001525BE" w14:paraId="78FB6A30" w14:textId="77777777" w:rsidTr="000346EC">
        <w:tc>
          <w:tcPr>
            <w:tcW w:w="1134" w:type="dxa"/>
          </w:tcPr>
          <w:p w14:paraId="1D599CB9" w14:textId="77777777" w:rsidR="00EA7BA3" w:rsidRPr="001525BE" w:rsidRDefault="00EA7BA3" w:rsidP="00EA7BA3">
            <w:pPr>
              <w:pStyle w:val="S-TableText"/>
            </w:pPr>
          </w:p>
        </w:tc>
        <w:tc>
          <w:tcPr>
            <w:tcW w:w="2126" w:type="dxa"/>
          </w:tcPr>
          <w:p w14:paraId="11DE22BA" w14:textId="77777777" w:rsidR="00EA7BA3" w:rsidRPr="001525BE" w:rsidRDefault="00EA7BA3" w:rsidP="00EA7BA3">
            <w:pPr>
              <w:pStyle w:val="S-TableText"/>
            </w:pPr>
          </w:p>
        </w:tc>
        <w:tc>
          <w:tcPr>
            <w:tcW w:w="2127" w:type="dxa"/>
          </w:tcPr>
          <w:p w14:paraId="11E6F1EB" w14:textId="77777777" w:rsidR="00EA7BA3" w:rsidRPr="001525BE" w:rsidRDefault="00EA7BA3" w:rsidP="00EA7BA3">
            <w:pPr>
              <w:pStyle w:val="S-TableText"/>
            </w:pPr>
          </w:p>
        </w:tc>
        <w:tc>
          <w:tcPr>
            <w:tcW w:w="4411" w:type="dxa"/>
          </w:tcPr>
          <w:p w14:paraId="63DB8EA0" w14:textId="77777777" w:rsidR="00EA7BA3" w:rsidRPr="001525BE" w:rsidRDefault="00EA7BA3" w:rsidP="00EA7BA3">
            <w:pPr>
              <w:pStyle w:val="S-TableText"/>
            </w:pPr>
          </w:p>
        </w:tc>
      </w:tr>
      <w:bookmarkEnd w:id="0"/>
    </w:tbl>
    <w:p w14:paraId="60259A03" w14:textId="77777777" w:rsidR="0014458B" w:rsidRDefault="0014458B" w:rsidP="007256B4">
      <w:pPr>
        <w:pStyle w:val="S-HeadANo"/>
        <w:numPr>
          <w:ilvl w:val="0"/>
          <w:numId w:val="0"/>
        </w:numPr>
        <w:ind w:left="357"/>
      </w:pPr>
    </w:p>
    <w:p w14:paraId="1D92588F" w14:textId="77777777" w:rsidR="006C1705" w:rsidRPr="0014458B" w:rsidRDefault="006C1705" w:rsidP="006C1705">
      <w:pPr>
        <w:pStyle w:val="S-Body"/>
      </w:pPr>
    </w:p>
    <w:sectPr w:rsidR="006C1705" w:rsidRPr="0014458B" w:rsidSect="001525BE">
      <w:headerReference w:type="even" r:id="rId14"/>
      <w:footerReference w:type="even" r:id="rId15"/>
      <w:footerReference w:type="default" r:id="rId16"/>
      <w:footerReference w:type="first" r:id="rId17"/>
      <w:pgSz w:w="11906" w:h="16838" w:code="9"/>
      <w:pgMar w:top="1134" w:right="1134" w:bottom="1588"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9DEA9" w14:textId="77777777" w:rsidR="00F74A27" w:rsidRDefault="00F74A27" w:rsidP="009C3370">
      <w:r>
        <w:separator/>
      </w:r>
    </w:p>
    <w:p w14:paraId="54CFACDF" w14:textId="77777777" w:rsidR="00F74A27" w:rsidRDefault="00F74A27"/>
  </w:endnote>
  <w:endnote w:type="continuationSeparator" w:id="0">
    <w:p w14:paraId="14E4EAF7" w14:textId="77777777" w:rsidR="00F74A27" w:rsidRDefault="00F74A27" w:rsidP="009C3370">
      <w:r>
        <w:continuationSeparator/>
      </w:r>
    </w:p>
    <w:p w14:paraId="2D16D3F5" w14:textId="77777777" w:rsidR="00F74A27" w:rsidRDefault="00F74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9FAAF" w14:textId="77777777" w:rsidR="00291187" w:rsidRDefault="00291187">
    <w:pPr>
      <w:pStyle w:val="Footer"/>
    </w:pPr>
  </w:p>
  <w:p w14:paraId="45E2C2CC" w14:textId="77777777" w:rsidR="000200F6" w:rsidRDefault="00020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80388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3212"/>
      <w:gridCol w:w="3213"/>
      <w:gridCol w:w="3213"/>
    </w:tblGrid>
    <w:tr w:rsidR="00E0459F" w14:paraId="3E8D9C05" w14:textId="77777777" w:rsidTr="00983E9E">
      <w:tc>
        <w:tcPr>
          <w:tcW w:w="3212" w:type="dxa"/>
        </w:tcPr>
        <w:p w14:paraId="715CD59D" w14:textId="42EF1BE9" w:rsidR="00E0459F" w:rsidRPr="00E0459F" w:rsidRDefault="00E0459F" w:rsidP="00E0459F">
          <w:pPr>
            <w:pStyle w:val="Footer"/>
            <w:spacing w:after="80"/>
            <w:rPr>
              <w:rFonts w:ascii="Arial" w:hAnsi="Arial" w:cs="Arial"/>
              <w:b/>
              <w:bCs/>
              <w:sz w:val="20"/>
              <w:szCs w:val="20"/>
            </w:rPr>
          </w:pPr>
          <w:r w:rsidRPr="00E0459F">
            <w:rPr>
              <w:rFonts w:ascii="Arial" w:hAnsi="Arial" w:cs="Arial"/>
              <w:b/>
              <w:bCs/>
              <w:sz w:val="20"/>
              <w:szCs w:val="20"/>
            </w:rPr>
            <w:fldChar w:fldCharType="begin"/>
          </w:r>
          <w:r w:rsidRPr="00E0459F">
            <w:rPr>
              <w:rFonts w:ascii="Arial" w:hAnsi="Arial" w:cs="Arial"/>
              <w:b/>
              <w:bCs/>
              <w:sz w:val="20"/>
              <w:szCs w:val="20"/>
            </w:rPr>
            <w:instrText xml:space="preserve"> STYLEREF  S-Title  \* MERGEFORMAT </w:instrText>
          </w:r>
          <w:r w:rsidRPr="00E0459F">
            <w:rPr>
              <w:rFonts w:ascii="Arial" w:hAnsi="Arial" w:cs="Arial"/>
              <w:b/>
              <w:bCs/>
              <w:sz w:val="20"/>
              <w:szCs w:val="20"/>
            </w:rPr>
            <w:fldChar w:fldCharType="separate"/>
          </w:r>
          <w:r w:rsidR="004B2FCE">
            <w:rPr>
              <w:rFonts w:ascii="Arial" w:hAnsi="Arial" w:cs="Arial"/>
              <w:b/>
              <w:bCs/>
              <w:noProof/>
              <w:sz w:val="20"/>
              <w:szCs w:val="20"/>
            </w:rPr>
            <w:t>Standard Operating Procedure for the use of Potassium Permanganate soaks.</w:t>
          </w:r>
          <w:r w:rsidRPr="00E0459F">
            <w:rPr>
              <w:rFonts w:ascii="Arial" w:hAnsi="Arial" w:cs="Arial"/>
              <w:b/>
              <w:bCs/>
              <w:sz w:val="20"/>
              <w:szCs w:val="20"/>
            </w:rPr>
            <w:fldChar w:fldCharType="end"/>
          </w:r>
        </w:p>
        <w:p w14:paraId="117BC8FF" w14:textId="77777777" w:rsidR="00E0459F" w:rsidRPr="00FB5EAE" w:rsidRDefault="00E0459F" w:rsidP="00886281">
          <w:pPr>
            <w:pStyle w:val="Footer"/>
            <w:spacing w:after="80"/>
            <w:rPr>
              <w:rFonts w:ascii="Arial" w:hAnsi="Arial" w:cs="Arial"/>
              <w:sz w:val="20"/>
              <w:szCs w:val="20"/>
            </w:rPr>
          </w:pPr>
          <w:r>
            <w:rPr>
              <w:rFonts w:ascii="Arial" w:hAnsi="Arial" w:cs="Arial"/>
              <w:sz w:val="20"/>
              <w:szCs w:val="20"/>
            </w:rPr>
            <w:t xml:space="preserve">Version No: </w:t>
          </w:r>
          <w:r w:rsidR="00886281">
            <w:rPr>
              <w:rFonts w:ascii="Arial" w:hAnsi="Arial" w:cs="Arial"/>
              <w:sz w:val="20"/>
              <w:szCs w:val="20"/>
            </w:rPr>
            <w:t>2</w:t>
          </w:r>
        </w:p>
      </w:tc>
      <w:tc>
        <w:tcPr>
          <w:tcW w:w="3213" w:type="dxa"/>
        </w:tcPr>
        <w:p w14:paraId="54DA93E9" w14:textId="4E0E78C4" w:rsidR="00E0459F" w:rsidRPr="00FB5EAE" w:rsidRDefault="00E0459F" w:rsidP="00E0459F">
          <w:pPr>
            <w:pStyle w:val="Footer"/>
            <w:spacing w:after="80"/>
            <w:jc w:val="center"/>
            <w:rPr>
              <w:rFonts w:ascii="Arial" w:hAnsi="Arial" w:cs="Arial"/>
              <w:sz w:val="20"/>
              <w:szCs w:val="20"/>
            </w:rPr>
          </w:pPr>
          <w:r>
            <w:rPr>
              <w:rFonts w:ascii="Arial" w:hAnsi="Arial" w:cs="Arial"/>
              <w:sz w:val="20"/>
              <w:szCs w:val="20"/>
            </w:rPr>
            <w:t xml:space="preserve">Issued: </w:t>
          </w:r>
          <w:r>
            <w:rPr>
              <w:rFonts w:ascii="Arial" w:hAnsi="Arial" w:cs="Arial"/>
              <w:sz w:val="20"/>
              <w:szCs w:val="20"/>
            </w:rPr>
            <w:fldChar w:fldCharType="begin"/>
          </w:r>
          <w:r>
            <w:rPr>
              <w:rFonts w:ascii="Arial" w:hAnsi="Arial" w:cs="Arial"/>
              <w:sz w:val="20"/>
              <w:szCs w:val="20"/>
            </w:rPr>
            <w:instrText xml:space="preserve"> STYLEREF  S-Issued  \* MERGEFORMAT </w:instrText>
          </w:r>
          <w:r>
            <w:rPr>
              <w:rFonts w:ascii="Arial" w:hAnsi="Arial" w:cs="Arial"/>
              <w:sz w:val="20"/>
              <w:szCs w:val="20"/>
            </w:rPr>
            <w:fldChar w:fldCharType="separate"/>
          </w:r>
          <w:r w:rsidR="004B2FCE">
            <w:rPr>
              <w:rFonts w:ascii="Arial" w:hAnsi="Arial" w:cs="Arial"/>
              <w:noProof/>
              <w:sz w:val="20"/>
              <w:szCs w:val="20"/>
            </w:rPr>
            <w:t>Nov 2024</w:t>
          </w:r>
          <w:r>
            <w:rPr>
              <w:rFonts w:ascii="Arial" w:hAnsi="Arial" w:cs="Arial"/>
              <w:sz w:val="20"/>
              <w:szCs w:val="20"/>
            </w:rPr>
            <w:fldChar w:fldCharType="end"/>
          </w:r>
        </w:p>
      </w:tc>
      <w:tc>
        <w:tcPr>
          <w:tcW w:w="3213" w:type="dxa"/>
        </w:tcPr>
        <w:p w14:paraId="6069311A" w14:textId="77777777" w:rsidR="00E0459F" w:rsidRPr="00FB5EAE" w:rsidRDefault="00E0459F" w:rsidP="00E0459F">
          <w:pPr>
            <w:pStyle w:val="Footer"/>
            <w:spacing w:after="80"/>
            <w:jc w:val="right"/>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0077BC">
            <w:rPr>
              <w:rFonts w:ascii="Arial" w:hAnsi="Arial" w:cs="Arial"/>
              <w:noProof/>
              <w:sz w:val="20"/>
              <w:szCs w:val="20"/>
            </w:rPr>
            <w:t>5</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0077BC">
            <w:rPr>
              <w:rFonts w:ascii="Arial" w:hAnsi="Arial" w:cs="Arial"/>
              <w:noProof/>
              <w:sz w:val="20"/>
              <w:szCs w:val="20"/>
            </w:rPr>
            <w:t>5</w:t>
          </w:r>
          <w:r>
            <w:rPr>
              <w:rFonts w:ascii="Arial" w:hAnsi="Arial" w:cs="Arial"/>
              <w:sz w:val="20"/>
              <w:szCs w:val="20"/>
            </w:rPr>
            <w:fldChar w:fldCharType="end"/>
          </w:r>
        </w:p>
      </w:tc>
    </w:tr>
  </w:tbl>
  <w:p w14:paraId="59A74308" w14:textId="77777777" w:rsidR="003C25A6" w:rsidRPr="00E0459F" w:rsidRDefault="003C25A6" w:rsidP="00E04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4" w:space="0" w:color="80388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3212"/>
      <w:gridCol w:w="3213"/>
      <w:gridCol w:w="3213"/>
    </w:tblGrid>
    <w:tr w:rsidR="00FB5EAE" w14:paraId="7A485984" w14:textId="77777777" w:rsidTr="00E0459F">
      <w:tc>
        <w:tcPr>
          <w:tcW w:w="3212" w:type="dxa"/>
        </w:tcPr>
        <w:p w14:paraId="654ECB9B" w14:textId="5F395D3D" w:rsidR="00FB5EAE" w:rsidRPr="00E0459F" w:rsidRDefault="00FB5EAE" w:rsidP="00E0459F">
          <w:pPr>
            <w:pStyle w:val="Footer"/>
            <w:spacing w:after="80"/>
            <w:rPr>
              <w:rFonts w:ascii="Arial" w:hAnsi="Arial" w:cs="Arial"/>
              <w:b/>
              <w:bCs/>
              <w:sz w:val="20"/>
              <w:szCs w:val="20"/>
            </w:rPr>
          </w:pPr>
          <w:r w:rsidRPr="00E0459F">
            <w:rPr>
              <w:rFonts w:ascii="Arial" w:hAnsi="Arial" w:cs="Arial"/>
              <w:b/>
              <w:bCs/>
              <w:sz w:val="20"/>
              <w:szCs w:val="20"/>
            </w:rPr>
            <w:fldChar w:fldCharType="begin"/>
          </w:r>
          <w:r w:rsidRPr="00E0459F">
            <w:rPr>
              <w:rFonts w:ascii="Arial" w:hAnsi="Arial" w:cs="Arial"/>
              <w:b/>
              <w:bCs/>
              <w:sz w:val="20"/>
              <w:szCs w:val="20"/>
            </w:rPr>
            <w:instrText xml:space="preserve"> STYLEREF  S-Title  \* MERGEFORMAT </w:instrText>
          </w:r>
          <w:r w:rsidRPr="00E0459F">
            <w:rPr>
              <w:rFonts w:ascii="Arial" w:hAnsi="Arial" w:cs="Arial"/>
              <w:b/>
              <w:bCs/>
              <w:sz w:val="20"/>
              <w:szCs w:val="20"/>
            </w:rPr>
            <w:fldChar w:fldCharType="separate"/>
          </w:r>
          <w:r w:rsidR="004B2FCE">
            <w:rPr>
              <w:rFonts w:ascii="Arial" w:hAnsi="Arial" w:cs="Arial"/>
              <w:b/>
              <w:bCs/>
              <w:noProof/>
              <w:sz w:val="20"/>
              <w:szCs w:val="20"/>
            </w:rPr>
            <w:t>Standard Operating Procedure for the use of Potassium Permanganate soaks.</w:t>
          </w:r>
          <w:r w:rsidRPr="00E0459F">
            <w:rPr>
              <w:rFonts w:ascii="Arial" w:hAnsi="Arial" w:cs="Arial"/>
              <w:b/>
              <w:bCs/>
              <w:sz w:val="20"/>
              <w:szCs w:val="20"/>
            </w:rPr>
            <w:fldChar w:fldCharType="end"/>
          </w:r>
        </w:p>
        <w:p w14:paraId="1AE5E0CA" w14:textId="37BE8DAC" w:rsidR="00FB5EAE" w:rsidRPr="00FB5EAE" w:rsidRDefault="00FB5EAE" w:rsidP="00E0459F">
          <w:pPr>
            <w:pStyle w:val="Footer"/>
            <w:spacing w:after="80"/>
            <w:rPr>
              <w:rFonts w:ascii="Arial" w:hAnsi="Arial" w:cs="Arial"/>
              <w:sz w:val="20"/>
              <w:szCs w:val="20"/>
            </w:rPr>
          </w:pPr>
          <w:r>
            <w:rPr>
              <w:rFonts w:ascii="Arial" w:hAnsi="Arial" w:cs="Arial"/>
              <w:sz w:val="20"/>
              <w:szCs w:val="20"/>
            </w:rPr>
            <w:t xml:space="preserve">Version No: </w:t>
          </w:r>
          <w:r>
            <w:rPr>
              <w:rFonts w:ascii="Arial" w:hAnsi="Arial" w:cs="Arial"/>
              <w:sz w:val="20"/>
              <w:szCs w:val="20"/>
            </w:rPr>
            <w:fldChar w:fldCharType="begin"/>
          </w:r>
          <w:r>
            <w:rPr>
              <w:rFonts w:ascii="Arial" w:hAnsi="Arial" w:cs="Arial"/>
              <w:sz w:val="20"/>
              <w:szCs w:val="20"/>
            </w:rPr>
            <w:instrText xml:space="preserve"> STYLEREF  S-Version  \* MERGEFORMAT </w:instrText>
          </w:r>
          <w:r>
            <w:rPr>
              <w:rFonts w:ascii="Arial" w:hAnsi="Arial" w:cs="Arial"/>
              <w:sz w:val="20"/>
              <w:szCs w:val="20"/>
            </w:rPr>
            <w:fldChar w:fldCharType="separate"/>
          </w:r>
          <w:r w:rsidR="004B2FCE">
            <w:rPr>
              <w:rFonts w:ascii="Arial" w:hAnsi="Arial" w:cs="Arial"/>
              <w:noProof/>
              <w:sz w:val="20"/>
              <w:szCs w:val="20"/>
            </w:rPr>
            <w:t>V3</w:t>
          </w:r>
          <w:r>
            <w:rPr>
              <w:rFonts w:ascii="Arial" w:hAnsi="Arial" w:cs="Arial"/>
              <w:sz w:val="20"/>
              <w:szCs w:val="20"/>
            </w:rPr>
            <w:fldChar w:fldCharType="end"/>
          </w:r>
        </w:p>
      </w:tc>
      <w:tc>
        <w:tcPr>
          <w:tcW w:w="3213" w:type="dxa"/>
        </w:tcPr>
        <w:p w14:paraId="7FED5E66" w14:textId="56DF761F" w:rsidR="00FB5EAE" w:rsidRPr="00FB5EAE" w:rsidRDefault="00FB5EAE" w:rsidP="00E0459F">
          <w:pPr>
            <w:pStyle w:val="Footer"/>
            <w:spacing w:after="80"/>
            <w:jc w:val="center"/>
            <w:rPr>
              <w:rFonts w:ascii="Arial" w:hAnsi="Arial" w:cs="Arial"/>
              <w:sz w:val="20"/>
              <w:szCs w:val="20"/>
            </w:rPr>
          </w:pPr>
          <w:r>
            <w:rPr>
              <w:rFonts w:ascii="Arial" w:hAnsi="Arial" w:cs="Arial"/>
              <w:sz w:val="20"/>
              <w:szCs w:val="20"/>
            </w:rPr>
            <w:t xml:space="preserve">Issued: </w:t>
          </w:r>
          <w:r>
            <w:rPr>
              <w:rFonts w:ascii="Arial" w:hAnsi="Arial" w:cs="Arial"/>
              <w:sz w:val="20"/>
              <w:szCs w:val="20"/>
            </w:rPr>
            <w:fldChar w:fldCharType="begin"/>
          </w:r>
          <w:r>
            <w:rPr>
              <w:rFonts w:ascii="Arial" w:hAnsi="Arial" w:cs="Arial"/>
              <w:sz w:val="20"/>
              <w:szCs w:val="20"/>
            </w:rPr>
            <w:instrText xml:space="preserve"> STYLEREF  S-Issued  \* MERGEFORMAT </w:instrText>
          </w:r>
          <w:r>
            <w:rPr>
              <w:rFonts w:ascii="Arial" w:hAnsi="Arial" w:cs="Arial"/>
              <w:sz w:val="20"/>
              <w:szCs w:val="20"/>
            </w:rPr>
            <w:fldChar w:fldCharType="separate"/>
          </w:r>
          <w:r w:rsidR="004B2FCE">
            <w:rPr>
              <w:rFonts w:ascii="Arial" w:hAnsi="Arial" w:cs="Arial"/>
              <w:noProof/>
              <w:sz w:val="20"/>
              <w:szCs w:val="20"/>
            </w:rPr>
            <w:t>Nov 2024</w:t>
          </w:r>
          <w:r>
            <w:rPr>
              <w:rFonts w:ascii="Arial" w:hAnsi="Arial" w:cs="Arial"/>
              <w:sz w:val="20"/>
              <w:szCs w:val="20"/>
            </w:rPr>
            <w:fldChar w:fldCharType="end"/>
          </w:r>
        </w:p>
      </w:tc>
      <w:tc>
        <w:tcPr>
          <w:tcW w:w="3213" w:type="dxa"/>
        </w:tcPr>
        <w:p w14:paraId="504B7806" w14:textId="77777777" w:rsidR="00FB5EAE" w:rsidRPr="00FB5EAE" w:rsidRDefault="00FB5EAE" w:rsidP="00E0459F">
          <w:pPr>
            <w:pStyle w:val="Footer"/>
            <w:spacing w:after="80"/>
            <w:jc w:val="right"/>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0077BC">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0077BC">
            <w:rPr>
              <w:rFonts w:ascii="Arial" w:hAnsi="Arial" w:cs="Arial"/>
              <w:noProof/>
              <w:sz w:val="20"/>
              <w:szCs w:val="20"/>
            </w:rPr>
            <w:t>5</w:t>
          </w:r>
          <w:r>
            <w:rPr>
              <w:rFonts w:ascii="Arial" w:hAnsi="Arial" w:cs="Arial"/>
              <w:sz w:val="20"/>
              <w:szCs w:val="20"/>
            </w:rPr>
            <w:fldChar w:fldCharType="end"/>
          </w:r>
        </w:p>
      </w:tc>
    </w:tr>
  </w:tbl>
  <w:p w14:paraId="449F06E7" w14:textId="77777777" w:rsidR="000200F6" w:rsidRPr="00FE0D67" w:rsidRDefault="000200F6" w:rsidP="00FE0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11955" w14:textId="77777777" w:rsidR="00F74A27" w:rsidRDefault="00F74A27" w:rsidP="009C3370">
      <w:r>
        <w:separator/>
      </w:r>
    </w:p>
    <w:p w14:paraId="7915855A" w14:textId="77777777" w:rsidR="00F74A27" w:rsidRDefault="00F74A27"/>
  </w:footnote>
  <w:footnote w:type="continuationSeparator" w:id="0">
    <w:p w14:paraId="1113707A" w14:textId="77777777" w:rsidR="00F74A27" w:rsidRDefault="00F74A27" w:rsidP="009C3370">
      <w:r>
        <w:continuationSeparator/>
      </w:r>
    </w:p>
    <w:p w14:paraId="31CEAE1F" w14:textId="77777777" w:rsidR="00F74A27" w:rsidRDefault="00F74A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6E57F" w14:textId="77777777" w:rsidR="00291187" w:rsidRDefault="00291187">
    <w:pPr>
      <w:pStyle w:val="Header"/>
    </w:pPr>
  </w:p>
  <w:p w14:paraId="411F160C" w14:textId="77777777" w:rsidR="000200F6" w:rsidRDefault="000200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1578"/>
    <w:multiLevelType w:val="hybridMultilevel"/>
    <w:tmpl w:val="9BB882EA"/>
    <w:lvl w:ilvl="0" w:tplc="B24A2FDA">
      <w:numFmt w:val="bullet"/>
      <w:lvlText w:val=""/>
      <w:lvlJc w:val="left"/>
      <w:pPr>
        <w:ind w:left="467" w:hanging="360"/>
      </w:pPr>
      <w:rPr>
        <w:rFonts w:ascii="Symbol" w:eastAsia="Symbol" w:hAnsi="Symbol" w:cs="Symbol" w:hint="default"/>
        <w:w w:val="100"/>
        <w:sz w:val="24"/>
        <w:szCs w:val="24"/>
      </w:rPr>
    </w:lvl>
    <w:lvl w:ilvl="1" w:tplc="1FE03978">
      <w:numFmt w:val="bullet"/>
      <w:lvlText w:val="•"/>
      <w:lvlJc w:val="left"/>
      <w:pPr>
        <w:ind w:left="854" w:hanging="360"/>
      </w:pPr>
      <w:rPr>
        <w:rFonts w:hint="default"/>
      </w:rPr>
    </w:lvl>
    <w:lvl w:ilvl="2" w:tplc="3974A4A4">
      <w:numFmt w:val="bullet"/>
      <w:lvlText w:val="•"/>
      <w:lvlJc w:val="left"/>
      <w:pPr>
        <w:ind w:left="1248" w:hanging="360"/>
      </w:pPr>
      <w:rPr>
        <w:rFonts w:hint="default"/>
      </w:rPr>
    </w:lvl>
    <w:lvl w:ilvl="3" w:tplc="AE7C546C">
      <w:numFmt w:val="bullet"/>
      <w:lvlText w:val="•"/>
      <w:lvlJc w:val="left"/>
      <w:pPr>
        <w:ind w:left="1642" w:hanging="360"/>
      </w:pPr>
      <w:rPr>
        <w:rFonts w:hint="default"/>
      </w:rPr>
    </w:lvl>
    <w:lvl w:ilvl="4" w:tplc="07A46B76">
      <w:numFmt w:val="bullet"/>
      <w:lvlText w:val="•"/>
      <w:lvlJc w:val="left"/>
      <w:pPr>
        <w:ind w:left="2036" w:hanging="360"/>
      </w:pPr>
      <w:rPr>
        <w:rFonts w:hint="default"/>
      </w:rPr>
    </w:lvl>
    <w:lvl w:ilvl="5" w:tplc="2ABA94F4">
      <w:numFmt w:val="bullet"/>
      <w:lvlText w:val="•"/>
      <w:lvlJc w:val="left"/>
      <w:pPr>
        <w:ind w:left="2431" w:hanging="360"/>
      </w:pPr>
      <w:rPr>
        <w:rFonts w:hint="default"/>
      </w:rPr>
    </w:lvl>
    <w:lvl w:ilvl="6" w:tplc="F1C015E0">
      <w:numFmt w:val="bullet"/>
      <w:lvlText w:val="•"/>
      <w:lvlJc w:val="left"/>
      <w:pPr>
        <w:ind w:left="2825" w:hanging="360"/>
      </w:pPr>
      <w:rPr>
        <w:rFonts w:hint="default"/>
      </w:rPr>
    </w:lvl>
    <w:lvl w:ilvl="7" w:tplc="BA5837BE">
      <w:numFmt w:val="bullet"/>
      <w:lvlText w:val="•"/>
      <w:lvlJc w:val="left"/>
      <w:pPr>
        <w:ind w:left="3219" w:hanging="360"/>
      </w:pPr>
      <w:rPr>
        <w:rFonts w:hint="default"/>
      </w:rPr>
    </w:lvl>
    <w:lvl w:ilvl="8" w:tplc="F4F612F4">
      <w:numFmt w:val="bullet"/>
      <w:lvlText w:val="•"/>
      <w:lvlJc w:val="left"/>
      <w:pPr>
        <w:ind w:left="3613" w:hanging="360"/>
      </w:pPr>
      <w:rPr>
        <w:rFonts w:hint="default"/>
      </w:rPr>
    </w:lvl>
  </w:abstractNum>
  <w:abstractNum w:abstractNumId="1" w15:restartNumberingAfterBreak="0">
    <w:nsid w:val="09D44075"/>
    <w:multiLevelType w:val="hybridMultilevel"/>
    <w:tmpl w:val="00B0CC34"/>
    <w:lvl w:ilvl="0" w:tplc="C624FDF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5784803"/>
    <w:multiLevelType w:val="hybridMultilevel"/>
    <w:tmpl w:val="2F96F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06621"/>
    <w:multiLevelType w:val="hybridMultilevel"/>
    <w:tmpl w:val="93662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A6DEA"/>
    <w:multiLevelType w:val="hybridMultilevel"/>
    <w:tmpl w:val="0FF8001A"/>
    <w:lvl w:ilvl="0" w:tplc="551ED31C">
      <w:numFmt w:val="bullet"/>
      <w:lvlText w:val=""/>
      <w:lvlJc w:val="left"/>
      <w:pPr>
        <w:ind w:left="467" w:hanging="360"/>
      </w:pPr>
      <w:rPr>
        <w:rFonts w:ascii="Symbol" w:eastAsia="Symbol" w:hAnsi="Symbol" w:cs="Symbol" w:hint="default"/>
        <w:w w:val="100"/>
        <w:sz w:val="24"/>
        <w:szCs w:val="24"/>
      </w:rPr>
    </w:lvl>
    <w:lvl w:ilvl="1" w:tplc="82A0972A">
      <w:numFmt w:val="bullet"/>
      <w:lvlText w:val="•"/>
      <w:lvlJc w:val="left"/>
      <w:pPr>
        <w:ind w:left="854" w:hanging="360"/>
      </w:pPr>
      <w:rPr>
        <w:rFonts w:hint="default"/>
      </w:rPr>
    </w:lvl>
    <w:lvl w:ilvl="2" w:tplc="C838B664">
      <w:numFmt w:val="bullet"/>
      <w:lvlText w:val="•"/>
      <w:lvlJc w:val="left"/>
      <w:pPr>
        <w:ind w:left="1248" w:hanging="360"/>
      </w:pPr>
      <w:rPr>
        <w:rFonts w:hint="default"/>
      </w:rPr>
    </w:lvl>
    <w:lvl w:ilvl="3" w:tplc="8CE6C3A6">
      <w:numFmt w:val="bullet"/>
      <w:lvlText w:val="•"/>
      <w:lvlJc w:val="left"/>
      <w:pPr>
        <w:ind w:left="1642" w:hanging="360"/>
      </w:pPr>
      <w:rPr>
        <w:rFonts w:hint="default"/>
      </w:rPr>
    </w:lvl>
    <w:lvl w:ilvl="4" w:tplc="72140440">
      <w:numFmt w:val="bullet"/>
      <w:lvlText w:val="•"/>
      <w:lvlJc w:val="left"/>
      <w:pPr>
        <w:ind w:left="2036" w:hanging="360"/>
      </w:pPr>
      <w:rPr>
        <w:rFonts w:hint="default"/>
      </w:rPr>
    </w:lvl>
    <w:lvl w:ilvl="5" w:tplc="83C80646">
      <w:numFmt w:val="bullet"/>
      <w:lvlText w:val="•"/>
      <w:lvlJc w:val="left"/>
      <w:pPr>
        <w:ind w:left="2431" w:hanging="360"/>
      </w:pPr>
      <w:rPr>
        <w:rFonts w:hint="default"/>
      </w:rPr>
    </w:lvl>
    <w:lvl w:ilvl="6" w:tplc="ECE823E4">
      <w:numFmt w:val="bullet"/>
      <w:lvlText w:val="•"/>
      <w:lvlJc w:val="left"/>
      <w:pPr>
        <w:ind w:left="2825" w:hanging="360"/>
      </w:pPr>
      <w:rPr>
        <w:rFonts w:hint="default"/>
      </w:rPr>
    </w:lvl>
    <w:lvl w:ilvl="7" w:tplc="45FAE57C">
      <w:numFmt w:val="bullet"/>
      <w:lvlText w:val="•"/>
      <w:lvlJc w:val="left"/>
      <w:pPr>
        <w:ind w:left="3219" w:hanging="360"/>
      </w:pPr>
      <w:rPr>
        <w:rFonts w:hint="default"/>
      </w:rPr>
    </w:lvl>
    <w:lvl w:ilvl="8" w:tplc="6BE0F5CE">
      <w:numFmt w:val="bullet"/>
      <w:lvlText w:val="•"/>
      <w:lvlJc w:val="left"/>
      <w:pPr>
        <w:ind w:left="3613" w:hanging="360"/>
      </w:pPr>
      <w:rPr>
        <w:rFonts w:hint="default"/>
      </w:rPr>
    </w:lvl>
  </w:abstractNum>
  <w:abstractNum w:abstractNumId="5" w15:restartNumberingAfterBreak="0">
    <w:nsid w:val="17B36821"/>
    <w:multiLevelType w:val="hybridMultilevel"/>
    <w:tmpl w:val="1F101246"/>
    <w:lvl w:ilvl="0" w:tplc="49500726">
      <w:numFmt w:val="bullet"/>
      <w:lvlText w:val=""/>
      <w:lvlJc w:val="left"/>
      <w:pPr>
        <w:ind w:left="467" w:hanging="360"/>
      </w:pPr>
      <w:rPr>
        <w:rFonts w:ascii="Symbol" w:eastAsia="Symbol" w:hAnsi="Symbol" w:cs="Symbol" w:hint="default"/>
        <w:w w:val="100"/>
        <w:sz w:val="24"/>
        <w:szCs w:val="24"/>
      </w:rPr>
    </w:lvl>
    <w:lvl w:ilvl="1" w:tplc="9BF46298">
      <w:numFmt w:val="bullet"/>
      <w:lvlText w:val="•"/>
      <w:lvlJc w:val="left"/>
      <w:pPr>
        <w:ind w:left="854" w:hanging="360"/>
      </w:pPr>
      <w:rPr>
        <w:rFonts w:hint="default"/>
      </w:rPr>
    </w:lvl>
    <w:lvl w:ilvl="2" w:tplc="D134666A">
      <w:numFmt w:val="bullet"/>
      <w:lvlText w:val="•"/>
      <w:lvlJc w:val="left"/>
      <w:pPr>
        <w:ind w:left="1248" w:hanging="360"/>
      </w:pPr>
      <w:rPr>
        <w:rFonts w:hint="default"/>
      </w:rPr>
    </w:lvl>
    <w:lvl w:ilvl="3" w:tplc="73AC1142">
      <w:numFmt w:val="bullet"/>
      <w:lvlText w:val="•"/>
      <w:lvlJc w:val="left"/>
      <w:pPr>
        <w:ind w:left="1642" w:hanging="360"/>
      </w:pPr>
      <w:rPr>
        <w:rFonts w:hint="default"/>
      </w:rPr>
    </w:lvl>
    <w:lvl w:ilvl="4" w:tplc="6598D14A">
      <w:numFmt w:val="bullet"/>
      <w:lvlText w:val="•"/>
      <w:lvlJc w:val="left"/>
      <w:pPr>
        <w:ind w:left="2036" w:hanging="360"/>
      </w:pPr>
      <w:rPr>
        <w:rFonts w:hint="default"/>
      </w:rPr>
    </w:lvl>
    <w:lvl w:ilvl="5" w:tplc="B3D6BD70">
      <w:numFmt w:val="bullet"/>
      <w:lvlText w:val="•"/>
      <w:lvlJc w:val="left"/>
      <w:pPr>
        <w:ind w:left="2431" w:hanging="360"/>
      </w:pPr>
      <w:rPr>
        <w:rFonts w:hint="default"/>
      </w:rPr>
    </w:lvl>
    <w:lvl w:ilvl="6" w:tplc="F67EEB10">
      <w:numFmt w:val="bullet"/>
      <w:lvlText w:val="•"/>
      <w:lvlJc w:val="left"/>
      <w:pPr>
        <w:ind w:left="2825" w:hanging="360"/>
      </w:pPr>
      <w:rPr>
        <w:rFonts w:hint="default"/>
      </w:rPr>
    </w:lvl>
    <w:lvl w:ilvl="7" w:tplc="5EA0A7F8">
      <w:numFmt w:val="bullet"/>
      <w:lvlText w:val="•"/>
      <w:lvlJc w:val="left"/>
      <w:pPr>
        <w:ind w:left="3219" w:hanging="360"/>
      </w:pPr>
      <w:rPr>
        <w:rFonts w:hint="default"/>
      </w:rPr>
    </w:lvl>
    <w:lvl w:ilvl="8" w:tplc="764A807E">
      <w:numFmt w:val="bullet"/>
      <w:lvlText w:val="•"/>
      <w:lvlJc w:val="left"/>
      <w:pPr>
        <w:ind w:left="3613" w:hanging="360"/>
      </w:pPr>
      <w:rPr>
        <w:rFonts w:hint="default"/>
      </w:rPr>
    </w:lvl>
  </w:abstractNum>
  <w:abstractNum w:abstractNumId="6" w15:restartNumberingAfterBreak="0">
    <w:nsid w:val="1FA71460"/>
    <w:multiLevelType w:val="hybridMultilevel"/>
    <w:tmpl w:val="0616ED50"/>
    <w:lvl w:ilvl="0" w:tplc="CA584E52">
      <w:numFmt w:val="bullet"/>
      <w:pStyle w:val="S-Bullets"/>
      <w:lvlText w:val=""/>
      <w:lvlJc w:val="left"/>
      <w:pPr>
        <w:ind w:left="360" w:hanging="360"/>
      </w:pPr>
      <w:rPr>
        <w:rFonts w:ascii="Symbol" w:hAnsi="Symbol" w:cs="Symbol" w:hint="default"/>
        <w:color w:val="80388D"/>
        <w:w w:val="100"/>
        <w:sz w:val="24"/>
        <w:szCs w:val="24"/>
      </w:rPr>
    </w:lvl>
    <w:lvl w:ilvl="1" w:tplc="6C86D906">
      <w:numFmt w:val="bullet"/>
      <w:lvlText w:val="•"/>
      <w:lvlJc w:val="left"/>
      <w:pPr>
        <w:ind w:left="984" w:hanging="360"/>
      </w:pPr>
      <w:rPr>
        <w:rFonts w:hint="default"/>
      </w:rPr>
    </w:lvl>
    <w:lvl w:ilvl="2" w:tplc="33F23F30">
      <w:numFmt w:val="bullet"/>
      <w:lvlText w:val="•"/>
      <w:lvlJc w:val="left"/>
      <w:pPr>
        <w:ind w:left="1868" w:hanging="360"/>
      </w:pPr>
      <w:rPr>
        <w:rFonts w:hint="default"/>
      </w:rPr>
    </w:lvl>
    <w:lvl w:ilvl="3" w:tplc="A462CFB2">
      <w:numFmt w:val="bullet"/>
      <w:lvlText w:val="•"/>
      <w:lvlJc w:val="left"/>
      <w:pPr>
        <w:ind w:left="2752" w:hanging="360"/>
      </w:pPr>
      <w:rPr>
        <w:rFonts w:hint="default"/>
      </w:rPr>
    </w:lvl>
    <w:lvl w:ilvl="4" w:tplc="7DE2C92A">
      <w:numFmt w:val="bullet"/>
      <w:lvlText w:val="•"/>
      <w:lvlJc w:val="left"/>
      <w:pPr>
        <w:ind w:left="3636" w:hanging="360"/>
      </w:pPr>
      <w:rPr>
        <w:rFonts w:hint="default"/>
      </w:rPr>
    </w:lvl>
    <w:lvl w:ilvl="5" w:tplc="CE6CB916">
      <w:numFmt w:val="bullet"/>
      <w:lvlText w:val="•"/>
      <w:lvlJc w:val="left"/>
      <w:pPr>
        <w:ind w:left="4521" w:hanging="360"/>
      </w:pPr>
      <w:rPr>
        <w:rFonts w:hint="default"/>
      </w:rPr>
    </w:lvl>
    <w:lvl w:ilvl="6" w:tplc="1CFC6E88">
      <w:numFmt w:val="bullet"/>
      <w:lvlText w:val="•"/>
      <w:lvlJc w:val="left"/>
      <w:pPr>
        <w:ind w:left="5405" w:hanging="360"/>
      </w:pPr>
      <w:rPr>
        <w:rFonts w:hint="default"/>
      </w:rPr>
    </w:lvl>
    <w:lvl w:ilvl="7" w:tplc="FA3C6DF8">
      <w:numFmt w:val="bullet"/>
      <w:lvlText w:val="•"/>
      <w:lvlJc w:val="left"/>
      <w:pPr>
        <w:ind w:left="6289" w:hanging="360"/>
      </w:pPr>
      <w:rPr>
        <w:rFonts w:hint="default"/>
      </w:rPr>
    </w:lvl>
    <w:lvl w:ilvl="8" w:tplc="56C681CC">
      <w:numFmt w:val="bullet"/>
      <w:lvlText w:val="•"/>
      <w:lvlJc w:val="left"/>
      <w:pPr>
        <w:ind w:left="7173" w:hanging="360"/>
      </w:pPr>
      <w:rPr>
        <w:rFonts w:hint="default"/>
      </w:rPr>
    </w:lvl>
  </w:abstractNum>
  <w:abstractNum w:abstractNumId="7" w15:restartNumberingAfterBreak="0">
    <w:nsid w:val="23B871F1"/>
    <w:multiLevelType w:val="hybridMultilevel"/>
    <w:tmpl w:val="D562896C"/>
    <w:lvl w:ilvl="0" w:tplc="836E9E1A">
      <w:numFmt w:val="bullet"/>
      <w:lvlText w:val=""/>
      <w:lvlJc w:val="left"/>
      <w:pPr>
        <w:ind w:left="467" w:hanging="360"/>
      </w:pPr>
      <w:rPr>
        <w:rFonts w:ascii="Symbol" w:eastAsia="Symbol" w:hAnsi="Symbol" w:cs="Symbol" w:hint="default"/>
        <w:w w:val="100"/>
        <w:sz w:val="24"/>
        <w:szCs w:val="24"/>
      </w:rPr>
    </w:lvl>
    <w:lvl w:ilvl="1" w:tplc="FA4E39E0">
      <w:numFmt w:val="bullet"/>
      <w:lvlText w:val="•"/>
      <w:lvlJc w:val="left"/>
      <w:pPr>
        <w:ind w:left="854" w:hanging="360"/>
      </w:pPr>
      <w:rPr>
        <w:rFonts w:hint="default"/>
      </w:rPr>
    </w:lvl>
    <w:lvl w:ilvl="2" w:tplc="BEF2BF7E">
      <w:numFmt w:val="bullet"/>
      <w:lvlText w:val="•"/>
      <w:lvlJc w:val="left"/>
      <w:pPr>
        <w:ind w:left="1248" w:hanging="360"/>
      </w:pPr>
      <w:rPr>
        <w:rFonts w:hint="default"/>
      </w:rPr>
    </w:lvl>
    <w:lvl w:ilvl="3" w:tplc="C132400A">
      <w:numFmt w:val="bullet"/>
      <w:lvlText w:val="•"/>
      <w:lvlJc w:val="left"/>
      <w:pPr>
        <w:ind w:left="1642" w:hanging="360"/>
      </w:pPr>
      <w:rPr>
        <w:rFonts w:hint="default"/>
      </w:rPr>
    </w:lvl>
    <w:lvl w:ilvl="4" w:tplc="2A72AD4E">
      <w:numFmt w:val="bullet"/>
      <w:lvlText w:val="•"/>
      <w:lvlJc w:val="left"/>
      <w:pPr>
        <w:ind w:left="2036" w:hanging="360"/>
      </w:pPr>
      <w:rPr>
        <w:rFonts w:hint="default"/>
      </w:rPr>
    </w:lvl>
    <w:lvl w:ilvl="5" w:tplc="3ABEDEF8">
      <w:numFmt w:val="bullet"/>
      <w:lvlText w:val="•"/>
      <w:lvlJc w:val="left"/>
      <w:pPr>
        <w:ind w:left="2431" w:hanging="360"/>
      </w:pPr>
      <w:rPr>
        <w:rFonts w:hint="default"/>
      </w:rPr>
    </w:lvl>
    <w:lvl w:ilvl="6" w:tplc="6A7EBAD2">
      <w:numFmt w:val="bullet"/>
      <w:lvlText w:val="•"/>
      <w:lvlJc w:val="left"/>
      <w:pPr>
        <w:ind w:left="2825" w:hanging="360"/>
      </w:pPr>
      <w:rPr>
        <w:rFonts w:hint="default"/>
      </w:rPr>
    </w:lvl>
    <w:lvl w:ilvl="7" w:tplc="907C7E04">
      <w:numFmt w:val="bullet"/>
      <w:lvlText w:val="•"/>
      <w:lvlJc w:val="left"/>
      <w:pPr>
        <w:ind w:left="3219" w:hanging="360"/>
      </w:pPr>
      <w:rPr>
        <w:rFonts w:hint="default"/>
      </w:rPr>
    </w:lvl>
    <w:lvl w:ilvl="8" w:tplc="EAB0E2FC">
      <w:numFmt w:val="bullet"/>
      <w:lvlText w:val="•"/>
      <w:lvlJc w:val="left"/>
      <w:pPr>
        <w:ind w:left="3613" w:hanging="360"/>
      </w:pPr>
      <w:rPr>
        <w:rFonts w:hint="default"/>
      </w:rPr>
    </w:lvl>
  </w:abstractNum>
  <w:abstractNum w:abstractNumId="8" w15:restartNumberingAfterBreak="0">
    <w:nsid w:val="23F06A19"/>
    <w:multiLevelType w:val="hybridMultilevel"/>
    <w:tmpl w:val="ACAE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A5A36"/>
    <w:multiLevelType w:val="hybridMultilevel"/>
    <w:tmpl w:val="0010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7428D"/>
    <w:multiLevelType w:val="hybridMultilevel"/>
    <w:tmpl w:val="C3DE9ABE"/>
    <w:lvl w:ilvl="0" w:tplc="DC484700">
      <w:numFmt w:val="bullet"/>
      <w:lvlText w:val=""/>
      <w:lvlJc w:val="left"/>
      <w:pPr>
        <w:ind w:left="467" w:hanging="360"/>
      </w:pPr>
      <w:rPr>
        <w:rFonts w:ascii="Symbol" w:eastAsia="Symbol" w:hAnsi="Symbol" w:cs="Symbol" w:hint="default"/>
        <w:w w:val="100"/>
        <w:sz w:val="24"/>
        <w:szCs w:val="24"/>
      </w:rPr>
    </w:lvl>
    <w:lvl w:ilvl="1" w:tplc="1ACE982A">
      <w:numFmt w:val="bullet"/>
      <w:lvlText w:val="•"/>
      <w:lvlJc w:val="left"/>
      <w:pPr>
        <w:ind w:left="854" w:hanging="360"/>
      </w:pPr>
      <w:rPr>
        <w:rFonts w:hint="default"/>
      </w:rPr>
    </w:lvl>
    <w:lvl w:ilvl="2" w:tplc="1578139A">
      <w:numFmt w:val="bullet"/>
      <w:lvlText w:val="•"/>
      <w:lvlJc w:val="left"/>
      <w:pPr>
        <w:ind w:left="1248" w:hanging="360"/>
      </w:pPr>
      <w:rPr>
        <w:rFonts w:hint="default"/>
      </w:rPr>
    </w:lvl>
    <w:lvl w:ilvl="3" w:tplc="7776865C">
      <w:numFmt w:val="bullet"/>
      <w:lvlText w:val="•"/>
      <w:lvlJc w:val="left"/>
      <w:pPr>
        <w:ind w:left="1642" w:hanging="360"/>
      </w:pPr>
      <w:rPr>
        <w:rFonts w:hint="default"/>
      </w:rPr>
    </w:lvl>
    <w:lvl w:ilvl="4" w:tplc="F39C654C">
      <w:numFmt w:val="bullet"/>
      <w:lvlText w:val="•"/>
      <w:lvlJc w:val="left"/>
      <w:pPr>
        <w:ind w:left="2036" w:hanging="360"/>
      </w:pPr>
      <w:rPr>
        <w:rFonts w:hint="default"/>
      </w:rPr>
    </w:lvl>
    <w:lvl w:ilvl="5" w:tplc="6A2EBE80">
      <w:numFmt w:val="bullet"/>
      <w:lvlText w:val="•"/>
      <w:lvlJc w:val="left"/>
      <w:pPr>
        <w:ind w:left="2431" w:hanging="360"/>
      </w:pPr>
      <w:rPr>
        <w:rFonts w:hint="default"/>
      </w:rPr>
    </w:lvl>
    <w:lvl w:ilvl="6" w:tplc="BAD4FBAE">
      <w:numFmt w:val="bullet"/>
      <w:lvlText w:val="•"/>
      <w:lvlJc w:val="left"/>
      <w:pPr>
        <w:ind w:left="2825" w:hanging="360"/>
      </w:pPr>
      <w:rPr>
        <w:rFonts w:hint="default"/>
      </w:rPr>
    </w:lvl>
    <w:lvl w:ilvl="7" w:tplc="CEFAE302">
      <w:numFmt w:val="bullet"/>
      <w:lvlText w:val="•"/>
      <w:lvlJc w:val="left"/>
      <w:pPr>
        <w:ind w:left="3219" w:hanging="360"/>
      </w:pPr>
      <w:rPr>
        <w:rFonts w:hint="default"/>
      </w:rPr>
    </w:lvl>
    <w:lvl w:ilvl="8" w:tplc="45702E22">
      <w:numFmt w:val="bullet"/>
      <w:lvlText w:val="•"/>
      <w:lvlJc w:val="left"/>
      <w:pPr>
        <w:ind w:left="3613" w:hanging="360"/>
      </w:pPr>
      <w:rPr>
        <w:rFonts w:hint="default"/>
      </w:rPr>
    </w:lvl>
  </w:abstractNum>
  <w:abstractNum w:abstractNumId="11" w15:restartNumberingAfterBreak="0">
    <w:nsid w:val="2BB20FC1"/>
    <w:multiLevelType w:val="hybridMultilevel"/>
    <w:tmpl w:val="ADF65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D713A7"/>
    <w:multiLevelType w:val="hybridMultilevel"/>
    <w:tmpl w:val="7570B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344158"/>
    <w:multiLevelType w:val="hybridMultilevel"/>
    <w:tmpl w:val="2FB82572"/>
    <w:lvl w:ilvl="0" w:tplc="FB6610AE">
      <w:numFmt w:val="bullet"/>
      <w:lvlText w:val=""/>
      <w:lvlJc w:val="left"/>
      <w:pPr>
        <w:ind w:left="1954" w:hanging="567"/>
      </w:pPr>
      <w:rPr>
        <w:rFonts w:ascii="Wingdings" w:eastAsia="Wingdings" w:hAnsi="Wingdings" w:cs="Wingdings" w:hint="default"/>
        <w:w w:val="100"/>
        <w:sz w:val="24"/>
        <w:szCs w:val="24"/>
      </w:rPr>
    </w:lvl>
    <w:lvl w:ilvl="1" w:tplc="51B627EE">
      <w:numFmt w:val="bullet"/>
      <w:lvlText w:val="•"/>
      <w:lvlJc w:val="left"/>
      <w:pPr>
        <w:ind w:left="2764" w:hanging="567"/>
      </w:pPr>
      <w:rPr>
        <w:rFonts w:hint="default"/>
      </w:rPr>
    </w:lvl>
    <w:lvl w:ilvl="2" w:tplc="447A76EE">
      <w:numFmt w:val="bullet"/>
      <w:lvlText w:val="•"/>
      <w:lvlJc w:val="left"/>
      <w:pPr>
        <w:ind w:left="3569" w:hanging="567"/>
      </w:pPr>
      <w:rPr>
        <w:rFonts w:hint="default"/>
      </w:rPr>
    </w:lvl>
    <w:lvl w:ilvl="3" w:tplc="2D7A102E">
      <w:numFmt w:val="bullet"/>
      <w:lvlText w:val="•"/>
      <w:lvlJc w:val="left"/>
      <w:pPr>
        <w:ind w:left="4373" w:hanging="567"/>
      </w:pPr>
      <w:rPr>
        <w:rFonts w:hint="default"/>
      </w:rPr>
    </w:lvl>
    <w:lvl w:ilvl="4" w:tplc="08027C18">
      <w:numFmt w:val="bullet"/>
      <w:lvlText w:val="•"/>
      <w:lvlJc w:val="left"/>
      <w:pPr>
        <w:ind w:left="5178" w:hanging="567"/>
      </w:pPr>
      <w:rPr>
        <w:rFonts w:hint="default"/>
      </w:rPr>
    </w:lvl>
    <w:lvl w:ilvl="5" w:tplc="2228D63C">
      <w:numFmt w:val="bullet"/>
      <w:lvlText w:val="•"/>
      <w:lvlJc w:val="left"/>
      <w:pPr>
        <w:ind w:left="5983" w:hanging="567"/>
      </w:pPr>
      <w:rPr>
        <w:rFonts w:hint="default"/>
      </w:rPr>
    </w:lvl>
    <w:lvl w:ilvl="6" w:tplc="60480734">
      <w:numFmt w:val="bullet"/>
      <w:lvlText w:val="•"/>
      <w:lvlJc w:val="left"/>
      <w:pPr>
        <w:ind w:left="6787" w:hanging="567"/>
      </w:pPr>
      <w:rPr>
        <w:rFonts w:hint="default"/>
      </w:rPr>
    </w:lvl>
    <w:lvl w:ilvl="7" w:tplc="AA9CD28C">
      <w:numFmt w:val="bullet"/>
      <w:lvlText w:val="•"/>
      <w:lvlJc w:val="left"/>
      <w:pPr>
        <w:ind w:left="7592" w:hanging="567"/>
      </w:pPr>
      <w:rPr>
        <w:rFonts w:hint="default"/>
      </w:rPr>
    </w:lvl>
    <w:lvl w:ilvl="8" w:tplc="CD42ED06">
      <w:numFmt w:val="bullet"/>
      <w:lvlText w:val="•"/>
      <w:lvlJc w:val="left"/>
      <w:pPr>
        <w:ind w:left="8397" w:hanging="567"/>
      </w:pPr>
      <w:rPr>
        <w:rFonts w:hint="default"/>
      </w:rPr>
    </w:lvl>
  </w:abstractNum>
  <w:abstractNum w:abstractNumId="14" w15:restartNumberingAfterBreak="0">
    <w:nsid w:val="3B6268BA"/>
    <w:multiLevelType w:val="hybridMultilevel"/>
    <w:tmpl w:val="D7C2CFE6"/>
    <w:lvl w:ilvl="0" w:tplc="2A94C48A">
      <w:numFmt w:val="bullet"/>
      <w:lvlText w:val=""/>
      <w:lvlJc w:val="left"/>
      <w:pPr>
        <w:ind w:left="467" w:hanging="360"/>
      </w:pPr>
      <w:rPr>
        <w:rFonts w:ascii="Symbol" w:eastAsia="Symbol" w:hAnsi="Symbol" w:cs="Symbol" w:hint="default"/>
        <w:w w:val="100"/>
        <w:sz w:val="24"/>
        <w:szCs w:val="24"/>
      </w:rPr>
    </w:lvl>
    <w:lvl w:ilvl="1" w:tplc="692E7264">
      <w:numFmt w:val="bullet"/>
      <w:lvlText w:val="•"/>
      <w:lvlJc w:val="left"/>
      <w:pPr>
        <w:ind w:left="854" w:hanging="360"/>
      </w:pPr>
      <w:rPr>
        <w:rFonts w:hint="default"/>
      </w:rPr>
    </w:lvl>
    <w:lvl w:ilvl="2" w:tplc="D12C17BC">
      <w:numFmt w:val="bullet"/>
      <w:lvlText w:val="•"/>
      <w:lvlJc w:val="left"/>
      <w:pPr>
        <w:ind w:left="1248" w:hanging="360"/>
      </w:pPr>
      <w:rPr>
        <w:rFonts w:hint="default"/>
      </w:rPr>
    </w:lvl>
    <w:lvl w:ilvl="3" w:tplc="D70A23C8">
      <w:numFmt w:val="bullet"/>
      <w:lvlText w:val="•"/>
      <w:lvlJc w:val="left"/>
      <w:pPr>
        <w:ind w:left="1642" w:hanging="360"/>
      </w:pPr>
      <w:rPr>
        <w:rFonts w:hint="default"/>
      </w:rPr>
    </w:lvl>
    <w:lvl w:ilvl="4" w:tplc="217260AC">
      <w:numFmt w:val="bullet"/>
      <w:lvlText w:val="•"/>
      <w:lvlJc w:val="left"/>
      <w:pPr>
        <w:ind w:left="2036" w:hanging="360"/>
      </w:pPr>
      <w:rPr>
        <w:rFonts w:hint="default"/>
      </w:rPr>
    </w:lvl>
    <w:lvl w:ilvl="5" w:tplc="26A2618C">
      <w:numFmt w:val="bullet"/>
      <w:lvlText w:val="•"/>
      <w:lvlJc w:val="left"/>
      <w:pPr>
        <w:ind w:left="2431" w:hanging="360"/>
      </w:pPr>
      <w:rPr>
        <w:rFonts w:hint="default"/>
      </w:rPr>
    </w:lvl>
    <w:lvl w:ilvl="6" w:tplc="D7209324">
      <w:numFmt w:val="bullet"/>
      <w:lvlText w:val="•"/>
      <w:lvlJc w:val="left"/>
      <w:pPr>
        <w:ind w:left="2825" w:hanging="360"/>
      </w:pPr>
      <w:rPr>
        <w:rFonts w:hint="default"/>
      </w:rPr>
    </w:lvl>
    <w:lvl w:ilvl="7" w:tplc="67E8B516">
      <w:numFmt w:val="bullet"/>
      <w:lvlText w:val="•"/>
      <w:lvlJc w:val="left"/>
      <w:pPr>
        <w:ind w:left="3219" w:hanging="360"/>
      </w:pPr>
      <w:rPr>
        <w:rFonts w:hint="default"/>
      </w:rPr>
    </w:lvl>
    <w:lvl w:ilvl="8" w:tplc="9A263410">
      <w:numFmt w:val="bullet"/>
      <w:lvlText w:val="•"/>
      <w:lvlJc w:val="left"/>
      <w:pPr>
        <w:ind w:left="3613" w:hanging="360"/>
      </w:pPr>
      <w:rPr>
        <w:rFonts w:hint="default"/>
      </w:rPr>
    </w:lvl>
  </w:abstractNum>
  <w:abstractNum w:abstractNumId="15" w15:restartNumberingAfterBreak="0">
    <w:nsid w:val="440F261A"/>
    <w:multiLevelType w:val="hybridMultilevel"/>
    <w:tmpl w:val="D28243D8"/>
    <w:lvl w:ilvl="0" w:tplc="14E4DE10">
      <w:start w:val="1"/>
      <w:numFmt w:val="decimal"/>
      <w:lvlText w:val="%1."/>
      <w:lvlJc w:val="left"/>
      <w:pPr>
        <w:ind w:left="821" w:hanging="720"/>
        <w:jc w:val="right"/>
      </w:pPr>
      <w:rPr>
        <w:rFonts w:ascii="Arial Narrow" w:eastAsia="Arial Narrow" w:hAnsi="Arial Narrow" w:cs="Arial Narrow" w:hint="default"/>
        <w:b/>
        <w:bCs/>
        <w:spacing w:val="-1"/>
        <w:w w:val="100"/>
        <w:sz w:val="24"/>
        <w:szCs w:val="24"/>
      </w:rPr>
    </w:lvl>
    <w:lvl w:ilvl="1" w:tplc="87FA1E2E">
      <w:numFmt w:val="bullet"/>
      <w:lvlText w:val=""/>
      <w:lvlJc w:val="left"/>
      <w:pPr>
        <w:ind w:left="1673" w:hanging="425"/>
      </w:pPr>
      <w:rPr>
        <w:rFonts w:ascii="Wingdings" w:eastAsia="Wingdings" w:hAnsi="Wingdings" w:cs="Wingdings" w:hint="default"/>
        <w:w w:val="100"/>
        <w:sz w:val="24"/>
        <w:szCs w:val="24"/>
      </w:rPr>
    </w:lvl>
    <w:lvl w:ilvl="2" w:tplc="37703990">
      <w:numFmt w:val="bullet"/>
      <w:lvlText w:val="•"/>
      <w:lvlJc w:val="left"/>
      <w:pPr>
        <w:ind w:left="1680" w:hanging="425"/>
      </w:pPr>
      <w:rPr>
        <w:rFonts w:hint="default"/>
      </w:rPr>
    </w:lvl>
    <w:lvl w:ilvl="3" w:tplc="B0D09AAE">
      <w:numFmt w:val="bullet"/>
      <w:lvlText w:val="•"/>
      <w:lvlJc w:val="left"/>
      <w:pPr>
        <w:ind w:left="1900" w:hanging="425"/>
      </w:pPr>
      <w:rPr>
        <w:rFonts w:hint="default"/>
      </w:rPr>
    </w:lvl>
    <w:lvl w:ilvl="4" w:tplc="7E9498E6">
      <w:numFmt w:val="bullet"/>
      <w:lvlText w:val="•"/>
      <w:lvlJc w:val="left"/>
      <w:pPr>
        <w:ind w:left="1960" w:hanging="425"/>
      </w:pPr>
      <w:rPr>
        <w:rFonts w:hint="default"/>
      </w:rPr>
    </w:lvl>
    <w:lvl w:ilvl="5" w:tplc="52A025A8">
      <w:numFmt w:val="bullet"/>
      <w:lvlText w:val="•"/>
      <w:lvlJc w:val="left"/>
      <w:pPr>
        <w:ind w:left="3301" w:hanging="425"/>
      </w:pPr>
      <w:rPr>
        <w:rFonts w:hint="default"/>
      </w:rPr>
    </w:lvl>
    <w:lvl w:ilvl="6" w:tplc="ED4E5E74">
      <w:numFmt w:val="bullet"/>
      <w:lvlText w:val="•"/>
      <w:lvlJc w:val="left"/>
      <w:pPr>
        <w:ind w:left="4642" w:hanging="425"/>
      </w:pPr>
      <w:rPr>
        <w:rFonts w:hint="default"/>
      </w:rPr>
    </w:lvl>
    <w:lvl w:ilvl="7" w:tplc="06A06C04">
      <w:numFmt w:val="bullet"/>
      <w:lvlText w:val="•"/>
      <w:lvlJc w:val="left"/>
      <w:pPr>
        <w:ind w:left="5983" w:hanging="425"/>
      </w:pPr>
      <w:rPr>
        <w:rFonts w:hint="default"/>
      </w:rPr>
    </w:lvl>
    <w:lvl w:ilvl="8" w:tplc="6812FF42">
      <w:numFmt w:val="bullet"/>
      <w:lvlText w:val="•"/>
      <w:lvlJc w:val="left"/>
      <w:pPr>
        <w:ind w:left="7324" w:hanging="425"/>
      </w:pPr>
      <w:rPr>
        <w:rFonts w:hint="default"/>
      </w:rPr>
    </w:lvl>
  </w:abstractNum>
  <w:abstractNum w:abstractNumId="16" w15:restartNumberingAfterBreak="0">
    <w:nsid w:val="52AD106E"/>
    <w:multiLevelType w:val="hybridMultilevel"/>
    <w:tmpl w:val="E7429018"/>
    <w:lvl w:ilvl="0" w:tplc="505C2D4A">
      <w:numFmt w:val="bullet"/>
      <w:lvlText w:val=""/>
      <w:lvlJc w:val="left"/>
      <w:pPr>
        <w:ind w:left="467" w:hanging="360"/>
      </w:pPr>
      <w:rPr>
        <w:rFonts w:ascii="Symbol" w:eastAsia="Symbol" w:hAnsi="Symbol" w:cs="Symbol" w:hint="default"/>
        <w:w w:val="100"/>
        <w:sz w:val="24"/>
        <w:szCs w:val="24"/>
      </w:rPr>
    </w:lvl>
    <w:lvl w:ilvl="1" w:tplc="FEBAF136">
      <w:numFmt w:val="bullet"/>
      <w:lvlText w:val="•"/>
      <w:lvlJc w:val="left"/>
      <w:pPr>
        <w:ind w:left="854" w:hanging="360"/>
      </w:pPr>
      <w:rPr>
        <w:rFonts w:hint="default"/>
      </w:rPr>
    </w:lvl>
    <w:lvl w:ilvl="2" w:tplc="3454D2D8">
      <w:numFmt w:val="bullet"/>
      <w:lvlText w:val="•"/>
      <w:lvlJc w:val="left"/>
      <w:pPr>
        <w:ind w:left="1248" w:hanging="360"/>
      </w:pPr>
      <w:rPr>
        <w:rFonts w:hint="default"/>
      </w:rPr>
    </w:lvl>
    <w:lvl w:ilvl="3" w:tplc="5F360152">
      <w:numFmt w:val="bullet"/>
      <w:lvlText w:val="•"/>
      <w:lvlJc w:val="left"/>
      <w:pPr>
        <w:ind w:left="1642" w:hanging="360"/>
      </w:pPr>
      <w:rPr>
        <w:rFonts w:hint="default"/>
      </w:rPr>
    </w:lvl>
    <w:lvl w:ilvl="4" w:tplc="FC00480E">
      <w:numFmt w:val="bullet"/>
      <w:lvlText w:val="•"/>
      <w:lvlJc w:val="left"/>
      <w:pPr>
        <w:ind w:left="2036" w:hanging="360"/>
      </w:pPr>
      <w:rPr>
        <w:rFonts w:hint="default"/>
      </w:rPr>
    </w:lvl>
    <w:lvl w:ilvl="5" w:tplc="A23C494A">
      <w:numFmt w:val="bullet"/>
      <w:lvlText w:val="•"/>
      <w:lvlJc w:val="left"/>
      <w:pPr>
        <w:ind w:left="2431" w:hanging="360"/>
      </w:pPr>
      <w:rPr>
        <w:rFonts w:hint="default"/>
      </w:rPr>
    </w:lvl>
    <w:lvl w:ilvl="6" w:tplc="E86E4434">
      <w:numFmt w:val="bullet"/>
      <w:lvlText w:val="•"/>
      <w:lvlJc w:val="left"/>
      <w:pPr>
        <w:ind w:left="2825" w:hanging="360"/>
      </w:pPr>
      <w:rPr>
        <w:rFonts w:hint="default"/>
      </w:rPr>
    </w:lvl>
    <w:lvl w:ilvl="7" w:tplc="0E040F00">
      <w:numFmt w:val="bullet"/>
      <w:lvlText w:val="•"/>
      <w:lvlJc w:val="left"/>
      <w:pPr>
        <w:ind w:left="3219" w:hanging="360"/>
      </w:pPr>
      <w:rPr>
        <w:rFonts w:hint="default"/>
      </w:rPr>
    </w:lvl>
    <w:lvl w:ilvl="8" w:tplc="CCAEDADC">
      <w:numFmt w:val="bullet"/>
      <w:lvlText w:val="•"/>
      <w:lvlJc w:val="left"/>
      <w:pPr>
        <w:ind w:left="3613" w:hanging="360"/>
      </w:pPr>
      <w:rPr>
        <w:rFonts w:hint="default"/>
      </w:rPr>
    </w:lvl>
  </w:abstractNum>
  <w:abstractNum w:abstractNumId="17" w15:restartNumberingAfterBreak="0">
    <w:nsid w:val="57BE63CE"/>
    <w:multiLevelType w:val="hybridMultilevel"/>
    <w:tmpl w:val="3968C846"/>
    <w:lvl w:ilvl="0" w:tplc="D986638C">
      <w:numFmt w:val="bullet"/>
      <w:lvlText w:val=""/>
      <w:lvlJc w:val="left"/>
      <w:pPr>
        <w:ind w:left="467" w:hanging="360"/>
      </w:pPr>
      <w:rPr>
        <w:rFonts w:ascii="Symbol" w:eastAsia="Symbol" w:hAnsi="Symbol" w:cs="Symbol" w:hint="default"/>
        <w:w w:val="100"/>
        <w:sz w:val="24"/>
        <w:szCs w:val="24"/>
      </w:rPr>
    </w:lvl>
    <w:lvl w:ilvl="1" w:tplc="682A8D48">
      <w:numFmt w:val="bullet"/>
      <w:lvlText w:val="•"/>
      <w:lvlJc w:val="left"/>
      <w:pPr>
        <w:ind w:left="854" w:hanging="360"/>
      </w:pPr>
      <w:rPr>
        <w:rFonts w:hint="default"/>
      </w:rPr>
    </w:lvl>
    <w:lvl w:ilvl="2" w:tplc="A13ADE94">
      <w:numFmt w:val="bullet"/>
      <w:lvlText w:val="•"/>
      <w:lvlJc w:val="left"/>
      <w:pPr>
        <w:ind w:left="1248" w:hanging="360"/>
      </w:pPr>
      <w:rPr>
        <w:rFonts w:hint="default"/>
      </w:rPr>
    </w:lvl>
    <w:lvl w:ilvl="3" w:tplc="81D08352">
      <w:numFmt w:val="bullet"/>
      <w:lvlText w:val="•"/>
      <w:lvlJc w:val="left"/>
      <w:pPr>
        <w:ind w:left="1642" w:hanging="360"/>
      </w:pPr>
      <w:rPr>
        <w:rFonts w:hint="default"/>
      </w:rPr>
    </w:lvl>
    <w:lvl w:ilvl="4" w:tplc="59101D36">
      <w:numFmt w:val="bullet"/>
      <w:lvlText w:val="•"/>
      <w:lvlJc w:val="left"/>
      <w:pPr>
        <w:ind w:left="2036" w:hanging="360"/>
      </w:pPr>
      <w:rPr>
        <w:rFonts w:hint="default"/>
      </w:rPr>
    </w:lvl>
    <w:lvl w:ilvl="5" w:tplc="01C2CC06">
      <w:numFmt w:val="bullet"/>
      <w:lvlText w:val="•"/>
      <w:lvlJc w:val="left"/>
      <w:pPr>
        <w:ind w:left="2431" w:hanging="360"/>
      </w:pPr>
      <w:rPr>
        <w:rFonts w:hint="default"/>
      </w:rPr>
    </w:lvl>
    <w:lvl w:ilvl="6" w:tplc="8DCC5300">
      <w:numFmt w:val="bullet"/>
      <w:lvlText w:val="•"/>
      <w:lvlJc w:val="left"/>
      <w:pPr>
        <w:ind w:left="2825" w:hanging="360"/>
      </w:pPr>
      <w:rPr>
        <w:rFonts w:hint="default"/>
      </w:rPr>
    </w:lvl>
    <w:lvl w:ilvl="7" w:tplc="92A64D8A">
      <w:numFmt w:val="bullet"/>
      <w:lvlText w:val="•"/>
      <w:lvlJc w:val="left"/>
      <w:pPr>
        <w:ind w:left="3219" w:hanging="360"/>
      </w:pPr>
      <w:rPr>
        <w:rFonts w:hint="default"/>
      </w:rPr>
    </w:lvl>
    <w:lvl w:ilvl="8" w:tplc="FA0C357C">
      <w:numFmt w:val="bullet"/>
      <w:lvlText w:val="•"/>
      <w:lvlJc w:val="left"/>
      <w:pPr>
        <w:ind w:left="3613" w:hanging="360"/>
      </w:pPr>
      <w:rPr>
        <w:rFonts w:hint="default"/>
      </w:rPr>
    </w:lvl>
  </w:abstractNum>
  <w:abstractNum w:abstractNumId="18" w15:restartNumberingAfterBreak="0">
    <w:nsid w:val="5E3D10E3"/>
    <w:multiLevelType w:val="hybridMultilevel"/>
    <w:tmpl w:val="0010E046"/>
    <w:lvl w:ilvl="0" w:tplc="4774C420">
      <w:start w:val="1"/>
      <w:numFmt w:val="decimal"/>
      <w:pStyle w:val="S-HeadANo"/>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611E3A"/>
    <w:multiLevelType w:val="hybridMultilevel"/>
    <w:tmpl w:val="8B1A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F43344"/>
    <w:multiLevelType w:val="hybridMultilevel"/>
    <w:tmpl w:val="C6A064BA"/>
    <w:lvl w:ilvl="0" w:tplc="CC126F78">
      <w:numFmt w:val="bullet"/>
      <w:lvlText w:val=""/>
      <w:lvlJc w:val="left"/>
      <w:pPr>
        <w:ind w:left="467" w:hanging="360"/>
      </w:pPr>
      <w:rPr>
        <w:rFonts w:ascii="Symbol" w:eastAsia="Symbol" w:hAnsi="Symbol" w:cs="Symbol" w:hint="default"/>
        <w:w w:val="100"/>
        <w:sz w:val="24"/>
        <w:szCs w:val="24"/>
      </w:rPr>
    </w:lvl>
    <w:lvl w:ilvl="1" w:tplc="C1F684D4">
      <w:numFmt w:val="bullet"/>
      <w:lvlText w:val="•"/>
      <w:lvlJc w:val="left"/>
      <w:pPr>
        <w:ind w:left="854" w:hanging="360"/>
      </w:pPr>
      <w:rPr>
        <w:rFonts w:hint="default"/>
      </w:rPr>
    </w:lvl>
    <w:lvl w:ilvl="2" w:tplc="2592D232">
      <w:numFmt w:val="bullet"/>
      <w:lvlText w:val="•"/>
      <w:lvlJc w:val="left"/>
      <w:pPr>
        <w:ind w:left="1248" w:hanging="360"/>
      </w:pPr>
      <w:rPr>
        <w:rFonts w:hint="default"/>
      </w:rPr>
    </w:lvl>
    <w:lvl w:ilvl="3" w:tplc="853E4412">
      <w:numFmt w:val="bullet"/>
      <w:lvlText w:val="•"/>
      <w:lvlJc w:val="left"/>
      <w:pPr>
        <w:ind w:left="1642" w:hanging="360"/>
      </w:pPr>
      <w:rPr>
        <w:rFonts w:hint="default"/>
      </w:rPr>
    </w:lvl>
    <w:lvl w:ilvl="4" w:tplc="D77EAA6E">
      <w:numFmt w:val="bullet"/>
      <w:lvlText w:val="•"/>
      <w:lvlJc w:val="left"/>
      <w:pPr>
        <w:ind w:left="2036" w:hanging="360"/>
      </w:pPr>
      <w:rPr>
        <w:rFonts w:hint="default"/>
      </w:rPr>
    </w:lvl>
    <w:lvl w:ilvl="5" w:tplc="E72E6520">
      <w:numFmt w:val="bullet"/>
      <w:lvlText w:val="•"/>
      <w:lvlJc w:val="left"/>
      <w:pPr>
        <w:ind w:left="2431" w:hanging="360"/>
      </w:pPr>
      <w:rPr>
        <w:rFonts w:hint="default"/>
      </w:rPr>
    </w:lvl>
    <w:lvl w:ilvl="6" w:tplc="F9E44898">
      <w:numFmt w:val="bullet"/>
      <w:lvlText w:val="•"/>
      <w:lvlJc w:val="left"/>
      <w:pPr>
        <w:ind w:left="2825" w:hanging="360"/>
      </w:pPr>
      <w:rPr>
        <w:rFonts w:hint="default"/>
      </w:rPr>
    </w:lvl>
    <w:lvl w:ilvl="7" w:tplc="473C287E">
      <w:numFmt w:val="bullet"/>
      <w:lvlText w:val="•"/>
      <w:lvlJc w:val="left"/>
      <w:pPr>
        <w:ind w:left="3219" w:hanging="360"/>
      </w:pPr>
      <w:rPr>
        <w:rFonts w:hint="default"/>
      </w:rPr>
    </w:lvl>
    <w:lvl w:ilvl="8" w:tplc="F6ACADEA">
      <w:numFmt w:val="bullet"/>
      <w:lvlText w:val="•"/>
      <w:lvlJc w:val="left"/>
      <w:pPr>
        <w:ind w:left="3613" w:hanging="360"/>
      </w:pPr>
      <w:rPr>
        <w:rFonts w:hint="default"/>
      </w:rPr>
    </w:lvl>
  </w:abstractNum>
  <w:abstractNum w:abstractNumId="21" w15:restartNumberingAfterBreak="0">
    <w:nsid w:val="6BB12CA4"/>
    <w:multiLevelType w:val="hybridMultilevel"/>
    <w:tmpl w:val="771E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926168"/>
    <w:multiLevelType w:val="hybridMultilevel"/>
    <w:tmpl w:val="DE4EE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99609288">
    <w:abstractNumId w:val="4"/>
  </w:num>
  <w:num w:numId="2" w16cid:durableId="293601367">
    <w:abstractNumId w:val="16"/>
  </w:num>
  <w:num w:numId="3" w16cid:durableId="732310548">
    <w:abstractNumId w:val="17"/>
  </w:num>
  <w:num w:numId="4" w16cid:durableId="1480459835">
    <w:abstractNumId w:val="5"/>
  </w:num>
  <w:num w:numId="5" w16cid:durableId="1956137779">
    <w:abstractNumId w:val="0"/>
  </w:num>
  <w:num w:numId="6" w16cid:durableId="24529312">
    <w:abstractNumId w:val="14"/>
  </w:num>
  <w:num w:numId="7" w16cid:durableId="1455517159">
    <w:abstractNumId w:val="20"/>
  </w:num>
  <w:num w:numId="8" w16cid:durableId="1167599061">
    <w:abstractNumId w:val="10"/>
  </w:num>
  <w:num w:numId="9" w16cid:durableId="1547378418">
    <w:abstractNumId w:val="7"/>
  </w:num>
  <w:num w:numId="10" w16cid:durableId="304898596">
    <w:abstractNumId w:val="13"/>
  </w:num>
  <w:num w:numId="11" w16cid:durableId="1367101132">
    <w:abstractNumId w:val="15"/>
  </w:num>
  <w:num w:numId="12" w16cid:durableId="1896315332">
    <w:abstractNumId w:val="6"/>
  </w:num>
  <w:num w:numId="13" w16cid:durableId="53698571">
    <w:abstractNumId w:val="18"/>
  </w:num>
  <w:num w:numId="14" w16cid:durableId="1745057292">
    <w:abstractNumId w:val="2"/>
  </w:num>
  <w:num w:numId="15" w16cid:durableId="1791044270">
    <w:abstractNumId w:val="19"/>
  </w:num>
  <w:num w:numId="16" w16cid:durableId="61221595">
    <w:abstractNumId w:val="11"/>
  </w:num>
  <w:num w:numId="17" w16cid:durableId="1572038401">
    <w:abstractNumId w:val="3"/>
  </w:num>
  <w:num w:numId="18" w16cid:durableId="944918155">
    <w:abstractNumId w:val="21"/>
  </w:num>
  <w:num w:numId="19" w16cid:durableId="1389181364">
    <w:abstractNumId w:val="9"/>
  </w:num>
  <w:num w:numId="20" w16cid:durableId="854618313">
    <w:abstractNumId w:val="22"/>
  </w:num>
  <w:num w:numId="21" w16cid:durableId="915751898">
    <w:abstractNumId w:val="12"/>
  </w:num>
  <w:num w:numId="22" w16cid:durableId="1540390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0027340">
    <w:abstractNumId w:val="1"/>
  </w:num>
  <w:num w:numId="24" w16cid:durableId="45566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45"/>
    <w:rsid w:val="00000BC2"/>
    <w:rsid w:val="000077BC"/>
    <w:rsid w:val="00016510"/>
    <w:rsid w:val="000200F6"/>
    <w:rsid w:val="00027F47"/>
    <w:rsid w:val="000346EC"/>
    <w:rsid w:val="00070FD8"/>
    <w:rsid w:val="000A0D1E"/>
    <w:rsid w:val="000C1945"/>
    <w:rsid w:val="000D5819"/>
    <w:rsid w:val="000D6DC5"/>
    <w:rsid w:val="000E31CB"/>
    <w:rsid w:val="000E3B68"/>
    <w:rsid w:val="00122200"/>
    <w:rsid w:val="0012447A"/>
    <w:rsid w:val="00142498"/>
    <w:rsid w:val="0014458B"/>
    <w:rsid w:val="001521F1"/>
    <w:rsid w:val="001525BE"/>
    <w:rsid w:val="001839F3"/>
    <w:rsid w:val="001B0592"/>
    <w:rsid w:val="001B54EF"/>
    <w:rsid w:val="001D1C82"/>
    <w:rsid w:val="001F0045"/>
    <w:rsid w:val="00222D49"/>
    <w:rsid w:val="00230B21"/>
    <w:rsid w:val="002542C2"/>
    <w:rsid w:val="00291187"/>
    <w:rsid w:val="002C7DC0"/>
    <w:rsid w:val="002E4F65"/>
    <w:rsid w:val="002F186B"/>
    <w:rsid w:val="003235D6"/>
    <w:rsid w:val="00342FC8"/>
    <w:rsid w:val="00352F78"/>
    <w:rsid w:val="003C25A6"/>
    <w:rsid w:val="00423F5E"/>
    <w:rsid w:val="004710AB"/>
    <w:rsid w:val="00475C3F"/>
    <w:rsid w:val="004B2FCE"/>
    <w:rsid w:val="004C261C"/>
    <w:rsid w:val="004D7835"/>
    <w:rsid w:val="00500F2D"/>
    <w:rsid w:val="00546969"/>
    <w:rsid w:val="00571ECD"/>
    <w:rsid w:val="00574FA3"/>
    <w:rsid w:val="005C7FE9"/>
    <w:rsid w:val="005F4436"/>
    <w:rsid w:val="00607388"/>
    <w:rsid w:val="00613EC9"/>
    <w:rsid w:val="006240F4"/>
    <w:rsid w:val="00667D21"/>
    <w:rsid w:val="00697728"/>
    <w:rsid w:val="006C1705"/>
    <w:rsid w:val="00722BFE"/>
    <w:rsid w:val="007256B4"/>
    <w:rsid w:val="00776490"/>
    <w:rsid w:val="007A51AE"/>
    <w:rsid w:val="007B6169"/>
    <w:rsid w:val="00886281"/>
    <w:rsid w:val="008944D6"/>
    <w:rsid w:val="008C771E"/>
    <w:rsid w:val="008F4FBD"/>
    <w:rsid w:val="009040C8"/>
    <w:rsid w:val="0097674D"/>
    <w:rsid w:val="00983E9E"/>
    <w:rsid w:val="00997347"/>
    <w:rsid w:val="009C0971"/>
    <w:rsid w:val="009C3370"/>
    <w:rsid w:val="00A04A0A"/>
    <w:rsid w:val="00A21337"/>
    <w:rsid w:val="00A319B5"/>
    <w:rsid w:val="00A56EE6"/>
    <w:rsid w:val="00A663E2"/>
    <w:rsid w:val="00A90434"/>
    <w:rsid w:val="00AB637B"/>
    <w:rsid w:val="00AD0932"/>
    <w:rsid w:val="00B66C6E"/>
    <w:rsid w:val="00B86D67"/>
    <w:rsid w:val="00BC2682"/>
    <w:rsid w:val="00BF7C23"/>
    <w:rsid w:val="00C15550"/>
    <w:rsid w:val="00C7440C"/>
    <w:rsid w:val="00C766F3"/>
    <w:rsid w:val="00CB363B"/>
    <w:rsid w:val="00CC28AA"/>
    <w:rsid w:val="00CE4721"/>
    <w:rsid w:val="00D147E4"/>
    <w:rsid w:val="00D25725"/>
    <w:rsid w:val="00D30F49"/>
    <w:rsid w:val="00D44BA4"/>
    <w:rsid w:val="00D46993"/>
    <w:rsid w:val="00D5393C"/>
    <w:rsid w:val="00E02ADB"/>
    <w:rsid w:val="00E0459F"/>
    <w:rsid w:val="00E04872"/>
    <w:rsid w:val="00E75678"/>
    <w:rsid w:val="00E85119"/>
    <w:rsid w:val="00E906DD"/>
    <w:rsid w:val="00EA7BA3"/>
    <w:rsid w:val="00F06F56"/>
    <w:rsid w:val="00F1771B"/>
    <w:rsid w:val="00F312DB"/>
    <w:rsid w:val="00F74A27"/>
    <w:rsid w:val="00FB5EAE"/>
    <w:rsid w:val="00FE0D67"/>
    <w:rsid w:val="00FE0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4F82A"/>
  <w15:docId w15:val="{C9DE5BF3-F466-4DED-8BBC-876D5931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839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locked/>
    <w:rsid w:val="002C7DC0"/>
    <w:pPr>
      <w:keepNext/>
      <w:outlineLvl w:val="0"/>
    </w:pPr>
    <w:rPr>
      <w:rFonts w:ascii="Arial" w:hAnsi="Arial" w:cs="Arial"/>
      <w:b/>
      <w:bCs/>
      <w:sz w:val="22"/>
    </w:rPr>
  </w:style>
  <w:style w:type="paragraph" w:styleId="Heading2">
    <w:name w:val="heading 2"/>
    <w:basedOn w:val="Normal"/>
    <w:next w:val="Normal"/>
    <w:link w:val="Heading2Char"/>
    <w:qFormat/>
    <w:locked/>
    <w:rsid w:val="002C7DC0"/>
    <w:pPr>
      <w:keepNext/>
      <w:jc w:val="right"/>
      <w:outlineLvl w:val="1"/>
    </w:pPr>
    <w:rPr>
      <w:rFonts w:ascii="Frutiger" w:hAnsi="Frutiger"/>
      <w:b/>
      <w:bCs/>
      <w:sz w:val="18"/>
    </w:rPr>
  </w:style>
  <w:style w:type="paragraph" w:styleId="Heading3">
    <w:name w:val="heading 3"/>
    <w:basedOn w:val="Normal"/>
    <w:next w:val="Normal"/>
    <w:link w:val="Heading3Char"/>
    <w:uiPriority w:val="9"/>
    <w:semiHidden/>
    <w:unhideWhenUsed/>
    <w:qFormat/>
    <w:locked/>
    <w:rsid w:val="00983E9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DC0"/>
    <w:rPr>
      <w:rFonts w:ascii="Arial" w:eastAsia="Times New Roman" w:hAnsi="Arial" w:cs="Arial"/>
      <w:b/>
      <w:bCs/>
      <w:szCs w:val="24"/>
    </w:rPr>
  </w:style>
  <w:style w:type="character" w:customStyle="1" w:styleId="Heading2Char">
    <w:name w:val="Heading 2 Char"/>
    <w:basedOn w:val="DefaultParagraphFont"/>
    <w:link w:val="Heading2"/>
    <w:rsid w:val="002C7DC0"/>
    <w:rPr>
      <w:rFonts w:ascii="Frutiger" w:eastAsia="Times New Roman" w:hAnsi="Frutiger" w:cs="Times New Roman"/>
      <w:b/>
      <w:bCs/>
      <w:sz w:val="18"/>
      <w:szCs w:val="24"/>
    </w:rPr>
  </w:style>
  <w:style w:type="paragraph" w:styleId="Header">
    <w:name w:val="header"/>
    <w:basedOn w:val="Normal"/>
    <w:link w:val="HeaderChar"/>
    <w:locked/>
    <w:rsid w:val="002C7DC0"/>
    <w:pPr>
      <w:tabs>
        <w:tab w:val="center" w:pos="4153"/>
        <w:tab w:val="right" w:pos="8306"/>
      </w:tabs>
    </w:pPr>
  </w:style>
  <w:style w:type="character" w:customStyle="1" w:styleId="HeaderChar">
    <w:name w:val="Header Char"/>
    <w:basedOn w:val="DefaultParagraphFont"/>
    <w:link w:val="Header"/>
    <w:rsid w:val="002C7DC0"/>
    <w:rPr>
      <w:rFonts w:ascii="Times New Roman" w:eastAsia="Times New Roman" w:hAnsi="Times New Roman" w:cs="Times New Roman"/>
      <w:sz w:val="24"/>
      <w:szCs w:val="24"/>
    </w:rPr>
  </w:style>
  <w:style w:type="table" w:styleId="TableGrid">
    <w:name w:val="Table Grid"/>
    <w:basedOn w:val="TableNormal"/>
    <w:locked/>
    <w:rsid w:val="002C7D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locked/>
    <w:rsid w:val="009C3370"/>
    <w:pPr>
      <w:tabs>
        <w:tab w:val="center" w:pos="4513"/>
        <w:tab w:val="right" w:pos="9026"/>
      </w:tabs>
    </w:pPr>
  </w:style>
  <w:style w:type="character" w:customStyle="1" w:styleId="FooterChar">
    <w:name w:val="Footer Char"/>
    <w:basedOn w:val="DefaultParagraphFont"/>
    <w:link w:val="Footer"/>
    <w:uiPriority w:val="99"/>
    <w:rsid w:val="009C3370"/>
    <w:rPr>
      <w:rFonts w:ascii="Times New Roman" w:eastAsia="Times New Roman" w:hAnsi="Times New Roman" w:cs="Times New Roman"/>
      <w:sz w:val="24"/>
      <w:szCs w:val="24"/>
    </w:rPr>
  </w:style>
  <w:style w:type="paragraph" w:customStyle="1" w:styleId="S-HeadA">
    <w:name w:val="S-HeadA"/>
    <w:basedOn w:val="S-Body"/>
    <w:qFormat/>
    <w:rsid w:val="00FB5EAE"/>
    <w:pPr>
      <w:keepNext/>
      <w:spacing w:before="320" w:after="80" w:line="276" w:lineRule="auto"/>
    </w:pPr>
    <w:rPr>
      <w:b/>
      <w:color w:val="80388D"/>
      <w:sz w:val="28"/>
      <w:szCs w:val="28"/>
      <w:lang w:val="en-US"/>
    </w:rPr>
  </w:style>
  <w:style w:type="paragraph" w:customStyle="1" w:styleId="S-Body">
    <w:name w:val="S-Body"/>
    <w:basedOn w:val="Normal"/>
    <w:qFormat/>
    <w:rsid w:val="00EA7BA3"/>
    <w:pPr>
      <w:spacing w:before="160" w:after="160"/>
    </w:pPr>
    <w:rPr>
      <w:rFonts w:ascii="Arial" w:hAnsi="Arial" w:cs="Arial"/>
      <w:iCs/>
    </w:rPr>
  </w:style>
  <w:style w:type="paragraph" w:customStyle="1" w:styleId="S-BodyBold">
    <w:name w:val="S-BodyBold"/>
    <w:basedOn w:val="S-Body"/>
    <w:qFormat/>
    <w:rsid w:val="00016510"/>
    <w:rPr>
      <w:b/>
      <w:bCs/>
    </w:rPr>
  </w:style>
  <w:style w:type="character" w:styleId="PlaceholderText">
    <w:name w:val="Placeholder Text"/>
    <w:basedOn w:val="DefaultParagraphFont"/>
    <w:uiPriority w:val="99"/>
    <w:semiHidden/>
    <w:locked/>
    <w:rsid w:val="00027F47"/>
    <w:rPr>
      <w:color w:val="808080"/>
    </w:rPr>
  </w:style>
  <w:style w:type="paragraph" w:customStyle="1" w:styleId="S-Service">
    <w:name w:val="S-Service"/>
    <w:basedOn w:val="Normal"/>
    <w:qFormat/>
    <w:rsid w:val="00AB637B"/>
    <w:pPr>
      <w:spacing w:after="80" w:line="276" w:lineRule="auto"/>
      <w:jc w:val="right"/>
    </w:pPr>
    <w:rPr>
      <w:rFonts w:ascii="Arial" w:hAnsi="Arial" w:cs="Arial"/>
      <w:b/>
      <w:iCs/>
      <w:lang w:eastAsia="en-GB"/>
    </w:rPr>
  </w:style>
  <w:style w:type="character" w:styleId="Hyperlink">
    <w:name w:val="Hyperlink"/>
    <w:basedOn w:val="DefaultParagraphFont"/>
    <w:uiPriority w:val="99"/>
    <w:unhideWhenUsed/>
    <w:locked/>
    <w:rsid w:val="001525BE"/>
    <w:rPr>
      <w:color w:val="0563C1" w:themeColor="hyperlink"/>
      <w:u w:val="single"/>
    </w:rPr>
  </w:style>
  <w:style w:type="character" w:customStyle="1" w:styleId="UnresolvedMention1">
    <w:name w:val="Unresolved Mention1"/>
    <w:basedOn w:val="DefaultParagraphFont"/>
    <w:uiPriority w:val="99"/>
    <w:semiHidden/>
    <w:unhideWhenUsed/>
    <w:locked/>
    <w:rsid w:val="001525BE"/>
    <w:rPr>
      <w:color w:val="605E5C"/>
      <w:shd w:val="clear" w:color="auto" w:fill="E1DFDD"/>
    </w:rPr>
  </w:style>
  <w:style w:type="paragraph" w:customStyle="1" w:styleId="S-Title">
    <w:name w:val="S-Title"/>
    <w:basedOn w:val="S-Body"/>
    <w:qFormat/>
    <w:rsid w:val="00C7440C"/>
    <w:pPr>
      <w:spacing w:line="276" w:lineRule="auto"/>
    </w:pPr>
    <w:rPr>
      <w:color w:val="80388D"/>
      <w:sz w:val="48"/>
      <w:szCs w:val="48"/>
      <w:lang w:val="en-US"/>
    </w:rPr>
  </w:style>
  <w:style w:type="paragraph" w:customStyle="1" w:styleId="S-Bullets">
    <w:name w:val="S-Bullets"/>
    <w:basedOn w:val="S-Body"/>
    <w:qFormat/>
    <w:rsid w:val="00E0459F"/>
    <w:pPr>
      <w:numPr>
        <w:numId w:val="12"/>
      </w:numPr>
      <w:spacing w:before="80" w:after="80" w:line="276" w:lineRule="auto"/>
      <w:ind w:left="357" w:hanging="357"/>
    </w:pPr>
    <w:rPr>
      <w:sz w:val="22"/>
      <w:szCs w:val="22"/>
      <w:lang w:val="en-US"/>
    </w:rPr>
  </w:style>
  <w:style w:type="paragraph" w:customStyle="1" w:styleId="S-Version">
    <w:name w:val="S-Version"/>
    <w:basedOn w:val="S-Body"/>
    <w:qFormat/>
    <w:rsid w:val="00FB5EAE"/>
    <w:pPr>
      <w:spacing w:before="0" w:after="0" w:line="276" w:lineRule="auto"/>
    </w:pPr>
    <w:rPr>
      <w:sz w:val="22"/>
      <w:szCs w:val="22"/>
      <w:lang w:val="en-US"/>
    </w:rPr>
  </w:style>
  <w:style w:type="paragraph" w:customStyle="1" w:styleId="S-Issued">
    <w:name w:val="S-Issued"/>
    <w:basedOn w:val="S-Body"/>
    <w:qFormat/>
    <w:rsid w:val="00FB5EAE"/>
    <w:pPr>
      <w:spacing w:before="0" w:after="0" w:line="276" w:lineRule="auto"/>
    </w:pPr>
    <w:rPr>
      <w:sz w:val="22"/>
      <w:szCs w:val="22"/>
      <w:lang w:val="en-US"/>
    </w:rPr>
  </w:style>
  <w:style w:type="paragraph" w:customStyle="1" w:styleId="S-HeadB">
    <w:name w:val="S-HeadB"/>
    <w:basedOn w:val="S-Body"/>
    <w:qFormat/>
    <w:rsid w:val="000346EC"/>
    <w:pPr>
      <w:keepNext/>
      <w:spacing w:before="320" w:after="80" w:line="276" w:lineRule="auto"/>
    </w:pPr>
    <w:rPr>
      <w:b/>
      <w:sz w:val="22"/>
      <w:szCs w:val="22"/>
      <w:lang w:val="en-US"/>
    </w:rPr>
  </w:style>
  <w:style w:type="paragraph" w:customStyle="1" w:styleId="S-TableText">
    <w:name w:val="S-TableText"/>
    <w:basedOn w:val="S-Body"/>
    <w:qFormat/>
    <w:rsid w:val="00E0459F"/>
    <w:pPr>
      <w:spacing w:before="0" w:after="0" w:line="276" w:lineRule="auto"/>
    </w:pPr>
    <w:rPr>
      <w:sz w:val="22"/>
      <w:szCs w:val="22"/>
      <w:lang w:val="en-US"/>
    </w:rPr>
  </w:style>
  <w:style w:type="paragraph" w:customStyle="1" w:styleId="S-TableHead">
    <w:name w:val="S-TableHead"/>
    <w:basedOn w:val="S-Body"/>
    <w:qFormat/>
    <w:rsid w:val="00E0459F"/>
    <w:pPr>
      <w:spacing w:before="0" w:after="0" w:line="276" w:lineRule="auto"/>
    </w:pPr>
    <w:rPr>
      <w:b/>
      <w:bCs/>
      <w:color w:val="FFFFFF" w:themeColor="background1"/>
      <w:sz w:val="22"/>
      <w:szCs w:val="22"/>
      <w:lang w:val="en-US"/>
    </w:rPr>
  </w:style>
  <w:style w:type="paragraph" w:customStyle="1" w:styleId="S-HeadANo">
    <w:name w:val="S-HeadANo"/>
    <w:basedOn w:val="S-HeadA"/>
    <w:qFormat/>
    <w:rsid w:val="000346EC"/>
    <w:pPr>
      <w:numPr>
        <w:numId w:val="13"/>
      </w:numPr>
      <w:ind w:left="357" w:hanging="357"/>
    </w:pPr>
  </w:style>
  <w:style w:type="character" w:customStyle="1" w:styleId="Heading3Char">
    <w:name w:val="Heading 3 Char"/>
    <w:basedOn w:val="DefaultParagraphFont"/>
    <w:link w:val="Heading3"/>
    <w:uiPriority w:val="9"/>
    <w:semiHidden/>
    <w:rsid w:val="00983E9E"/>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locked/>
    <w:rsid w:val="00983E9E"/>
    <w:pPr>
      <w:tabs>
        <w:tab w:val="left" w:pos="851"/>
        <w:tab w:val="right" w:leader="dot" w:pos="9628"/>
      </w:tabs>
      <w:spacing w:beforeLines="80" w:before="192" w:afterLines="80" w:after="192"/>
    </w:pPr>
    <w:rPr>
      <w:rFonts w:ascii="Arial" w:hAnsi="Arial" w:cs="Arial"/>
      <w:noProof/>
      <w:sz w:val="22"/>
      <w:szCs w:val="22"/>
    </w:rPr>
  </w:style>
  <w:style w:type="paragraph" w:styleId="TOC2">
    <w:name w:val="toc 2"/>
    <w:basedOn w:val="Normal"/>
    <w:next w:val="Normal"/>
    <w:autoRedefine/>
    <w:uiPriority w:val="39"/>
    <w:unhideWhenUsed/>
    <w:locked/>
    <w:rsid w:val="00983E9E"/>
    <w:pPr>
      <w:spacing w:after="100"/>
      <w:ind w:left="240"/>
    </w:pPr>
  </w:style>
  <w:style w:type="character" w:customStyle="1" w:styleId="S-Bold">
    <w:name w:val="S-Bold"/>
    <w:basedOn w:val="DefaultParagraphFont"/>
    <w:uiPriority w:val="1"/>
    <w:qFormat/>
    <w:rsid w:val="00776490"/>
    <w:rPr>
      <w:rFonts w:ascii="Arial" w:hAnsi="Arial" w:cs="Arial"/>
      <w:b/>
      <w:bCs/>
      <w:sz w:val="22"/>
      <w:szCs w:val="22"/>
      <w:lang w:val="en-US"/>
    </w:rPr>
  </w:style>
  <w:style w:type="character" w:customStyle="1" w:styleId="S-BoldItalic">
    <w:name w:val="S-BoldItalic"/>
    <w:basedOn w:val="S-Bold"/>
    <w:uiPriority w:val="1"/>
    <w:qFormat/>
    <w:rsid w:val="00776490"/>
    <w:rPr>
      <w:rFonts w:ascii="Arial" w:hAnsi="Arial" w:cs="Arial"/>
      <w:b/>
      <w:bCs/>
      <w:i/>
      <w:sz w:val="22"/>
      <w:szCs w:val="22"/>
      <w:lang w:val="en-US"/>
    </w:rPr>
  </w:style>
  <w:style w:type="paragraph" w:customStyle="1" w:styleId="S-Italic">
    <w:name w:val="S-Italic"/>
    <w:basedOn w:val="S-Body"/>
    <w:qFormat/>
    <w:rsid w:val="00776490"/>
    <w:pPr>
      <w:spacing w:line="276" w:lineRule="auto"/>
    </w:pPr>
  </w:style>
  <w:style w:type="paragraph" w:styleId="BalloonText">
    <w:name w:val="Balloon Text"/>
    <w:basedOn w:val="Normal"/>
    <w:link w:val="BalloonTextChar"/>
    <w:uiPriority w:val="99"/>
    <w:semiHidden/>
    <w:unhideWhenUsed/>
    <w:locked/>
    <w:rsid w:val="00E04872"/>
    <w:rPr>
      <w:rFonts w:ascii="Tahoma" w:hAnsi="Tahoma" w:cs="Tahoma"/>
      <w:sz w:val="16"/>
      <w:szCs w:val="16"/>
    </w:rPr>
  </w:style>
  <w:style w:type="character" w:customStyle="1" w:styleId="BalloonTextChar">
    <w:name w:val="Balloon Text Char"/>
    <w:basedOn w:val="DefaultParagraphFont"/>
    <w:link w:val="BalloonText"/>
    <w:uiPriority w:val="99"/>
    <w:semiHidden/>
    <w:rsid w:val="00E04872"/>
    <w:rPr>
      <w:rFonts w:ascii="Tahoma" w:eastAsia="Times New Roman" w:hAnsi="Tahoma" w:cs="Tahoma"/>
      <w:sz w:val="16"/>
      <w:szCs w:val="16"/>
    </w:rPr>
  </w:style>
  <w:style w:type="paragraph" w:styleId="ListParagraph">
    <w:name w:val="List Paragraph"/>
    <w:basedOn w:val="Normal"/>
    <w:uiPriority w:val="34"/>
    <w:qFormat/>
    <w:locked/>
    <w:rsid w:val="00BF7C23"/>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locked/>
    <w:rsid w:val="00BF7C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673">
      <w:bodyDiv w:val="1"/>
      <w:marLeft w:val="0"/>
      <w:marRight w:val="0"/>
      <w:marTop w:val="0"/>
      <w:marBottom w:val="0"/>
      <w:divBdr>
        <w:top w:val="none" w:sz="0" w:space="0" w:color="auto"/>
        <w:left w:val="none" w:sz="0" w:space="0" w:color="auto"/>
        <w:bottom w:val="none" w:sz="0" w:space="0" w:color="auto"/>
        <w:right w:val="none" w:sz="0" w:space="0" w:color="auto"/>
      </w:divBdr>
    </w:div>
    <w:div w:id="170410331">
      <w:bodyDiv w:val="1"/>
      <w:marLeft w:val="0"/>
      <w:marRight w:val="0"/>
      <w:marTop w:val="0"/>
      <w:marBottom w:val="0"/>
      <w:divBdr>
        <w:top w:val="none" w:sz="0" w:space="0" w:color="auto"/>
        <w:left w:val="none" w:sz="0" w:space="0" w:color="auto"/>
        <w:bottom w:val="none" w:sz="0" w:space="0" w:color="auto"/>
        <w:right w:val="none" w:sz="0" w:space="0" w:color="auto"/>
      </w:divBdr>
    </w:div>
    <w:div w:id="1190952497">
      <w:bodyDiv w:val="1"/>
      <w:marLeft w:val="0"/>
      <w:marRight w:val="0"/>
      <w:marTop w:val="0"/>
      <w:marBottom w:val="0"/>
      <w:divBdr>
        <w:top w:val="none" w:sz="0" w:space="0" w:color="auto"/>
        <w:left w:val="none" w:sz="0" w:space="0" w:color="auto"/>
        <w:bottom w:val="none" w:sz="0" w:space="0" w:color="auto"/>
        <w:right w:val="none" w:sz="0" w:space="0" w:color="auto"/>
      </w:divBdr>
    </w:div>
    <w:div w:id="1326981440">
      <w:bodyDiv w:val="1"/>
      <w:marLeft w:val="0"/>
      <w:marRight w:val="0"/>
      <w:marTop w:val="0"/>
      <w:marBottom w:val="0"/>
      <w:divBdr>
        <w:top w:val="none" w:sz="0" w:space="0" w:color="auto"/>
        <w:left w:val="none" w:sz="0" w:space="0" w:color="auto"/>
        <w:bottom w:val="none" w:sz="0" w:space="0" w:color="auto"/>
        <w:right w:val="none" w:sz="0" w:space="0" w:color="auto"/>
      </w:divBdr>
    </w:div>
    <w:div w:id="1615942122">
      <w:bodyDiv w:val="1"/>
      <w:marLeft w:val="0"/>
      <w:marRight w:val="0"/>
      <w:marTop w:val="0"/>
      <w:marBottom w:val="0"/>
      <w:divBdr>
        <w:top w:val="none" w:sz="0" w:space="0" w:color="auto"/>
        <w:left w:val="none" w:sz="0" w:space="0" w:color="auto"/>
        <w:bottom w:val="none" w:sz="0" w:space="0" w:color="auto"/>
        <w:right w:val="none" w:sz="0" w:space="0" w:color="auto"/>
      </w:divBdr>
    </w:div>
    <w:div w:id="2076387718">
      <w:bodyDiv w:val="1"/>
      <w:marLeft w:val="0"/>
      <w:marRight w:val="0"/>
      <w:marTop w:val="0"/>
      <w:marBottom w:val="0"/>
      <w:divBdr>
        <w:top w:val="none" w:sz="0" w:space="0" w:color="auto"/>
        <w:left w:val="none" w:sz="0" w:space="0" w:color="auto"/>
        <w:bottom w:val="none" w:sz="0" w:space="0" w:color="auto"/>
        <w:right w:val="none" w:sz="0" w:space="0" w:color="auto"/>
      </w:divBdr>
    </w:div>
    <w:div w:id="2135175225">
      <w:bodyDiv w:val="1"/>
      <w:marLeft w:val="0"/>
      <w:marRight w:val="0"/>
      <w:marTop w:val="0"/>
      <w:marBottom w:val="0"/>
      <w:divBdr>
        <w:top w:val="none" w:sz="0" w:space="0" w:color="auto"/>
        <w:left w:val="none" w:sz="0" w:space="0" w:color="auto"/>
        <w:bottom w:val="none" w:sz="0" w:space="0" w:color="auto"/>
        <w:right w:val="none" w:sz="0" w:space="0" w:color="auto"/>
      </w:divBdr>
    </w:div>
    <w:div w:id="21473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publication/national-patient-safety-alert-inadvertent-oral-administration-of-potassium-permanganat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nf.nice.org.uk/drugs/potassium-permangana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d.org.uk/patient-information-leaflets/potassium-permanganate-solution-soaks/?showmore=1&amp;returnlink=https%3A%2F%2Fwww.bad.org.uk%2Fpatient-information-leafle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gland.nhs.uk/wp-content/uploads/2014/12/psa-potass-prmangant.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60657-2147-4618-8B80-223FE99A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1574</Words>
  <Characters>8978</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Bristol Community Health</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Sheena</dc:creator>
  <cp:lastModifiedBy>RYAN, Vicky (NHS BRISTOL, NORTH SOMERSET AND SOUTH GLOUCESTERSHIRE ICB - 15C)</cp:lastModifiedBy>
  <cp:revision>2</cp:revision>
  <dcterms:created xsi:type="dcterms:W3CDTF">2024-10-24T08:39:00Z</dcterms:created>
  <dcterms:modified xsi:type="dcterms:W3CDTF">2024-10-24T08:39:00Z</dcterms:modified>
</cp:coreProperties>
</file>