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96623" w14:textId="42DD76AD" w:rsidR="00C03FE3" w:rsidRPr="00EB7119" w:rsidRDefault="00301093" w:rsidP="00301093">
      <w:pPr>
        <w:jc w:val="center"/>
        <w:rPr>
          <w:b/>
          <w:bCs/>
          <w:color w:val="1F497D" w:themeColor="text2"/>
          <w:sz w:val="36"/>
          <w:szCs w:val="36"/>
        </w:rPr>
      </w:pPr>
      <w:r w:rsidRPr="00EB7119">
        <w:rPr>
          <w:b/>
          <w:bCs/>
          <w:color w:val="1F497D" w:themeColor="text2"/>
          <w:sz w:val="36"/>
          <w:szCs w:val="36"/>
        </w:rPr>
        <w:t>Valproate Resources</w:t>
      </w:r>
    </w:p>
    <w:p w14:paraId="52CF9F95" w14:textId="77777777" w:rsidR="00301093" w:rsidRPr="006A291F" w:rsidRDefault="00301093" w:rsidP="00301093">
      <w:pPr>
        <w:shd w:val="clear" w:color="auto" w:fill="FFFFFF"/>
        <w:spacing w:before="300" w:after="300" w:line="240" w:lineRule="auto"/>
        <w:jc w:val="both"/>
        <w:rPr>
          <w:rFonts w:eastAsia="Times New Roman" w:cstheme="minorHAnsi"/>
          <w:color w:val="0B0C0C"/>
          <w:kern w:val="0"/>
          <w:lang w:eastAsia="en-GB"/>
          <w14:ligatures w14:val="none"/>
        </w:rPr>
      </w:pPr>
      <w:r w:rsidRPr="006A291F">
        <w:rPr>
          <w:rFonts w:eastAsia="Times New Roman" w:cstheme="minorHAnsi"/>
          <w:color w:val="0B0C0C"/>
          <w:kern w:val="0"/>
          <w:lang w:eastAsia="en-GB"/>
          <w14:ligatures w14:val="none"/>
        </w:rPr>
        <w:t>To support the implementation of these measures for valproate, the following safety and educational materials are available:</w:t>
      </w:r>
    </w:p>
    <w:p w14:paraId="0229EFB3" w14:textId="77777777" w:rsidR="00301093" w:rsidRPr="006A291F" w:rsidRDefault="00301093" w:rsidP="00301093">
      <w:pPr>
        <w:numPr>
          <w:ilvl w:val="0"/>
          <w:numId w:val="2"/>
        </w:numPr>
        <w:shd w:val="clear" w:color="auto" w:fill="FFFFFF"/>
        <w:spacing w:after="75" w:line="240" w:lineRule="auto"/>
        <w:ind w:left="1020"/>
        <w:jc w:val="both"/>
        <w:rPr>
          <w:rFonts w:eastAsia="Times New Roman" w:cstheme="minorHAnsi"/>
          <w:color w:val="0B0C0C"/>
          <w:kern w:val="0"/>
          <w:lang w:eastAsia="en-GB"/>
          <w14:ligatures w14:val="none"/>
        </w:rPr>
      </w:pPr>
      <w:hyperlink r:id="rId7" w:history="1">
        <w:r w:rsidRPr="006A291F">
          <w:rPr>
            <w:rFonts w:eastAsia="Times New Roman" w:cstheme="minorHAnsi"/>
            <w:color w:val="1D70B8"/>
            <w:kern w:val="0"/>
            <w:u w:val="single"/>
            <w:lang w:eastAsia="en-GB"/>
            <w14:ligatures w14:val="none"/>
          </w:rPr>
          <w:t>Patient guide</w:t>
        </w:r>
      </w:hyperlink>
      <w:r w:rsidRPr="006A291F">
        <w:rPr>
          <w:rFonts w:eastAsia="Times New Roman" w:cstheme="minorHAnsi"/>
          <w:color w:val="0B0C0C"/>
          <w:kern w:val="0"/>
          <w:lang w:eastAsia="en-GB"/>
          <w14:ligatures w14:val="none"/>
        </w:rPr>
        <w:t>: Provides those taking valproate (or their parent, caregiver, or responsible person) with information on the risks of valproate in pregnancy and the risks to male patients and what they need to do.</w:t>
      </w:r>
    </w:p>
    <w:p w14:paraId="1DDD4DF7" w14:textId="77777777" w:rsidR="00301093" w:rsidRPr="006A291F" w:rsidRDefault="00301093" w:rsidP="00301093">
      <w:pPr>
        <w:numPr>
          <w:ilvl w:val="0"/>
          <w:numId w:val="2"/>
        </w:numPr>
        <w:shd w:val="clear" w:color="auto" w:fill="FFFFFF"/>
        <w:spacing w:after="75" w:line="240" w:lineRule="auto"/>
        <w:ind w:left="1020"/>
        <w:jc w:val="both"/>
        <w:rPr>
          <w:rFonts w:eastAsia="Times New Roman" w:cstheme="minorHAnsi"/>
          <w:color w:val="0B0C0C"/>
          <w:kern w:val="0"/>
          <w:lang w:eastAsia="en-GB"/>
          <w14:ligatures w14:val="none"/>
        </w:rPr>
      </w:pPr>
      <w:hyperlink r:id="rId8" w:history="1">
        <w:r w:rsidRPr="006A291F">
          <w:rPr>
            <w:rFonts w:eastAsia="Times New Roman" w:cstheme="minorHAnsi"/>
            <w:color w:val="1D70B8"/>
            <w:kern w:val="0"/>
            <w:u w:val="single"/>
            <w:lang w:eastAsia="en-GB"/>
            <w14:ligatures w14:val="none"/>
          </w:rPr>
          <w:t>Healthcare Professional Guide</w:t>
        </w:r>
      </w:hyperlink>
      <w:r w:rsidRPr="006A291F">
        <w:rPr>
          <w:rFonts w:eastAsia="Times New Roman" w:cstheme="minorHAnsi"/>
          <w:color w:val="0B0C0C"/>
          <w:kern w:val="0"/>
          <w:lang w:eastAsia="en-GB"/>
          <w14:ligatures w14:val="none"/>
        </w:rPr>
        <w:t>: Provides updated information for healthcare professionals on the risks of valproate in pregnancy and the risks for male patients, the new conditions for valproate prescribing and key points for patient discussions.</w:t>
      </w:r>
    </w:p>
    <w:p w14:paraId="4E04CF74" w14:textId="77777777" w:rsidR="00301093" w:rsidRPr="006A291F" w:rsidRDefault="00301093" w:rsidP="00301093">
      <w:pPr>
        <w:numPr>
          <w:ilvl w:val="0"/>
          <w:numId w:val="2"/>
        </w:numPr>
        <w:shd w:val="clear" w:color="auto" w:fill="FFFFFF"/>
        <w:spacing w:after="75" w:line="240" w:lineRule="auto"/>
        <w:ind w:left="1020"/>
        <w:jc w:val="both"/>
        <w:rPr>
          <w:rFonts w:eastAsia="Times New Roman" w:cstheme="minorHAnsi"/>
          <w:color w:val="0B0C0C"/>
          <w:kern w:val="0"/>
          <w:lang w:eastAsia="en-GB"/>
          <w14:ligatures w14:val="none"/>
        </w:rPr>
      </w:pPr>
      <w:hyperlink r:id="rId9" w:history="1">
        <w:r w:rsidRPr="006A291F">
          <w:rPr>
            <w:rFonts w:eastAsia="Times New Roman" w:cstheme="minorHAnsi"/>
            <w:color w:val="1D70B8"/>
            <w:kern w:val="0"/>
            <w:u w:val="single"/>
            <w:lang w:eastAsia="en-GB"/>
            <w14:ligatures w14:val="none"/>
          </w:rPr>
          <w:t>Annual Risk Acknowledgement Form</w:t>
        </w:r>
      </w:hyperlink>
      <w:r w:rsidRPr="006A291F">
        <w:rPr>
          <w:rFonts w:eastAsia="Times New Roman" w:cstheme="minorHAnsi"/>
          <w:color w:val="0B0C0C"/>
          <w:kern w:val="0"/>
          <w:lang w:eastAsia="en-GB"/>
          <w14:ligatures w14:val="none"/>
        </w:rPr>
        <w:t>: For female patients starting valproate and at annual review. Used to support and record the discussion between the patient and specialist prescriber on the risks associated with valproate in pregnancy and to record the decision of the countersigning specialist.  At subsequent annual reviews only one specialist is required.</w:t>
      </w:r>
    </w:p>
    <w:p w14:paraId="29977400" w14:textId="77777777" w:rsidR="00301093" w:rsidRPr="006A291F" w:rsidRDefault="00301093" w:rsidP="00301093">
      <w:pPr>
        <w:numPr>
          <w:ilvl w:val="0"/>
          <w:numId w:val="2"/>
        </w:numPr>
        <w:shd w:val="clear" w:color="auto" w:fill="FFFFFF"/>
        <w:spacing w:after="75" w:line="240" w:lineRule="auto"/>
        <w:ind w:left="1020"/>
        <w:jc w:val="both"/>
        <w:rPr>
          <w:rFonts w:eastAsia="Times New Roman" w:cstheme="minorHAnsi"/>
          <w:color w:val="0B0C0C"/>
          <w:kern w:val="0"/>
          <w:lang w:eastAsia="en-GB"/>
          <w14:ligatures w14:val="none"/>
        </w:rPr>
      </w:pPr>
      <w:hyperlink r:id="rId10" w:history="1">
        <w:r w:rsidRPr="006A291F">
          <w:rPr>
            <w:rFonts w:eastAsia="Times New Roman" w:cstheme="minorHAnsi"/>
            <w:color w:val="1D70B8"/>
            <w:kern w:val="0"/>
            <w:u w:val="single"/>
            <w:lang w:eastAsia="en-GB"/>
            <w14:ligatures w14:val="none"/>
          </w:rPr>
          <w:t>Risk Acknowledgement Form for male patients starting valproate</w:t>
        </w:r>
      </w:hyperlink>
      <w:r w:rsidRPr="006A291F">
        <w:rPr>
          <w:rFonts w:eastAsia="Times New Roman" w:cstheme="minorHAnsi"/>
          <w:color w:val="0B0C0C"/>
          <w:kern w:val="0"/>
          <w:lang w:eastAsia="en-GB"/>
          <w14:ligatures w14:val="none"/>
        </w:rPr>
        <w:t>: Used to support and record the discussion between the patient and specialist prescriber of the risks associated with valproate in males when starting treatment with valproate and to record the decision of the countersigning specialist. This is only to be completed at initiation of valproate.</w:t>
      </w:r>
    </w:p>
    <w:p w14:paraId="3249FC31" w14:textId="77777777" w:rsidR="00301093" w:rsidRPr="006A291F" w:rsidRDefault="00301093" w:rsidP="00301093">
      <w:pPr>
        <w:numPr>
          <w:ilvl w:val="0"/>
          <w:numId w:val="2"/>
        </w:numPr>
        <w:shd w:val="clear" w:color="auto" w:fill="FFFFFF"/>
        <w:spacing w:after="75" w:line="240" w:lineRule="auto"/>
        <w:ind w:left="1020"/>
        <w:jc w:val="both"/>
        <w:rPr>
          <w:rFonts w:eastAsia="Times New Roman" w:cstheme="minorHAnsi"/>
          <w:color w:val="0B0C0C"/>
          <w:kern w:val="0"/>
          <w:lang w:eastAsia="en-GB"/>
          <w14:ligatures w14:val="none"/>
        </w:rPr>
      </w:pPr>
      <w:hyperlink r:id="rId11" w:history="1">
        <w:r w:rsidRPr="006A291F">
          <w:rPr>
            <w:rFonts w:eastAsia="Times New Roman" w:cstheme="minorHAnsi"/>
            <w:color w:val="1D70B8"/>
            <w:kern w:val="0"/>
            <w:u w:val="single"/>
            <w:lang w:eastAsia="en-GB"/>
            <w14:ligatures w14:val="none"/>
          </w:rPr>
          <w:t>Patient card</w:t>
        </w:r>
      </w:hyperlink>
      <w:r w:rsidRPr="006A291F">
        <w:rPr>
          <w:rFonts w:eastAsia="Times New Roman" w:cstheme="minorHAnsi"/>
          <w:color w:val="0B0C0C"/>
          <w:kern w:val="0"/>
          <w:lang w:eastAsia="en-GB"/>
          <w14:ligatures w14:val="none"/>
        </w:rPr>
        <w:t>: Provides key information for female patients receiving valproate on contraception and pregnancy prevention.</w:t>
      </w:r>
    </w:p>
    <w:p w14:paraId="5B5CB59F" w14:textId="77777777" w:rsidR="00301093" w:rsidRPr="006A291F" w:rsidRDefault="00301093" w:rsidP="00301093">
      <w:pPr>
        <w:numPr>
          <w:ilvl w:val="0"/>
          <w:numId w:val="2"/>
        </w:numPr>
        <w:shd w:val="clear" w:color="auto" w:fill="FFFFFF"/>
        <w:spacing w:after="75" w:line="240" w:lineRule="auto"/>
        <w:ind w:left="1020"/>
        <w:jc w:val="both"/>
        <w:rPr>
          <w:rFonts w:eastAsia="Times New Roman" w:cstheme="minorHAnsi"/>
          <w:color w:val="0B0C0C"/>
          <w:kern w:val="0"/>
          <w:lang w:eastAsia="en-GB"/>
          <w14:ligatures w14:val="none"/>
        </w:rPr>
      </w:pPr>
      <w:hyperlink r:id="rId12" w:history="1">
        <w:r w:rsidRPr="006A291F">
          <w:rPr>
            <w:rFonts w:eastAsia="Times New Roman" w:cstheme="minorHAnsi"/>
            <w:color w:val="1D70B8"/>
            <w:kern w:val="0"/>
            <w:u w:val="single"/>
            <w:lang w:eastAsia="en-GB"/>
            <w14:ligatures w14:val="none"/>
          </w:rPr>
          <w:t>Pharmacy poster</w:t>
        </w:r>
      </w:hyperlink>
      <w:r w:rsidRPr="006A291F">
        <w:rPr>
          <w:rFonts w:eastAsia="Times New Roman" w:cstheme="minorHAnsi"/>
          <w:color w:val="0B0C0C"/>
          <w:kern w:val="0"/>
          <w:lang w:eastAsia="en-GB"/>
          <w14:ligatures w14:val="none"/>
        </w:rPr>
        <w:t>: Provides important actions for pharmacists dispensing valproate to female patients.</w:t>
      </w:r>
    </w:p>
    <w:p w14:paraId="0CDD99B1" w14:textId="77777777" w:rsidR="00520CD7" w:rsidRDefault="00301093" w:rsidP="00520CD7">
      <w:pPr>
        <w:numPr>
          <w:ilvl w:val="0"/>
          <w:numId w:val="2"/>
        </w:numPr>
        <w:shd w:val="clear" w:color="auto" w:fill="FFFFFF"/>
        <w:spacing w:after="75" w:line="240" w:lineRule="auto"/>
        <w:ind w:left="1020"/>
        <w:jc w:val="both"/>
        <w:rPr>
          <w:rFonts w:eastAsia="Times New Roman" w:cstheme="minorHAnsi"/>
          <w:color w:val="0B0C0C"/>
          <w:kern w:val="0"/>
          <w:lang w:eastAsia="en-GB"/>
          <w14:ligatures w14:val="none"/>
        </w:rPr>
      </w:pPr>
      <w:hyperlink r:id="rId13" w:history="1">
        <w:r w:rsidRPr="006A291F">
          <w:rPr>
            <w:rFonts w:eastAsia="Times New Roman" w:cstheme="minorHAnsi"/>
            <w:color w:val="1D70B8"/>
            <w:kern w:val="0"/>
            <w:u w:val="single"/>
            <w:lang w:eastAsia="en-GB"/>
            <w14:ligatures w14:val="none"/>
          </w:rPr>
          <w:t>Warning stickers</w:t>
        </w:r>
      </w:hyperlink>
      <w:r w:rsidRPr="006A291F">
        <w:rPr>
          <w:rFonts w:eastAsia="Times New Roman" w:cstheme="minorHAnsi"/>
          <w:color w:val="0B0C0C"/>
          <w:kern w:val="0"/>
          <w:lang w:eastAsia="en-GB"/>
          <w14:ligatures w14:val="none"/>
        </w:rPr>
        <w:t>: To be added to packaging of medicine in exceptional circumstances where the original pack cannot be dispensed.</w:t>
      </w:r>
    </w:p>
    <w:p w14:paraId="42BCBD90" w14:textId="74993D31" w:rsidR="00520CD7" w:rsidRPr="00520CD7" w:rsidRDefault="00520CD7" w:rsidP="00520CD7">
      <w:pPr>
        <w:numPr>
          <w:ilvl w:val="0"/>
          <w:numId w:val="2"/>
        </w:numPr>
        <w:shd w:val="clear" w:color="auto" w:fill="FFFFFF"/>
        <w:spacing w:after="75" w:line="240" w:lineRule="auto"/>
        <w:ind w:left="1020"/>
        <w:jc w:val="both"/>
        <w:rPr>
          <w:rFonts w:eastAsia="Times New Roman" w:cstheme="minorHAnsi"/>
          <w:color w:val="0B0C0C"/>
          <w:kern w:val="0"/>
          <w:lang w:eastAsia="en-GB"/>
          <w14:ligatures w14:val="none"/>
        </w:rPr>
      </w:pPr>
      <w:hyperlink r:id="rId14" w:history="1">
        <w:r w:rsidRPr="00520CD7">
          <w:rPr>
            <w:rStyle w:val="Hyperlink"/>
            <w:rFonts w:eastAsia="Times New Roman" w:cstheme="minorHAnsi"/>
            <w:kern w:val="0"/>
            <w:lang w:eastAsia="en-GB"/>
            <w14:ligatures w14:val="none"/>
          </w:rPr>
          <w:t>MHRA infographics</w:t>
        </w:r>
      </w:hyperlink>
      <w:r w:rsidRPr="00520CD7">
        <w:rPr>
          <w:rFonts w:eastAsia="Times New Roman" w:cstheme="minorHAnsi"/>
          <w:color w:val="0B0C0C"/>
          <w:kern w:val="0"/>
          <w:lang w:eastAsia="en-GB"/>
          <w14:ligatures w14:val="none"/>
        </w:rPr>
        <w:t xml:space="preserve"> which have been produced to clarify in which situations review by two</w:t>
      </w:r>
      <w:r>
        <w:rPr>
          <w:rFonts w:eastAsia="Times New Roman" w:cstheme="minorHAnsi"/>
          <w:color w:val="0B0C0C"/>
          <w:kern w:val="0"/>
          <w:lang w:eastAsia="en-GB"/>
          <w14:ligatures w14:val="none"/>
        </w:rPr>
        <w:t xml:space="preserve"> </w:t>
      </w:r>
      <w:r w:rsidRPr="00520CD7">
        <w:rPr>
          <w:rFonts w:eastAsia="Times New Roman" w:cstheme="minorHAnsi"/>
          <w:color w:val="0B0C0C"/>
          <w:kern w:val="0"/>
          <w:lang w:eastAsia="en-GB"/>
          <w14:ligatures w14:val="none"/>
        </w:rPr>
        <w:t>specialists may be required:</w:t>
      </w:r>
    </w:p>
    <w:p w14:paraId="1F5DAAD2" w14:textId="77777777" w:rsidR="00520CD7" w:rsidRDefault="00520CD7" w:rsidP="00520CD7">
      <w:pPr>
        <w:pStyle w:val="ListParagraph"/>
        <w:numPr>
          <w:ilvl w:val="0"/>
          <w:numId w:val="6"/>
        </w:numPr>
        <w:shd w:val="clear" w:color="auto" w:fill="FFFFFF"/>
        <w:spacing w:after="75" w:line="240" w:lineRule="auto"/>
        <w:jc w:val="both"/>
        <w:rPr>
          <w:rFonts w:eastAsia="Times New Roman" w:cstheme="minorHAnsi"/>
          <w:color w:val="0B0C0C"/>
          <w:kern w:val="0"/>
          <w:lang w:eastAsia="en-GB"/>
          <w14:ligatures w14:val="none"/>
        </w:rPr>
      </w:pPr>
      <w:r w:rsidRPr="00520CD7">
        <w:rPr>
          <w:rFonts w:eastAsia="Times New Roman" w:cstheme="minorHAnsi"/>
          <w:color w:val="0B0C0C"/>
          <w:kern w:val="0"/>
          <w:lang w:eastAsia="en-GB"/>
          <w14:ligatures w14:val="none"/>
        </w:rPr>
        <w:t>for female patients under 55 years old</w:t>
      </w:r>
    </w:p>
    <w:p w14:paraId="7ABE803E" w14:textId="77777777" w:rsidR="00520CD7" w:rsidRDefault="00520CD7" w:rsidP="00520CD7">
      <w:pPr>
        <w:pStyle w:val="ListParagraph"/>
        <w:numPr>
          <w:ilvl w:val="0"/>
          <w:numId w:val="6"/>
        </w:numPr>
        <w:shd w:val="clear" w:color="auto" w:fill="FFFFFF"/>
        <w:spacing w:after="75" w:line="240" w:lineRule="auto"/>
        <w:jc w:val="both"/>
        <w:rPr>
          <w:rFonts w:eastAsia="Times New Roman" w:cstheme="minorHAnsi"/>
          <w:color w:val="0B0C0C"/>
          <w:kern w:val="0"/>
          <w:lang w:eastAsia="en-GB"/>
          <w14:ligatures w14:val="none"/>
        </w:rPr>
      </w:pPr>
      <w:r w:rsidRPr="00520CD7">
        <w:rPr>
          <w:rFonts w:eastAsia="Times New Roman" w:cstheme="minorHAnsi"/>
          <w:color w:val="0B0C0C"/>
          <w:kern w:val="0"/>
          <w:lang w:eastAsia="en-GB"/>
          <w14:ligatures w14:val="none"/>
        </w:rPr>
        <w:t>for male patients under 55 years old</w:t>
      </w:r>
    </w:p>
    <w:p w14:paraId="20564210" w14:textId="39CFFA34" w:rsidR="00520CD7" w:rsidRPr="00520CD7" w:rsidRDefault="00520CD7" w:rsidP="00520CD7">
      <w:pPr>
        <w:pStyle w:val="ListParagraph"/>
        <w:numPr>
          <w:ilvl w:val="0"/>
          <w:numId w:val="6"/>
        </w:numPr>
        <w:shd w:val="clear" w:color="auto" w:fill="FFFFFF"/>
        <w:spacing w:after="75" w:line="240" w:lineRule="auto"/>
        <w:jc w:val="both"/>
        <w:rPr>
          <w:rFonts w:eastAsia="Times New Roman" w:cstheme="minorHAnsi"/>
          <w:color w:val="0B0C0C"/>
          <w:kern w:val="0"/>
          <w:lang w:eastAsia="en-GB"/>
          <w14:ligatures w14:val="none"/>
        </w:rPr>
      </w:pPr>
      <w:r w:rsidRPr="00520CD7">
        <w:rPr>
          <w:rFonts w:eastAsia="Times New Roman" w:cstheme="minorHAnsi"/>
          <w:color w:val="0B0C0C"/>
          <w:kern w:val="0"/>
          <w:lang w:eastAsia="en-GB"/>
          <w14:ligatures w14:val="none"/>
        </w:rPr>
        <w:t>for male and female patients 55 years and older</w:t>
      </w:r>
    </w:p>
    <w:p w14:paraId="099D6968" w14:textId="0F46D022" w:rsidR="00C03FE3" w:rsidRDefault="00C03FE3" w:rsidP="00301093">
      <w:pPr>
        <w:numPr>
          <w:ilvl w:val="0"/>
          <w:numId w:val="2"/>
        </w:numPr>
        <w:shd w:val="clear" w:color="auto" w:fill="FFFFFF"/>
        <w:spacing w:after="75" w:line="240" w:lineRule="auto"/>
        <w:ind w:left="1020"/>
        <w:jc w:val="both"/>
        <w:rPr>
          <w:rFonts w:eastAsia="Times New Roman" w:cstheme="minorHAnsi"/>
          <w:color w:val="0B0C0C"/>
          <w:kern w:val="0"/>
          <w:lang w:eastAsia="en-GB"/>
          <w14:ligatures w14:val="none"/>
        </w:rPr>
      </w:pPr>
      <w:r w:rsidRPr="006A291F">
        <w:rPr>
          <w:rFonts w:eastAsia="Times New Roman" w:cstheme="minorHAnsi"/>
          <w:color w:val="0B0C0C"/>
          <w:kern w:val="0"/>
          <w:lang w:eastAsia="en-GB"/>
          <w14:ligatures w14:val="none"/>
        </w:rPr>
        <w:t xml:space="preserve">BNSSG Original Pack Dispensing of Valproate Exceptions Risk Assessment Form: </w:t>
      </w:r>
      <w:hyperlink r:id="rId15" w:history="1">
        <w:r w:rsidRPr="006A291F">
          <w:rPr>
            <w:rStyle w:val="Hyperlink"/>
            <w:rFonts w:eastAsia="Times New Roman" w:cstheme="minorHAnsi"/>
            <w:kern w:val="0"/>
            <w:lang w:eastAsia="en-GB"/>
            <w14:ligatures w14:val="none"/>
          </w:rPr>
          <w:t>https://remedy.bnssg.icb.nhs.uk/formulary-adult/local-guidelines/4-central-nervous-system-guidelines/</w:t>
        </w:r>
      </w:hyperlink>
      <w:r w:rsidRPr="006A291F">
        <w:rPr>
          <w:rFonts w:eastAsia="Times New Roman" w:cstheme="minorHAnsi"/>
          <w:color w:val="0B0C0C"/>
          <w:kern w:val="0"/>
          <w:lang w:eastAsia="en-GB"/>
          <w14:ligatures w14:val="none"/>
        </w:rPr>
        <w:t xml:space="preserve"> </w:t>
      </w:r>
    </w:p>
    <w:p w14:paraId="23954457" w14:textId="30ADB236" w:rsidR="00301093" w:rsidRPr="006A291F" w:rsidRDefault="00301093" w:rsidP="00301093">
      <w:pPr>
        <w:shd w:val="clear" w:color="auto" w:fill="FFFFFF"/>
        <w:spacing w:before="300" w:after="300" w:line="240" w:lineRule="auto"/>
        <w:jc w:val="both"/>
        <w:rPr>
          <w:rFonts w:eastAsia="Times New Roman" w:cstheme="minorHAnsi"/>
          <w:color w:val="0B0C0C"/>
          <w:kern w:val="0"/>
          <w:lang w:eastAsia="en-GB"/>
          <w14:ligatures w14:val="none"/>
        </w:rPr>
      </w:pPr>
      <w:r w:rsidRPr="006A291F">
        <w:rPr>
          <w:rFonts w:eastAsia="Times New Roman" w:cstheme="minorHAnsi"/>
          <w:color w:val="0B0C0C"/>
          <w:kern w:val="0"/>
          <w:lang w:eastAsia="en-GB"/>
          <w14:ligatures w14:val="none"/>
        </w:rPr>
        <w:t>See </w:t>
      </w:r>
      <w:hyperlink r:id="rId16" w:history="1">
        <w:r w:rsidRPr="006A291F">
          <w:rPr>
            <w:rFonts w:eastAsia="Times New Roman" w:cstheme="minorHAnsi"/>
            <w:color w:val="1D70B8"/>
            <w:kern w:val="0"/>
            <w:u w:val="single"/>
            <w:lang w:eastAsia="en-GB"/>
            <w14:ligatures w14:val="none"/>
          </w:rPr>
          <w:t>Product Infor</w:t>
        </w:r>
        <w:r w:rsidR="006A291F">
          <w:rPr>
            <w:rFonts w:eastAsia="Times New Roman" w:cstheme="minorHAnsi"/>
            <w:color w:val="1D70B8"/>
            <w:kern w:val="0"/>
            <w:u w:val="single"/>
            <w:lang w:eastAsia="en-GB"/>
            <w14:ligatures w14:val="none"/>
          </w:rPr>
          <w:t>m</w:t>
        </w:r>
        <w:r w:rsidRPr="006A291F">
          <w:rPr>
            <w:rFonts w:eastAsia="Times New Roman" w:cstheme="minorHAnsi"/>
            <w:color w:val="1D70B8"/>
            <w:kern w:val="0"/>
            <w:u w:val="single"/>
            <w:lang w:eastAsia="en-GB"/>
            <w14:ligatures w14:val="none"/>
          </w:rPr>
          <w:t>ation</w:t>
        </w:r>
      </w:hyperlink>
      <w:r w:rsidRPr="006A291F">
        <w:rPr>
          <w:rFonts w:eastAsia="Times New Roman" w:cstheme="minorHAnsi"/>
          <w:color w:val="0B0C0C"/>
          <w:kern w:val="0"/>
          <w:lang w:eastAsia="en-GB"/>
          <w14:ligatures w14:val="none"/>
        </w:rPr>
        <w:t> for valproate medicines, including the Patient Information Leaflet.</w:t>
      </w:r>
    </w:p>
    <w:p w14:paraId="4AB90D62" w14:textId="77777777" w:rsidR="00301093" w:rsidRPr="00EB7119" w:rsidRDefault="00301093" w:rsidP="00301093">
      <w:pPr>
        <w:shd w:val="clear" w:color="auto" w:fill="FFFFFF"/>
        <w:spacing w:before="675" w:after="0" w:line="240" w:lineRule="auto"/>
        <w:outlineLvl w:val="1"/>
        <w:rPr>
          <w:rFonts w:eastAsia="Times New Roman" w:cstheme="minorHAnsi"/>
          <w:b/>
          <w:bCs/>
          <w:color w:val="1F497D" w:themeColor="text2"/>
          <w:kern w:val="0"/>
          <w:sz w:val="36"/>
          <w:szCs w:val="36"/>
          <w:lang w:eastAsia="en-GB"/>
          <w14:ligatures w14:val="none"/>
        </w:rPr>
      </w:pPr>
      <w:r w:rsidRPr="00EB7119">
        <w:rPr>
          <w:rFonts w:eastAsia="Times New Roman" w:cstheme="minorHAnsi"/>
          <w:b/>
          <w:bCs/>
          <w:color w:val="1F497D" w:themeColor="text2"/>
          <w:kern w:val="0"/>
          <w:sz w:val="36"/>
          <w:szCs w:val="36"/>
          <w:lang w:eastAsia="en-GB"/>
          <w14:ligatures w14:val="none"/>
        </w:rPr>
        <w:t>Patient support networks</w:t>
      </w:r>
    </w:p>
    <w:p w14:paraId="06FCBEDD" w14:textId="55694401" w:rsidR="00301093" w:rsidRPr="006A291F" w:rsidRDefault="00301093" w:rsidP="00301093">
      <w:pPr>
        <w:shd w:val="clear" w:color="auto" w:fill="FFFFFF"/>
        <w:spacing w:before="300" w:after="300" w:line="240" w:lineRule="auto"/>
        <w:jc w:val="both"/>
        <w:rPr>
          <w:rFonts w:eastAsia="Times New Roman" w:cstheme="minorHAnsi"/>
          <w:color w:val="0B0C0C"/>
          <w:kern w:val="0"/>
          <w:lang w:eastAsia="en-GB"/>
          <w14:ligatures w14:val="none"/>
        </w:rPr>
      </w:pPr>
      <w:r w:rsidRPr="006A291F">
        <w:rPr>
          <w:rFonts w:eastAsia="Times New Roman" w:cstheme="minorHAnsi"/>
          <w:color w:val="0B0C0C"/>
          <w:kern w:val="0"/>
          <w:lang w:eastAsia="en-GB"/>
          <w14:ligatures w14:val="none"/>
        </w:rPr>
        <w:t>Patient support networks such as:</w:t>
      </w:r>
    </w:p>
    <w:p w14:paraId="7FDC6F36" w14:textId="77777777" w:rsidR="006A291F" w:rsidRPr="006A291F" w:rsidRDefault="00301093" w:rsidP="006A291F">
      <w:pPr>
        <w:pStyle w:val="ListParagraph"/>
        <w:numPr>
          <w:ilvl w:val="0"/>
          <w:numId w:val="3"/>
        </w:numPr>
        <w:shd w:val="clear" w:color="auto" w:fill="FFFFFF"/>
        <w:spacing w:before="300" w:after="0" w:line="240" w:lineRule="auto"/>
        <w:jc w:val="both"/>
        <w:rPr>
          <w:rFonts w:eastAsia="Times New Roman" w:cstheme="minorHAnsi"/>
          <w:color w:val="0B0C0C"/>
          <w:kern w:val="0"/>
          <w:lang w:eastAsia="en-GB"/>
          <w14:ligatures w14:val="none"/>
        </w:rPr>
      </w:pPr>
      <w:hyperlink r:id="rId17" w:history="1">
        <w:r w:rsidRPr="006A291F">
          <w:rPr>
            <w:rFonts w:eastAsia="Times New Roman" w:cstheme="minorHAnsi"/>
            <w:color w:val="1D70B8"/>
            <w:kern w:val="0"/>
            <w:u w:val="single"/>
            <w:lang w:eastAsia="en-GB"/>
            <w14:ligatures w14:val="none"/>
          </w:rPr>
          <w:t>Bipolar UK</w:t>
        </w:r>
      </w:hyperlink>
      <w:r w:rsidRPr="006A291F">
        <w:rPr>
          <w:rFonts w:eastAsia="Times New Roman" w:cstheme="minorHAnsi"/>
          <w:color w:val="0B0C0C"/>
          <w:kern w:val="0"/>
          <w:lang w:eastAsia="en-GB"/>
          <w14:ligatures w14:val="none"/>
        </w:rPr>
        <w:t> - 0333 323 3880</w:t>
      </w:r>
    </w:p>
    <w:p w14:paraId="63E42612" w14:textId="77777777" w:rsidR="006A291F" w:rsidRPr="006A291F" w:rsidRDefault="00301093" w:rsidP="006A291F">
      <w:pPr>
        <w:pStyle w:val="ListParagraph"/>
        <w:numPr>
          <w:ilvl w:val="0"/>
          <w:numId w:val="3"/>
        </w:numPr>
        <w:shd w:val="clear" w:color="auto" w:fill="FFFFFF"/>
        <w:spacing w:before="300" w:after="0" w:line="240" w:lineRule="auto"/>
        <w:jc w:val="both"/>
        <w:rPr>
          <w:rFonts w:eastAsia="Times New Roman" w:cstheme="minorHAnsi"/>
          <w:color w:val="0B0C0C"/>
          <w:kern w:val="0"/>
          <w:lang w:eastAsia="en-GB"/>
          <w14:ligatures w14:val="none"/>
        </w:rPr>
      </w:pPr>
      <w:hyperlink r:id="rId18" w:history="1">
        <w:r w:rsidRPr="006A291F">
          <w:rPr>
            <w:rFonts w:eastAsia="Times New Roman" w:cstheme="minorHAnsi"/>
            <w:color w:val="1D70B8"/>
            <w:kern w:val="0"/>
            <w:u w:val="single"/>
            <w:lang w:eastAsia="en-GB"/>
            <w14:ligatures w14:val="none"/>
          </w:rPr>
          <w:t>Epilepsy Action</w:t>
        </w:r>
      </w:hyperlink>
      <w:r w:rsidRPr="006A291F">
        <w:rPr>
          <w:rFonts w:eastAsia="Times New Roman" w:cstheme="minorHAnsi"/>
          <w:color w:val="0B0C0C"/>
          <w:kern w:val="0"/>
          <w:lang w:eastAsia="en-GB"/>
          <w14:ligatures w14:val="none"/>
        </w:rPr>
        <w:t> - 0808 800 5050</w:t>
      </w:r>
    </w:p>
    <w:p w14:paraId="4B947A6C" w14:textId="77777777" w:rsidR="006A291F" w:rsidRPr="006A291F" w:rsidRDefault="00301093" w:rsidP="006A291F">
      <w:pPr>
        <w:pStyle w:val="ListParagraph"/>
        <w:numPr>
          <w:ilvl w:val="0"/>
          <w:numId w:val="3"/>
        </w:numPr>
        <w:shd w:val="clear" w:color="auto" w:fill="FFFFFF"/>
        <w:spacing w:before="300" w:after="0" w:line="240" w:lineRule="auto"/>
        <w:jc w:val="both"/>
        <w:rPr>
          <w:rFonts w:eastAsia="Times New Roman" w:cstheme="minorHAnsi"/>
          <w:color w:val="0B0C0C"/>
          <w:kern w:val="0"/>
          <w:lang w:eastAsia="en-GB"/>
          <w14:ligatures w14:val="none"/>
        </w:rPr>
      </w:pPr>
      <w:hyperlink r:id="rId19" w:anchor=".V1kmCP5gkkE" w:history="1">
        <w:r w:rsidRPr="006A291F">
          <w:rPr>
            <w:rFonts w:eastAsia="Times New Roman" w:cstheme="minorHAnsi"/>
            <w:color w:val="1D70B8"/>
            <w:kern w:val="0"/>
            <w:u w:val="single"/>
            <w:lang w:eastAsia="en-GB"/>
            <w14:ligatures w14:val="none"/>
          </w:rPr>
          <w:t>Epilepsy Society</w:t>
        </w:r>
      </w:hyperlink>
      <w:r w:rsidRPr="006A291F">
        <w:rPr>
          <w:rFonts w:eastAsia="Times New Roman" w:cstheme="minorHAnsi"/>
          <w:color w:val="0B0C0C"/>
          <w:kern w:val="0"/>
          <w:lang w:eastAsia="en-GB"/>
          <w14:ligatures w14:val="none"/>
        </w:rPr>
        <w:t> - 01494 601 400</w:t>
      </w:r>
    </w:p>
    <w:p w14:paraId="2571169D" w14:textId="684C20D5" w:rsidR="00301093" w:rsidRPr="006A291F" w:rsidRDefault="00301093" w:rsidP="006A291F">
      <w:pPr>
        <w:pStyle w:val="ListParagraph"/>
        <w:numPr>
          <w:ilvl w:val="0"/>
          <w:numId w:val="3"/>
        </w:numPr>
        <w:shd w:val="clear" w:color="auto" w:fill="FFFFFF"/>
        <w:spacing w:before="300" w:after="0" w:line="240" w:lineRule="auto"/>
        <w:jc w:val="both"/>
        <w:rPr>
          <w:rFonts w:eastAsia="Times New Roman" w:cstheme="minorHAnsi"/>
          <w:color w:val="0B0C0C"/>
          <w:kern w:val="0"/>
          <w:lang w:eastAsia="en-GB"/>
          <w14:ligatures w14:val="none"/>
        </w:rPr>
      </w:pPr>
      <w:hyperlink r:id="rId20" w:anchor="ranticonvulsant" w:history="1">
        <w:r w:rsidRPr="006A291F">
          <w:rPr>
            <w:rFonts w:eastAsia="Times New Roman" w:cstheme="minorHAnsi"/>
            <w:color w:val="1D70B8"/>
            <w:kern w:val="0"/>
            <w:u w:val="single"/>
            <w:lang w:eastAsia="en-GB"/>
            <w14:ligatures w14:val="none"/>
          </w:rPr>
          <w:t>Mind</w:t>
        </w:r>
      </w:hyperlink>
      <w:r w:rsidRPr="006A291F">
        <w:rPr>
          <w:rFonts w:eastAsia="Times New Roman" w:cstheme="minorHAnsi"/>
          <w:color w:val="0B0C0C"/>
          <w:kern w:val="0"/>
          <w:lang w:eastAsia="en-GB"/>
          <w14:ligatures w14:val="none"/>
        </w:rPr>
        <w:t> - 0300 123 3393</w:t>
      </w:r>
    </w:p>
    <w:p w14:paraId="287FE223" w14:textId="68D4A777" w:rsidR="00301093" w:rsidRPr="006A291F" w:rsidRDefault="00301093" w:rsidP="006A291F">
      <w:pPr>
        <w:shd w:val="clear" w:color="auto" w:fill="FFFFFF"/>
        <w:spacing w:before="300" w:after="0" w:line="240" w:lineRule="auto"/>
        <w:rPr>
          <w:rFonts w:eastAsia="Times New Roman" w:cstheme="minorHAnsi"/>
          <w:color w:val="0B0C0C"/>
          <w:kern w:val="0"/>
          <w:lang w:eastAsia="en-GB"/>
          <w14:ligatures w14:val="none"/>
        </w:rPr>
      </w:pPr>
      <w:r w:rsidRPr="006A291F">
        <w:rPr>
          <w:rFonts w:eastAsia="Times New Roman" w:cstheme="minorHAnsi"/>
          <w:color w:val="0B0C0C"/>
          <w:kern w:val="0"/>
          <w:lang w:eastAsia="en-GB"/>
          <w14:ligatures w14:val="none"/>
        </w:rPr>
        <w:lastRenderedPageBreak/>
        <w:t xml:space="preserve">If patients experience any side effects to valproate </w:t>
      </w:r>
      <w:r w:rsidR="006A291F" w:rsidRPr="006A291F">
        <w:rPr>
          <w:rFonts w:eastAsia="Times New Roman" w:cstheme="minorHAnsi"/>
          <w:color w:val="0B0C0C"/>
          <w:kern w:val="0"/>
          <w:lang w:eastAsia="en-GB"/>
          <w14:ligatures w14:val="none"/>
        </w:rPr>
        <w:t>medicines,</w:t>
      </w:r>
      <w:r w:rsidRPr="006A291F">
        <w:rPr>
          <w:rFonts w:eastAsia="Times New Roman" w:cstheme="minorHAnsi"/>
          <w:color w:val="0B0C0C"/>
          <w:kern w:val="0"/>
          <w:lang w:eastAsia="en-GB"/>
          <w14:ligatures w14:val="none"/>
        </w:rPr>
        <w:t xml:space="preserve"> you can report these to MHRA using the </w:t>
      </w:r>
      <w:hyperlink r:id="rId21" w:history="1">
        <w:r w:rsidRPr="006A291F">
          <w:rPr>
            <w:rFonts w:eastAsia="Times New Roman" w:cstheme="minorHAnsi"/>
            <w:color w:val="1D70B8"/>
            <w:kern w:val="0"/>
            <w:u w:val="single"/>
            <w:lang w:eastAsia="en-GB"/>
            <w14:ligatures w14:val="none"/>
          </w:rPr>
          <w:t>Yellow Card Scheme</w:t>
        </w:r>
      </w:hyperlink>
      <w:r w:rsidRPr="006A291F">
        <w:rPr>
          <w:rFonts w:eastAsia="Times New Roman" w:cstheme="minorHAnsi"/>
          <w:color w:val="0B0C0C"/>
          <w:kern w:val="0"/>
          <w:lang w:eastAsia="en-GB"/>
          <w14:ligatures w14:val="none"/>
        </w:rPr>
        <w:t>.</w:t>
      </w:r>
    </w:p>
    <w:p w14:paraId="4D132BF6" w14:textId="3F907DE2" w:rsidR="00301093" w:rsidRPr="006A291F" w:rsidRDefault="00301093" w:rsidP="006A291F">
      <w:pPr>
        <w:shd w:val="clear" w:color="auto" w:fill="FFFFFF"/>
        <w:spacing w:before="300" w:after="0" w:line="240" w:lineRule="auto"/>
        <w:rPr>
          <w:rFonts w:eastAsia="Times New Roman" w:cstheme="minorHAnsi"/>
          <w:color w:val="0B0C0C"/>
          <w:kern w:val="0"/>
          <w:lang w:eastAsia="en-GB"/>
          <w14:ligatures w14:val="none"/>
        </w:rPr>
      </w:pPr>
      <w:r w:rsidRPr="006A291F">
        <w:rPr>
          <w:rFonts w:eastAsia="Times New Roman" w:cstheme="minorHAnsi"/>
          <w:color w:val="0B0C0C"/>
          <w:kern w:val="0"/>
          <w:lang w:eastAsia="en-GB"/>
          <w14:ligatures w14:val="none"/>
        </w:rPr>
        <w:t>If a patient or their child has been affected by valproate medicines, they can also contact a support network such as:</w:t>
      </w:r>
    </w:p>
    <w:p w14:paraId="68715645" w14:textId="77777777" w:rsidR="006A291F" w:rsidRPr="006A291F" w:rsidRDefault="00301093" w:rsidP="006A291F">
      <w:pPr>
        <w:pStyle w:val="ListParagraph"/>
        <w:numPr>
          <w:ilvl w:val="0"/>
          <w:numId w:val="4"/>
        </w:numPr>
        <w:shd w:val="clear" w:color="auto" w:fill="FFFFFF"/>
        <w:spacing w:before="300" w:after="0" w:line="240" w:lineRule="auto"/>
        <w:rPr>
          <w:rFonts w:eastAsia="Times New Roman" w:cstheme="minorHAnsi"/>
          <w:color w:val="0B0C0C"/>
          <w:kern w:val="0"/>
          <w:lang w:eastAsia="en-GB"/>
          <w14:ligatures w14:val="none"/>
        </w:rPr>
      </w:pPr>
      <w:r w:rsidRPr="006A291F">
        <w:rPr>
          <w:rFonts w:eastAsia="Times New Roman" w:cstheme="minorHAnsi"/>
          <w:color w:val="0B0C0C"/>
          <w:kern w:val="0"/>
          <w:lang w:eastAsia="en-GB"/>
          <w14:ligatures w14:val="none"/>
        </w:rPr>
        <w:t xml:space="preserve">Organisation for Anti-Convulsant Syndrome - </w:t>
      </w:r>
      <w:hyperlink r:id="rId22" w:anchor="!new-mhra-toolkit/lgwgd" w:history="1">
        <w:r w:rsidRPr="006A291F">
          <w:rPr>
            <w:rFonts w:eastAsia="Times New Roman" w:cstheme="minorHAnsi"/>
            <w:color w:val="1D70B8"/>
            <w:kern w:val="0"/>
            <w:u w:val="single"/>
            <w:lang w:eastAsia="en-GB"/>
            <w14:ligatures w14:val="none"/>
          </w:rPr>
          <w:t>OACS</w:t>
        </w:r>
      </w:hyperlink>
      <w:r w:rsidRPr="006A291F">
        <w:rPr>
          <w:rFonts w:eastAsia="Times New Roman" w:cstheme="minorHAnsi"/>
          <w:color w:val="0B0C0C"/>
          <w:kern w:val="0"/>
          <w:lang w:eastAsia="en-GB"/>
          <w14:ligatures w14:val="none"/>
        </w:rPr>
        <w:t> - 07904 200364</w:t>
      </w:r>
    </w:p>
    <w:p w14:paraId="6F51D2D2" w14:textId="77777777" w:rsidR="00EB7119" w:rsidRDefault="00EB7119" w:rsidP="006A291F">
      <w:pPr>
        <w:shd w:val="clear" w:color="auto" w:fill="FFFFFF"/>
        <w:spacing w:before="300" w:after="0" w:line="240" w:lineRule="auto"/>
        <w:rPr>
          <w:rFonts w:eastAsia="Times New Roman" w:cstheme="minorHAnsi"/>
          <w:b/>
          <w:bCs/>
          <w:kern w:val="0"/>
          <w:lang w:eastAsia="en-GB"/>
          <w14:ligatures w14:val="none"/>
        </w:rPr>
      </w:pPr>
    </w:p>
    <w:p w14:paraId="3D86B150" w14:textId="68E68A3A" w:rsidR="006A291F" w:rsidRPr="00EB7119" w:rsidRDefault="006A291F" w:rsidP="006A291F">
      <w:pPr>
        <w:shd w:val="clear" w:color="auto" w:fill="FFFFFF"/>
        <w:spacing w:before="300" w:after="0" w:line="240" w:lineRule="auto"/>
        <w:rPr>
          <w:rFonts w:eastAsia="Times New Roman" w:cstheme="minorHAnsi"/>
          <w:b/>
          <w:bCs/>
          <w:kern w:val="0"/>
          <w:sz w:val="36"/>
          <w:szCs w:val="36"/>
          <w:lang w:eastAsia="en-GB"/>
          <w14:ligatures w14:val="none"/>
        </w:rPr>
      </w:pPr>
      <w:r w:rsidRPr="00EB7119">
        <w:rPr>
          <w:rFonts w:eastAsia="Times New Roman" w:cstheme="minorHAnsi"/>
          <w:b/>
          <w:bCs/>
          <w:kern w:val="0"/>
          <w:sz w:val="36"/>
          <w:szCs w:val="36"/>
          <w:lang w:eastAsia="en-GB"/>
          <w14:ligatures w14:val="none"/>
        </w:rPr>
        <w:t>Useful links:</w:t>
      </w:r>
    </w:p>
    <w:p w14:paraId="50DF9E19" w14:textId="6F421041" w:rsidR="0087717B" w:rsidRDefault="0087717B" w:rsidP="00CD5B02">
      <w:pPr>
        <w:pStyle w:val="Heading2"/>
        <w:numPr>
          <w:ilvl w:val="0"/>
          <w:numId w:val="5"/>
        </w:numPr>
        <w:rPr>
          <w:rFonts w:asciiTheme="minorHAnsi" w:hAnsiTheme="minorHAnsi" w:cstheme="minorHAnsi"/>
          <w:color w:val="auto"/>
          <w:sz w:val="22"/>
          <w:szCs w:val="22"/>
        </w:rPr>
      </w:pPr>
      <w:r>
        <w:rPr>
          <w:rFonts w:asciiTheme="minorHAnsi" w:hAnsiTheme="minorHAnsi" w:cstheme="minorHAnsi"/>
          <w:color w:val="auto"/>
          <w:sz w:val="22"/>
          <w:szCs w:val="22"/>
        </w:rPr>
        <w:t xml:space="preserve">Association of British Neurologists: </w:t>
      </w:r>
      <w:r w:rsidRPr="0087717B">
        <w:rPr>
          <w:rFonts w:asciiTheme="minorHAnsi" w:hAnsiTheme="minorHAnsi" w:cstheme="minorHAnsi"/>
          <w:color w:val="auto"/>
          <w:sz w:val="22"/>
          <w:szCs w:val="22"/>
        </w:rPr>
        <w:t>ABN Guidelines for Valproate prescribing in</w:t>
      </w:r>
      <w:r>
        <w:rPr>
          <w:rFonts w:asciiTheme="minorHAnsi" w:hAnsiTheme="minorHAnsi" w:cstheme="minorHAnsi"/>
          <w:color w:val="auto"/>
          <w:sz w:val="22"/>
          <w:szCs w:val="22"/>
        </w:rPr>
        <w:t xml:space="preserve"> </w:t>
      </w:r>
      <w:r w:rsidRPr="0087717B">
        <w:rPr>
          <w:rFonts w:asciiTheme="minorHAnsi" w:hAnsiTheme="minorHAnsi" w:cstheme="minorHAnsi"/>
          <w:color w:val="auto"/>
          <w:sz w:val="22"/>
          <w:szCs w:val="22"/>
        </w:rPr>
        <w:t>Adult (16 and over) Neurolog</w:t>
      </w:r>
      <w:r>
        <w:rPr>
          <w:rFonts w:asciiTheme="minorHAnsi" w:hAnsiTheme="minorHAnsi" w:cstheme="minorHAnsi"/>
          <w:color w:val="auto"/>
          <w:sz w:val="22"/>
          <w:szCs w:val="22"/>
        </w:rPr>
        <w:t xml:space="preserve">y - </w:t>
      </w:r>
      <w:hyperlink r:id="rId23" w:history="1">
        <w:r w:rsidR="003D5AED" w:rsidRPr="003D5AED">
          <w:rPr>
            <w:rFonts w:asciiTheme="minorHAnsi" w:eastAsiaTheme="minorHAnsi" w:hAnsiTheme="minorHAnsi" w:cstheme="minorBidi"/>
            <w:color w:val="0000FF"/>
            <w:kern w:val="2"/>
            <w:sz w:val="22"/>
            <w:szCs w:val="22"/>
            <w:u w:val="single"/>
            <w14:ligatures w14:val="standardContextual"/>
          </w:rPr>
          <w:t>2025-02-14-ABN_Guidance_Valproate_update_Feb25.pdf</w:t>
        </w:r>
      </w:hyperlink>
    </w:p>
    <w:p w14:paraId="0EF9B845" w14:textId="77777777" w:rsidR="0087717B" w:rsidRPr="0087717B" w:rsidRDefault="0087717B" w:rsidP="0087717B"/>
    <w:p w14:paraId="37DC4580" w14:textId="2CB73861" w:rsidR="00EB7119" w:rsidRPr="00EB7119" w:rsidRDefault="00EB7119" w:rsidP="00EB7119">
      <w:pPr>
        <w:pStyle w:val="Heading2"/>
        <w:numPr>
          <w:ilvl w:val="0"/>
          <w:numId w:val="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Guidance: </w:t>
      </w:r>
      <w:r w:rsidRPr="00EB7119">
        <w:rPr>
          <w:rFonts w:asciiTheme="minorHAnsi" w:hAnsiTheme="minorHAnsi" w:cstheme="minorHAnsi"/>
          <w:color w:val="auto"/>
          <w:sz w:val="22"/>
          <w:szCs w:val="22"/>
        </w:rPr>
        <w:t>Valproate use by women and girls</w:t>
      </w:r>
      <w:r>
        <w:rPr>
          <w:rFonts w:asciiTheme="minorHAnsi" w:hAnsiTheme="minorHAnsi" w:cstheme="minorHAnsi"/>
          <w:color w:val="auto"/>
          <w:sz w:val="22"/>
          <w:szCs w:val="22"/>
        </w:rPr>
        <w:t xml:space="preserve"> - </w:t>
      </w:r>
      <w:hyperlink r:id="rId24" w:history="1">
        <w:r w:rsidRPr="00BD591D">
          <w:rPr>
            <w:rStyle w:val="Hyperlink"/>
            <w:rFonts w:asciiTheme="minorHAnsi" w:hAnsiTheme="minorHAnsi" w:cstheme="minorHAnsi"/>
            <w:sz w:val="22"/>
            <w:szCs w:val="22"/>
          </w:rPr>
          <w:t>https://www.gov.uk/guidance/valproate-use-by-women-and-girls</w:t>
        </w:r>
      </w:hyperlink>
      <w:r>
        <w:rPr>
          <w:rFonts w:asciiTheme="minorHAnsi" w:hAnsiTheme="minorHAnsi" w:cstheme="minorHAnsi"/>
          <w:color w:val="auto"/>
          <w:sz w:val="22"/>
          <w:szCs w:val="22"/>
        </w:rPr>
        <w:t xml:space="preserve"> </w:t>
      </w:r>
    </w:p>
    <w:p w14:paraId="2C41A6A5" w14:textId="77777777" w:rsidR="00EB7119" w:rsidRPr="00EB7119" w:rsidRDefault="00EB7119" w:rsidP="00EB7119">
      <w:pPr>
        <w:pStyle w:val="Heading2"/>
        <w:ind w:left="720"/>
        <w:jc w:val="both"/>
        <w:rPr>
          <w:rFonts w:asciiTheme="minorHAnsi" w:hAnsiTheme="minorHAnsi" w:cstheme="minorHAnsi"/>
          <w:color w:val="auto"/>
          <w:sz w:val="22"/>
          <w:szCs w:val="22"/>
          <w:u w:val="single"/>
        </w:rPr>
      </w:pPr>
    </w:p>
    <w:p w14:paraId="1838FB52" w14:textId="067B8AC8" w:rsidR="00EB7119" w:rsidRPr="00EB7119" w:rsidRDefault="00EB7119" w:rsidP="00EB7119">
      <w:pPr>
        <w:pStyle w:val="Heading2"/>
        <w:numPr>
          <w:ilvl w:val="0"/>
          <w:numId w:val="5"/>
        </w:numPr>
        <w:jc w:val="both"/>
        <w:rPr>
          <w:rFonts w:asciiTheme="minorHAnsi" w:hAnsiTheme="minorHAnsi" w:cstheme="minorHAnsi"/>
          <w:color w:val="auto"/>
          <w:sz w:val="22"/>
          <w:szCs w:val="22"/>
        </w:rPr>
      </w:pPr>
      <w:r w:rsidRPr="00EB7119">
        <w:rPr>
          <w:rFonts w:asciiTheme="minorHAnsi" w:hAnsiTheme="minorHAnsi" w:cstheme="minorHAnsi"/>
          <w:color w:val="auto"/>
          <w:sz w:val="22"/>
          <w:szCs w:val="22"/>
        </w:rPr>
        <w:t>Research and analysis: Valproate: review of safety data and expert advice on management of risks</w:t>
      </w:r>
      <w:r>
        <w:rPr>
          <w:rFonts w:asciiTheme="minorHAnsi" w:hAnsiTheme="minorHAnsi" w:cstheme="minorHAnsi"/>
          <w:color w:val="auto"/>
          <w:sz w:val="22"/>
          <w:szCs w:val="22"/>
        </w:rPr>
        <w:t xml:space="preserve"> - </w:t>
      </w:r>
      <w:hyperlink r:id="rId25" w:history="1">
        <w:r w:rsidRPr="00BD591D">
          <w:rPr>
            <w:rStyle w:val="Hyperlink"/>
            <w:rFonts w:asciiTheme="minorHAnsi" w:hAnsiTheme="minorHAnsi" w:cstheme="minorHAnsi"/>
            <w:sz w:val="22"/>
            <w:szCs w:val="22"/>
          </w:rPr>
          <w:t>https://www.gov.uk/government/publications/valproate-review-of-safety-data-and-expert-advice-on-management-of-risks</w:t>
        </w:r>
      </w:hyperlink>
      <w:r>
        <w:rPr>
          <w:rFonts w:asciiTheme="minorHAnsi" w:hAnsiTheme="minorHAnsi" w:cstheme="minorHAnsi"/>
          <w:color w:val="auto"/>
          <w:sz w:val="22"/>
          <w:szCs w:val="22"/>
        </w:rPr>
        <w:t xml:space="preserve"> </w:t>
      </w:r>
    </w:p>
    <w:p w14:paraId="04C1F300" w14:textId="77777777" w:rsidR="00EB7119" w:rsidRPr="00EB7119" w:rsidRDefault="00EB7119" w:rsidP="00EB7119">
      <w:pPr>
        <w:pStyle w:val="Heading2"/>
        <w:ind w:left="720"/>
        <w:jc w:val="both"/>
        <w:rPr>
          <w:rFonts w:asciiTheme="minorHAnsi" w:hAnsiTheme="minorHAnsi" w:cstheme="minorHAnsi"/>
          <w:color w:val="auto"/>
          <w:sz w:val="22"/>
          <w:szCs w:val="22"/>
          <w:u w:val="single"/>
        </w:rPr>
      </w:pPr>
    </w:p>
    <w:p w14:paraId="7351177C" w14:textId="1E201A4A" w:rsidR="00EB7119" w:rsidRPr="00EB7119" w:rsidRDefault="006A291F" w:rsidP="00CD5B02">
      <w:pPr>
        <w:pStyle w:val="Heading2"/>
        <w:numPr>
          <w:ilvl w:val="0"/>
          <w:numId w:val="5"/>
        </w:numPr>
        <w:rPr>
          <w:rStyle w:val="Hyperlink"/>
          <w:rFonts w:asciiTheme="minorHAnsi" w:hAnsiTheme="minorHAnsi" w:cstheme="minorHAnsi"/>
          <w:color w:val="auto"/>
          <w:sz w:val="22"/>
          <w:szCs w:val="22"/>
          <w:u w:val="none"/>
        </w:rPr>
      </w:pPr>
      <w:r w:rsidRPr="00EB7119">
        <w:rPr>
          <w:rFonts w:asciiTheme="minorHAnsi" w:hAnsiTheme="minorHAnsi" w:cstheme="minorHAnsi"/>
          <w:color w:val="auto"/>
          <w:sz w:val="22"/>
          <w:szCs w:val="22"/>
        </w:rPr>
        <w:t>Royal College of Obstetricians &amp; Gynaecologists ‘Valproate Use in Women and Girls of Childbearing Years’</w:t>
      </w:r>
      <w:r w:rsidR="00EB7119">
        <w:rPr>
          <w:rFonts w:asciiTheme="minorHAnsi" w:hAnsiTheme="minorHAnsi" w:cstheme="minorHAnsi"/>
          <w:color w:val="auto"/>
          <w:sz w:val="22"/>
          <w:szCs w:val="22"/>
        </w:rPr>
        <w:t xml:space="preserve"> - </w:t>
      </w:r>
      <w:hyperlink r:id="rId26" w:history="1">
        <w:r w:rsidR="00EB7119" w:rsidRPr="00BD591D">
          <w:rPr>
            <w:rStyle w:val="Hyperlink"/>
            <w:rFonts w:asciiTheme="minorHAnsi" w:hAnsiTheme="minorHAnsi" w:cstheme="minorHAnsi"/>
            <w:sz w:val="22"/>
            <w:szCs w:val="22"/>
          </w:rPr>
          <w:t>https://www.rcog.org.uk/guidance/browse-all-guidance/other-guidelines-and-reports/valproate-use-in-women-and-girls-of-childbearing-years/</w:t>
        </w:r>
      </w:hyperlink>
      <w:r w:rsidR="00EB7119">
        <w:rPr>
          <w:rFonts w:asciiTheme="minorHAnsi" w:hAnsiTheme="minorHAnsi" w:cstheme="minorHAnsi"/>
          <w:color w:val="auto"/>
          <w:sz w:val="22"/>
          <w:szCs w:val="22"/>
        </w:rPr>
        <w:t xml:space="preserve"> </w:t>
      </w:r>
    </w:p>
    <w:p w14:paraId="6E21DDF2" w14:textId="77777777" w:rsidR="00EB7119" w:rsidRPr="00EB7119" w:rsidRDefault="00EB7119" w:rsidP="00EB7119"/>
    <w:p w14:paraId="78F744F0" w14:textId="575B5E83" w:rsidR="006A291F" w:rsidRPr="00EB7119" w:rsidRDefault="006A291F" w:rsidP="006A291F">
      <w:pPr>
        <w:pStyle w:val="ListParagraph"/>
        <w:numPr>
          <w:ilvl w:val="0"/>
          <w:numId w:val="5"/>
        </w:numPr>
        <w:spacing w:after="0" w:line="240" w:lineRule="auto"/>
        <w:contextualSpacing w:val="0"/>
        <w:jc w:val="both"/>
        <w:rPr>
          <w:rStyle w:val="Hyperlink"/>
          <w:rFonts w:cstheme="minorHAnsi"/>
          <w:color w:val="auto"/>
          <w:u w:val="none"/>
        </w:rPr>
      </w:pPr>
      <w:r w:rsidRPr="00EB7119">
        <w:rPr>
          <w:rFonts w:cstheme="minorHAnsi"/>
        </w:rPr>
        <w:t>The Faculty of Sexual and Reproductive Healthcare ‘FSRH CEU Statement: Contraceptive Choices and Sexual Health for Transgender and Non-Binary People (October 2017)’</w:t>
      </w:r>
      <w:r w:rsidR="00EB7119">
        <w:rPr>
          <w:rFonts w:cstheme="minorHAnsi"/>
        </w:rPr>
        <w:t xml:space="preserve"> - </w:t>
      </w:r>
      <w:hyperlink r:id="rId27" w:history="1">
        <w:r w:rsidR="0021155A" w:rsidRPr="00BD4463">
          <w:rPr>
            <w:rStyle w:val="Hyperlink"/>
            <w:rFonts w:cstheme="minorHAnsi"/>
          </w:rPr>
          <w:t>https://www.fsrh.org/Search?SearchTerms=transgender</w:t>
        </w:r>
      </w:hyperlink>
      <w:r w:rsidR="0021155A">
        <w:rPr>
          <w:rFonts w:cstheme="minorHAnsi"/>
        </w:rPr>
        <w:t xml:space="preserve"> </w:t>
      </w:r>
    </w:p>
    <w:p w14:paraId="4770EDA2" w14:textId="77777777" w:rsidR="00EB7119" w:rsidRPr="00EB7119" w:rsidRDefault="00EB7119" w:rsidP="00EB7119">
      <w:pPr>
        <w:spacing w:after="0" w:line="240" w:lineRule="auto"/>
        <w:jc w:val="both"/>
        <w:rPr>
          <w:rFonts w:cstheme="minorHAnsi"/>
        </w:rPr>
      </w:pPr>
    </w:p>
    <w:p w14:paraId="411CA52C" w14:textId="4D68E82E" w:rsidR="006A291F" w:rsidRPr="00EB7119" w:rsidRDefault="00EB7119" w:rsidP="006A291F">
      <w:pPr>
        <w:pStyle w:val="ListParagraph"/>
        <w:numPr>
          <w:ilvl w:val="0"/>
          <w:numId w:val="5"/>
        </w:numPr>
        <w:spacing w:after="0" w:line="240" w:lineRule="auto"/>
        <w:contextualSpacing w:val="0"/>
        <w:jc w:val="both"/>
        <w:rPr>
          <w:rStyle w:val="Hyperlink"/>
          <w:rFonts w:cstheme="minorHAnsi"/>
          <w:color w:val="auto"/>
          <w:u w:val="none"/>
        </w:rPr>
      </w:pPr>
      <w:r>
        <w:rPr>
          <w:rFonts w:cstheme="minorHAnsi"/>
        </w:rPr>
        <w:t xml:space="preserve">Bulletin, Resource: </w:t>
      </w:r>
      <w:r w:rsidR="006A291F" w:rsidRPr="00EB7119">
        <w:rPr>
          <w:rFonts w:cstheme="minorHAnsi"/>
        </w:rPr>
        <w:t>Community Pharmacy Patient Safety Group ‘Valproate Safety’</w:t>
      </w:r>
      <w:r>
        <w:rPr>
          <w:rFonts w:cstheme="minorHAnsi"/>
        </w:rPr>
        <w:t xml:space="preserve"> - </w:t>
      </w:r>
      <w:hyperlink r:id="rId28" w:history="1">
        <w:r w:rsidRPr="00BD591D">
          <w:rPr>
            <w:rStyle w:val="Hyperlink"/>
            <w:rFonts w:cstheme="minorHAnsi"/>
          </w:rPr>
          <w:t>https://pharmacysafety.org/2018/06/25/valproate-safety/</w:t>
        </w:r>
      </w:hyperlink>
      <w:r>
        <w:rPr>
          <w:rFonts w:cstheme="minorHAnsi"/>
        </w:rPr>
        <w:t xml:space="preserve"> </w:t>
      </w:r>
    </w:p>
    <w:p w14:paraId="0BC2D592" w14:textId="77777777" w:rsidR="00EB7119" w:rsidRPr="006A291F" w:rsidRDefault="00EB7119" w:rsidP="00EB7119">
      <w:pPr>
        <w:pStyle w:val="ListParagraph"/>
        <w:spacing w:after="0" w:line="240" w:lineRule="auto"/>
        <w:contextualSpacing w:val="0"/>
        <w:jc w:val="both"/>
        <w:rPr>
          <w:rFonts w:cstheme="minorHAnsi"/>
        </w:rPr>
      </w:pPr>
    </w:p>
    <w:p w14:paraId="02F957BD" w14:textId="14B12D57" w:rsidR="006A291F" w:rsidRPr="00EB7119" w:rsidRDefault="006A291F" w:rsidP="006A291F">
      <w:pPr>
        <w:pStyle w:val="ListParagraph"/>
        <w:numPr>
          <w:ilvl w:val="0"/>
          <w:numId w:val="5"/>
        </w:numPr>
        <w:spacing w:after="0" w:line="240" w:lineRule="auto"/>
        <w:contextualSpacing w:val="0"/>
        <w:jc w:val="both"/>
        <w:rPr>
          <w:rFonts w:cstheme="minorHAnsi"/>
          <w:u w:val="single"/>
        </w:rPr>
      </w:pPr>
      <w:r w:rsidRPr="00EB7119">
        <w:rPr>
          <w:rFonts w:cstheme="minorHAnsi"/>
        </w:rPr>
        <w:t>The General Pharmaceutical Council (GPHC) ‘Sodium valproate resources and information’</w:t>
      </w:r>
      <w:r w:rsidR="00EB7119">
        <w:rPr>
          <w:rFonts w:cstheme="minorHAnsi"/>
        </w:rPr>
        <w:t xml:space="preserve"> - </w:t>
      </w:r>
      <w:hyperlink r:id="rId29" w:history="1">
        <w:r w:rsidR="00EB7119" w:rsidRPr="00BD591D">
          <w:rPr>
            <w:rStyle w:val="Hyperlink"/>
            <w:rFonts w:cstheme="minorHAnsi"/>
          </w:rPr>
          <w:t>https://www.pharmacyregulation.org/standards/guidance/sodium-valproate-resources-and-information</w:t>
        </w:r>
      </w:hyperlink>
      <w:r w:rsidR="00EB7119">
        <w:rPr>
          <w:rFonts w:cstheme="minorHAnsi"/>
        </w:rPr>
        <w:t xml:space="preserve"> </w:t>
      </w:r>
    </w:p>
    <w:p w14:paraId="22C34A67" w14:textId="77777777" w:rsidR="00EB7119" w:rsidRPr="00EB7119" w:rsidRDefault="00EB7119" w:rsidP="00EB7119">
      <w:pPr>
        <w:pStyle w:val="ListParagraph"/>
        <w:rPr>
          <w:rStyle w:val="Hyperlink"/>
          <w:rFonts w:cstheme="minorHAnsi"/>
          <w:color w:val="auto"/>
        </w:rPr>
      </w:pPr>
    </w:p>
    <w:p w14:paraId="416A36C0" w14:textId="26B48628" w:rsidR="00EB7119" w:rsidRPr="00E67B34" w:rsidRDefault="00E67B34" w:rsidP="00E67B34">
      <w:pPr>
        <w:pStyle w:val="ListParagraph"/>
        <w:numPr>
          <w:ilvl w:val="0"/>
          <w:numId w:val="5"/>
        </w:numPr>
        <w:spacing w:after="0" w:line="240" w:lineRule="auto"/>
        <w:jc w:val="both"/>
        <w:rPr>
          <w:rStyle w:val="Hyperlink"/>
          <w:rFonts w:cstheme="minorHAnsi"/>
          <w:color w:val="auto"/>
          <w:u w:val="none"/>
        </w:rPr>
      </w:pPr>
      <w:r w:rsidRPr="00E67B34">
        <w:rPr>
          <w:rStyle w:val="Hyperlink"/>
          <w:rFonts w:cstheme="minorHAnsi"/>
          <w:color w:val="auto"/>
          <w:u w:val="none"/>
        </w:rPr>
        <w:t>Guidance: Full pack dispensing of valproate-containing medicines</w:t>
      </w:r>
      <w:r>
        <w:rPr>
          <w:rStyle w:val="Hyperlink"/>
          <w:rFonts w:cstheme="minorHAnsi"/>
          <w:color w:val="auto"/>
          <w:u w:val="none"/>
        </w:rPr>
        <w:t xml:space="preserve"> - </w:t>
      </w:r>
      <w:hyperlink r:id="rId30" w:history="1">
        <w:r w:rsidRPr="00BD591D">
          <w:rPr>
            <w:rStyle w:val="Hyperlink"/>
            <w:rFonts w:cstheme="minorHAnsi"/>
          </w:rPr>
          <w:t>https://www.gov.uk/government/publications/full-pack-dispensing-of-valproate-containing-medicines</w:t>
        </w:r>
      </w:hyperlink>
      <w:r>
        <w:rPr>
          <w:rStyle w:val="Hyperlink"/>
          <w:rFonts w:cstheme="minorHAnsi"/>
          <w:color w:val="auto"/>
          <w:u w:val="none"/>
        </w:rPr>
        <w:t xml:space="preserve"> </w:t>
      </w:r>
    </w:p>
    <w:p w14:paraId="1707F8F2" w14:textId="77777777" w:rsidR="00EB7119" w:rsidRPr="00EB7119" w:rsidRDefault="00EB7119" w:rsidP="00EB7119">
      <w:pPr>
        <w:spacing w:after="0" w:line="240" w:lineRule="auto"/>
        <w:jc w:val="both"/>
        <w:rPr>
          <w:rStyle w:val="Hyperlink"/>
          <w:rFonts w:cstheme="minorHAnsi"/>
          <w:color w:val="auto"/>
        </w:rPr>
      </w:pPr>
    </w:p>
    <w:p w14:paraId="374C1903" w14:textId="52607ED4" w:rsidR="006A291F" w:rsidRPr="00E67B34" w:rsidRDefault="006A291F" w:rsidP="00E67B34">
      <w:pPr>
        <w:pStyle w:val="ListParagraph"/>
        <w:numPr>
          <w:ilvl w:val="0"/>
          <w:numId w:val="5"/>
        </w:numPr>
        <w:spacing w:after="0" w:line="240" w:lineRule="auto"/>
        <w:contextualSpacing w:val="0"/>
        <w:jc w:val="both"/>
        <w:rPr>
          <w:rFonts w:cstheme="minorHAnsi"/>
          <w:u w:val="single"/>
        </w:rPr>
      </w:pPr>
      <w:r w:rsidRPr="00E67B34">
        <w:rPr>
          <w:rFonts w:cstheme="minorHAnsi"/>
        </w:rPr>
        <w:t>National Patient Safety Alert: Valproate: organisations to prepare for new regulatory measures for oversight of prescribing to new patients and existing female patients (</w:t>
      </w:r>
      <w:proofErr w:type="spellStart"/>
      <w:r w:rsidRPr="00E67B34">
        <w:rPr>
          <w:rFonts w:cstheme="minorHAnsi"/>
        </w:rPr>
        <w:t>NatPSA</w:t>
      </w:r>
      <w:proofErr w:type="spellEnd"/>
      <w:r w:rsidRPr="00E67B34">
        <w:rPr>
          <w:rFonts w:cstheme="minorHAnsi"/>
        </w:rPr>
        <w:t>/2023/013/MHRA)</w:t>
      </w:r>
      <w:r w:rsidR="00E67B34">
        <w:rPr>
          <w:rFonts w:cstheme="minorHAnsi"/>
        </w:rPr>
        <w:t xml:space="preserve"> - </w:t>
      </w:r>
      <w:hyperlink r:id="rId31" w:history="1">
        <w:r w:rsidR="00E67B34" w:rsidRPr="00BD591D">
          <w:rPr>
            <w:rStyle w:val="Hyperlink"/>
            <w:rFonts w:cstheme="minorHAnsi"/>
          </w:rPr>
          <w:t>https://www.gov.uk/drug-device-alerts/national-patient-safety-alert-valproate-organisations-to-prepare-for-new-regulatory-measures-for-oversight-of-prescribing-to-new-patients-and-existing-female-patients-natpsa-slash-2023-slash-013-slash-mhra</w:t>
        </w:r>
      </w:hyperlink>
      <w:r w:rsidR="00E67B34">
        <w:rPr>
          <w:rFonts w:cstheme="minorHAnsi"/>
        </w:rPr>
        <w:t xml:space="preserve"> </w:t>
      </w:r>
    </w:p>
    <w:p w14:paraId="33A44503" w14:textId="77777777" w:rsidR="00E67B34" w:rsidRPr="00E67B34" w:rsidRDefault="00E67B34" w:rsidP="00E67B34">
      <w:pPr>
        <w:pStyle w:val="ListParagraph"/>
        <w:rPr>
          <w:rFonts w:cstheme="minorHAnsi"/>
          <w:u w:val="single"/>
        </w:rPr>
      </w:pPr>
    </w:p>
    <w:p w14:paraId="0944E8D1" w14:textId="702F284F" w:rsidR="00E67B34" w:rsidRDefault="00E67B34" w:rsidP="00CD5B02">
      <w:pPr>
        <w:pStyle w:val="ListParagraph"/>
        <w:numPr>
          <w:ilvl w:val="0"/>
          <w:numId w:val="5"/>
        </w:numPr>
        <w:spacing w:after="0" w:line="240" w:lineRule="auto"/>
        <w:contextualSpacing w:val="0"/>
        <w:rPr>
          <w:rFonts w:cstheme="minorHAnsi"/>
        </w:rPr>
      </w:pPr>
      <w:r w:rsidRPr="00E67B34">
        <w:rPr>
          <w:rFonts w:cstheme="minorHAnsi"/>
        </w:rPr>
        <w:t xml:space="preserve">MHRA Drug Safety Update Jan 2024: </w:t>
      </w:r>
      <w:hyperlink r:id="rId32" w:history="1">
        <w:r w:rsidRPr="00BD591D">
          <w:rPr>
            <w:rStyle w:val="Hyperlink"/>
            <w:rFonts w:cstheme="minorHAnsi"/>
          </w:rPr>
          <w:t>https://assets.publishing.service.gov.uk/media/65ae8f33fd784b0010e0c688/January_DSU_PDF.pdf</w:t>
        </w:r>
      </w:hyperlink>
      <w:r>
        <w:rPr>
          <w:rFonts w:cstheme="minorHAnsi"/>
        </w:rPr>
        <w:t xml:space="preserve"> </w:t>
      </w:r>
    </w:p>
    <w:p w14:paraId="444D194D" w14:textId="77777777" w:rsidR="005F4EF0" w:rsidRPr="005F4EF0" w:rsidRDefault="005F4EF0" w:rsidP="005F4EF0">
      <w:pPr>
        <w:pStyle w:val="ListParagraph"/>
        <w:rPr>
          <w:rFonts w:cstheme="minorHAnsi"/>
        </w:rPr>
      </w:pPr>
    </w:p>
    <w:p w14:paraId="52C0AA2B" w14:textId="337536CB" w:rsidR="005F4EF0" w:rsidRDefault="001D309A" w:rsidP="00E67B34">
      <w:pPr>
        <w:pStyle w:val="ListParagraph"/>
        <w:numPr>
          <w:ilvl w:val="0"/>
          <w:numId w:val="5"/>
        </w:numPr>
        <w:spacing w:after="0" w:line="240" w:lineRule="auto"/>
        <w:contextualSpacing w:val="0"/>
        <w:jc w:val="both"/>
        <w:rPr>
          <w:rFonts w:cstheme="minorHAnsi"/>
        </w:rPr>
      </w:pPr>
      <w:r>
        <w:rPr>
          <w:rFonts w:cstheme="minorHAnsi"/>
        </w:rPr>
        <w:t>MHRA Drug Safety Update 2025</w:t>
      </w:r>
      <w:r w:rsidR="00AC7BED">
        <w:rPr>
          <w:rFonts w:cstheme="minorHAnsi"/>
        </w:rPr>
        <w:t xml:space="preserve">: </w:t>
      </w:r>
      <w:hyperlink r:id="rId33" w:history="1">
        <w:r w:rsidR="00AC7BED" w:rsidRPr="00BD4463">
          <w:rPr>
            <w:rStyle w:val="Hyperlink"/>
            <w:rFonts w:cstheme="minorHAnsi"/>
          </w:rPr>
          <w:t>https://www.gov.uk/drug-safety-update/valproate-belvo-convulex-depakote-dyzantil-epilim-epilim-chrono-or-chronosphere-episenta-epival-and-syonellv-review-by-two-specialists-is-required-for-initiating-valproate-but-not-for-male-patients-already-taking-valproate</w:t>
        </w:r>
      </w:hyperlink>
      <w:r w:rsidR="00AC7BED">
        <w:rPr>
          <w:rFonts w:cstheme="minorHAnsi"/>
        </w:rPr>
        <w:t xml:space="preserve"> </w:t>
      </w:r>
    </w:p>
    <w:p w14:paraId="4372C7AE" w14:textId="77777777" w:rsidR="00301093" w:rsidRDefault="00301093" w:rsidP="006A291F">
      <w:pPr>
        <w:spacing w:after="0"/>
        <w:jc w:val="both"/>
        <w:rPr>
          <w:rFonts w:cstheme="minorHAnsi"/>
        </w:rPr>
      </w:pPr>
    </w:p>
    <w:p w14:paraId="76F8B17A" w14:textId="5CCD92CC" w:rsidR="00084F59" w:rsidRPr="00084F59" w:rsidRDefault="00084F59" w:rsidP="00084F59">
      <w:pPr>
        <w:pStyle w:val="ListParagraph"/>
        <w:numPr>
          <w:ilvl w:val="0"/>
          <w:numId w:val="5"/>
        </w:numPr>
        <w:spacing w:after="0"/>
        <w:jc w:val="both"/>
        <w:rPr>
          <w:rFonts w:cstheme="minorHAnsi"/>
        </w:rPr>
      </w:pPr>
      <w:r w:rsidRPr="00084F59">
        <w:rPr>
          <w:rFonts w:cstheme="minorHAnsi"/>
        </w:rPr>
        <w:t>FSRH CEU Statement: Contraception for women using known teratogenic drugs or drugs with potential teratogenic effects (February 2018)</w:t>
      </w:r>
      <w:r>
        <w:rPr>
          <w:rFonts w:cstheme="minorHAnsi"/>
        </w:rPr>
        <w:t xml:space="preserve">: </w:t>
      </w:r>
      <w:hyperlink r:id="rId34" w:history="1">
        <w:r w:rsidR="00673D0D" w:rsidRPr="00BD4463">
          <w:rPr>
            <w:rStyle w:val="Hyperlink"/>
            <w:rFonts w:cstheme="minorHAnsi"/>
          </w:rPr>
          <w:t>https://www.fsrh.org/Public/Documents/fsrh-ceu-statement-contraception-for-women-using-known-teratogenic-drugs.aspx?WebsiteKey=f858b086-d221-4a83-9688-824162920b1b</w:t>
        </w:r>
      </w:hyperlink>
      <w:r w:rsidR="00673D0D">
        <w:rPr>
          <w:rFonts w:cstheme="minorHAnsi"/>
        </w:rPr>
        <w:t xml:space="preserve"> </w:t>
      </w:r>
    </w:p>
    <w:sectPr w:rsidR="00084F59" w:rsidRPr="00084F59">
      <w:headerReference w:type="default" r:id="rId35"/>
      <w:footerReference w:type="defaul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45EC4" w14:textId="77777777" w:rsidR="00AC25FE" w:rsidRDefault="00AC25FE" w:rsidP="008F7762">
      <w:pPr>
        <w:spacing w:after="0" w:line="240" w:lineRule="auto"/>
      </w:pPr>
      <w:r>
        <w:separator/>
      </w:r>
    </w:p>
  </w:endnote>
  <w:endnote w:type="continuationSeparator" w:id="0">
    <w:p w14:paraId="732E58ED" w14:textId="77777777" w:rsidR="00AC25FE" w:rsidRDefault="00AC25FE" w:rsidP="008F7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E7028" w14:textId="0643A743" w:rsidR="000E04C7" w:rsidRDefault="000E04C7">
    <w:pPr>
      <w:pStyle w:val="Footer"/>
    </w:pPr>
    <w:r>
      <w:t>BNSSG Medicines Optimisation Team, June 2024, V</w:t>
    </w:r>
    <w:r w:rsidR="0051759C">
      <w:t>1.</w:t>
    </w:r>
    <w:r w:rsidR="003D5AED">
      <w:t>2</w:t>
    </w:r>
    <w:r w:rsidR="006D582D">
      <w:t>. Approved at APMOC August 2024, review August 2027</w:t>
    </w:r>
  </w:p>
  <w:p w14:paraId="7926E4B6" w14:textId="77777777" w:rsidR="000E04C7" w:rsidRDefault="000E04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2A2FC" w14:textId="77777777" w:rsidR="00AC25FE" w:rsidRDefault="00AC25FE" w:rsidP="008F7762">
      <w:pPr>
        <w:spacing w:after="0" w:line="240" w:lineRule="auto"/>
      </w:pPr>
      <w:r>
        <w:separator/>
      </w:r>
    </w:p>
  </w:footnote>
  <w:footnote w:type="continuationSeparator" w:id="0">
    <w:p w14:paraId="3BA7BD47" w14:textId="77777777" w:rsidR="00AC25FE" w:rsidRDefault="00AC25FE" w:rsidP="008F7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21160" w14:textId="4A1EEA74" w:rsidR="008F7762" w:rsidRDefault="000E04C7" w:rsidP="000E04C7">
    <w:pPr>
      <w:pStyle w:val="Header"/>
      <w:jc w:val="right"/>
    </w:pPr>
    <w:r>
      <w:rPr>
        <w:noProof/>
      </w:rPr>
      <w:drawing>
        <wp:anchor distT="0" distB="0" distL="114300" distR="114300" simplePos="0" relativeHeight="251658240" behindDoc="1" locked="0" layoutInCell="1" allowOverlap="1" wp14:anchorId="46449DCE" wp14:editId="71C0EA38">
          <wp:simplePos x="0" y="0"/>
          <wp:positionH relativeFrom="column">
            <wp:posOffset>4343400</wp:posOffset>
          </wp:positionH>
          <wp:positionV relativeFrom="paragraph">
            <wp:posOffset>-290830</wp:posOffset>
          </wp:positionV>
          <wp:extent cx="2133600" cy="609600"/>
          <wp:effectExtent l="0" t="0" r="0" b="0"/>
          <wp:wrapTight wrapText="bothSides">
            <wp:wrapPolygon edited="0">
              <wp:start x="0" y="0"/>
              <wp:lineTo x="0" y="20925"/>
              <wp:lineTo x="21407" y="20925"/>
              <wp:lineTo x="21407" y="0"/>
              <wp:lineTo x="0" y="0"/>
            </wp:wrapPolygon>
          </wp:wrapTight>
          <wp:docPr id="574605103"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sign&#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33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8FBB15" w14:textId="77777777" w:rsidR="008F7762" w:rsidRDefault="008F77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F0B4C"/>
    <w:multiLevelType w:val="hybridMultilevel"/>
    <w:tmpl w:val="3DAA2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514064"/>
    <w:multiLevelType w:val="hybridMultilevel"/>
    <w:tmpl w:val="E8E66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9C0F7C"/>
    <w:multiLevelType w:val="hybridMultilevel"/>
    <w:tmpl w:val="5A54BD5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4E577A8"/>
    <w:multiLevelType w:val="multilevel"/>
    <w:tmpl w:val="94283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D36D00"/>
    <w:multiLevelType w:val="hybridMultilevel"/>
    <w:tmpl w:val="5FDE1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FC0E37"/>
    <w:multiLevelType w:val="hybridMultilevel"/>
    <w:tmpl w:val="E7E61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8312984">
    <w:abstractNumId w:val="5"/>
  </w:num>
  <w:num w:numId="2" w16cid:durableId="167793736">
    <w:abstractNumId w:val="3"/>
  </w:num>
  <w:num w:numId="3" w16cid:durableId="1128207474">
    <w:abstractNumId w:val="0"/>
  </w:num>
  <w:num w:numId="4" w16cid:durableId="1127815560">
    <w:abstractNumId w:val="1"/>
  </w:num>
  <w:num w:numId="5" w16cid:durableId="1740252808">
    <w:abstractNumId w:val="4"/>
  </w:num>
  <w:num w:numId="6" w16cid:durableId="539130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93"/>
    <w:rsid w:val="00084F59"/>
    <w:rsid w:val="000E04C7"/>
    <w:rsid w:val="001D309A"/>
    <w:rsid w:val="0021155A"/>
    <w:rsid w:val="00275697"/>
    <w:rsid w:val="00301093"/>
    <w:rsid w:val="00326D6E"/>
    <w:rsid w:val="00364555"/>
    <w:rsid w:val="003D5AED"/>
    <w:rsid w:val="0047204A"/>
    <w:rsid w:val="00487F21"/>
    <w:rsid w:val="0051759C"/>
    <w:rsid w:val="00520CD7"/>
    <w:rsid w:val="005F4EF0"/>
    <w:rsid w:val="00673D0D"/>
    <w:rsid w:val="006A291F"/>
    <w:rsid w:val="006D582D"/>
    <w:rsid w:val="006D7962"/>
    <w:rsid w:val="007C3205"/>
    <w:rsid w:val="0087717B"/>
    <w:rsid w:val="008C1214"/>
    <w:rsid w:val="008C6712"/>
    <w:rsid w:val="008F019E"/>
    <w:rsid w:val="008F7762"/>
    <w:rsid w:val="00966866"/>
    <w:rsid w:val="009849C3"/>
    <w:rsid w:val="009A603C"/>
    <w:rsid w:val="00A07F03"/>
    <w:rsid w:val="00AB3E38"/>
    <w:rsid w:val="00AC25FE"/>
    <w:rsid w:val="00AC7BED"/>
    <w:rsid w:val="00AD1B92"/>
    <w:rsid w:val="00B33C6B"/>
    <w:rsid w:val="00B62CE5"/>
    <w:rsid w:val="00BE5A36"/>
    <w:rsid w:val="00C03FE3"/>
    <w:rsid w:val="00CD5B02"/>
    <w:rsid w:val="00E67B34"/>
    <w:rsid w:val="00EB7119"/>
    <w:rsid w:val="00F32523"/>
    <w:rsid w:val="00F837BA"/>
    <w:rsid w:val="00FD2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55804"/>
  <w15:chartTrackingRefBased/>
  <w15:docId w15:val="{D08904AB-4EA4-413B-9D65-67E03B37E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A291F"/>
    <w:pPr>
      <w:keepNext/>
      <w:keepLines/>
      <w:spacing w:before="40" w:after="0" w:line="259" w:lineRule="auto"/>
      <w:outlineLvl w:val="1"/>
    </w:pPr>
    <w:rPr>
      <w:rFonts w:asciiTheme="majorHAnsi" w:eastAsiaTheme="majorEastAsia" w:hAnsiTheme="majorHAnsi" w:cstheme="majorBidi"/>
      <w:color w:val="365F91"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093"/>
    <w:pPr>
      <w:ind w:left="720"/>
      <w:contextualSpacing/>
    </w:pPr>
  </w:style>
  <w:style w:type="character" w:styleId="CommentReference">
    <w:name w:val="annotation reference"/>
    <w:basedOn w:val="DefaultParagraphFont"/>
    <w:uiPriority w:val="99"/>
    <w:semiHidden/>
    <w:unhideWhenUsed/>
    <w:rsid w:val="00AD1B92"/>
    <w:rPr>
      <w:sz w:val="16"/>
      <w:szCs w:val="16"/>
    </w:rPr>
  </w:style>
  <w:style w:type="paragraph" w:styleId="CommentText">
    <w:name w:val="annotation text"/>
    <w:basedOn w:val="Normal"/>
    <w:link w:val="CommentTextChar"/>
    <w:uiPriority w:val="99"/>
    <w:unhideWhenUsed/>
    <w:rsid w:val="00AD1B92"/>
    <w:pPr>
      <w:spacing w:line="240" w:lineRule="auto"/>
    </w:pPr>
    <w:rPr>
      <w:sz w:val="20"/>
      <w:szCs w:val="20"/>
    </w:rPr>
  </w:style>
  <w:style w:type="character" w:customStyle="1" w:styleId="CommentTextChar">
    <w:name w:val="Comment Text Char"/>
    <w:basedOn w:val="DefaultParagraphFont"/>
    <w:link w:val="CommentText"/>
    <w:uiPriority w:val="99"/>
    <w:rsid w:val="00AD1B92"/>
    <w:rPr>
      <w:sz w:val="20"/>
      <w:szCs w:val="20"/>
    </w:rPr>
  </w:style>
  <w:style w:type="paragraph" w:styleId="CommentSubject">
    <w:name w:val="annotation subject"/>
    <w:basedOn w:val="CommentText"/>
    <w:next w:val="CommentText"/>
    <w:link w:val="CommentSubjectChar"/>
    <w:uiPriority w:val="99"/>
    <w:semiHidden/>
    <w:unhideWhenUsed/>
    <w:rsid w:val="00AD1B92"/>
    <w:rPr>
      <w:b/>
      <w:bCs/>
    </w:rPr>
  </w:style>
  <w:style w:type="character" w:customStyle="1" w:styleId="CommentSubjectChar">
    <w:name w:val="Comment Subject Char"/>
    <w:basedOn w:val="CommentTextChar"/>
    <w:link w:val="CommentSubject"/>
    <w:uiPriority w:val="99"/>
    <w:semiHidden/>
    <w:rsid w:val="00AD1B92"/>
    <w:rPr>
      <w:b/>
      <w:bCs/>
      <w:sz w:val="20"/>
      <w:szCs w:val="20"/>
    </w:rPr>
  </w:style>
  <w:style w:type="character" w:styleId="Hyperlink">
    <w:name w:val="Hyperlink"/>
    <w:basedOn w:val="DefaultParagraphFont"/>
    <w:uiPriority w:val="99"/>
    <w:unhideWhenUsed/>
    <w:rsid w:val="00C03FE3"/>
    <w:rPr>
      <w:color w:val="0000FF" w:themeColor="hyperlink"/>
      <w:u w:val="single"/>
    </w:rPr>
  </w:style>
  <w:style w:type="character" w:styleId="UnresolvedMention">
    <w:name w:val="Unresolved Mention"/>
    <w:basedOn w:val="DefaultParagraphFont"/>
    <w:uiPriority w:val="99"/>
    <w:semiHidden/>
    <w:unhideWhenUsed/>
    <w:rsid w:val="00C03FE3"/>
    <w:rPr>
      <w:color w:val="605E5C"/>
      <w:shd w:val="clear" w:color="auto" w:fill="E1DFDD"/>
    </w:rPr>
  </w:style>
  <w:style w:type="character" w:customStyle="1" w:styleId="Heading2Char">
    <w:name w:val="Heading 2 Char"/>
    <w:basedOn w:val="DefaultParagraphFont"/>
    <w:link w:val="Heading2"/>
    <w:uiPriority w:val="9"/>
    <w:rsid w:val="006A291F"/>
    <w:rPr>
      <w:rFonts w:asciiTheme="majorHAnsi" w:eastAsiaTheme="majorEastAsia" w:hAnsiTheme="majorHAnsi" w:cstheme="majorBidi"/>
      <w:color w:val="365F91" w:themeColor="accent1" w:themeShade="BF"/>
      <w:kern w:val="0"/>
      <w:sz w:val="26"/>
      <w:szCs w:val="26"/>
      <w14:ligatures w14:val="none"/>
    </w:rPr>
  </w:style>
  <w:style w:type="character" w:styleId="FollowedHyperlink">
    <w:name w:val="FollowedHyperlink"/>
    <w:basedOn w:val="DefaultParagraphFont"/>
    <w:uiPriority w:val="99"/>
    <w:semiHidden/>
    <w:unhideWhenUsed/>
    <w:rsid w:val="00EB7119"/>
    <w:rPr>
      <w:color w:val="800080" w:themeColor="followedHyperlink"/>
      <w:u w:val="single"/>
    </w:rPr>
  </w:style>
  <w:style w:type="paragraph" w:styleId="Header">
    <w:name w:val="header"/>
    <w:basedOn w:val="Normal"/>
    <w:link w:val="HeaderChar"/>
    <w:uiPriority w:val="99"/>
    <w:unhideWhenUsed/>
    <w:rsid w:val="008F77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762"/>
  </w:style>
  <w:style w:type="paragraph" w:styleId="Footer">
    <w:name w:val="footer"/>
    <w:basedOn w:val="Normal"/>
    <w:link w:val="FooterChar"/>
    <w:uiPriority w:val="99"/>
    <w:unhideWhenUsed/>
    <w:rsid w:val="008F77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87711">
      <w:bodyDiv w:val="1"/>
      <w:marLeft w:val="0"/>
      <w:marRight w:val="0"/>
      <w:marTop w:val="0"/>
      <w:marBottom w:val="0"/>
      <w:divBdr>
        <w:top w:val="none" w:sz="0" w:space="0" w:color="auto"/>
        <w:left w:val="none" w:sz="0" w:space="0" w:color="auto"/>
        <w:bottom w:val="none" w:sz="0" w:space="0" w:color="auto"/>
        <w:right w:val="none" w:sz="0" w:space="0" w:color="auto"/>
      </w:divBdr>
    </w:div>
    <w:div w:id="925724749">
      <w:bodyDiv w:val="1"/>
      <w:marLeft w:val="0"/>
      <w:marRight w:val="0"/>
      <w:marTop w:val="0"/>
      <w:marBottom w:val="0"/>
      <w:divBdr>
        <w:top w:val="none" w:sz="0" w:space="0" w:color="auto"/>
        <w:left w:val="none" w:sz="0" w:space="0" w:color="auto"/>
        <w:bottom w:val="none" w:sz="0" w:space="0" w:color="auto"/>
        <w:right w:val="none" w:sz="0" w:space="0" w:color="auto"/>
      </w:divBdr>
    </w:div>
    <w:div w:id="115645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hra-gov.filecamp.com/s/i/T2hnHhs7A8MyvFKQ" TargetMode="External"/><Relationship Id="rId18" Type="http://schemas.openxmlformats.org/officeDocument/2006/relationships/hyperlink" Target="https://www.epilepsy.org.uk/info/daily-life/having-baby/valproate-pregnancy" TargetMode="External"/><Relationship Id="rId26" Type="http://schemas.openxmlformats.org/officeDocument/2006/relationships/hyperlink" Target="https://www.rcog.org.uk/guidance/browse-all-guidance/other-guidelines-and-reports/valproate-use-in-women-and-girls-of-childbearing-years/" TargetMode="External"/><Relationship Id="rId21" Type="http://schemas.openxmlformats.org/officeDocument/2006/relationships/hyperlink" Target="https://yellowcard.mhra.gov.uk/" TargetMode="External"/><Relationship Id="rId34" Type="http://schemas.openxmlformats.org/officeDocument/2006/relationships/hyperlink" Target="https://www.fsrh.org/Public/Documents/fsrh-ceu-statement-contraception-for-women-using-known-teratogenic-drugs.aspx?WebsiteKey=f858b086-d221-4a83-9688-824162920b1b" TargetMode="External"/><Relationship Id="rId7" Type="http://schemas.openxmlformats.org/officeDocument/2006/relationships/hyperlink" Target="https://mhra-gov.filecamp.com/s/i/Zw7qR7wEy1YKeIEf" TargetMode="External"/><Relationship Id="rId12" Type="http://schemas.openxmlformats.org/officeDocument/2006/relationships/hyperlink" Target="https://mhra-gov.filecamp.com/s/i/dr66W7LuRQ3pY7u5" TargetMode="External"/><Relationship Id="rId17" Type="http://schemas.openxmlformats.org/officeDocument/2006/relationships/hyperlink" Target="https://www.bipolaruk.org/News/new-toolkit-launched-to-ensure-women-better-informed-on-valproate" TargetMode="External"/><Relationship Id="rId25" Type="http://schemas.openxmlformats.org/officeDocument/2006/relationships/hyperlink" Target="https://www.gov.uk/government/publications/valproate-review-of-safety-data-and-expert-advice-on-management-of-risks" TargetMode="External"/><Relationship Id="rId33" Type="http://schemas.openxmlformats.org/officeDocument/2006/relationships/hyperlink" Target="https://www.gov.uk/drug-safety-update/valproate-belvo-convulex-depakote-dyzantil-epilim-epilim-chrono-or-chronosphere-episenta-epival-and-syonellv-review-by-two-specialists-is-required-for-initiating-valproate-but-not-for-male-patients-already-taking-valproat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roducts.mhra.gov.uk/search/?search=valproate&amp;page=1" TargetMode="External"/><Relationship Id="rId20" Type="http://schemas.openxmlformats.org/officeDocument/2006/relationships/hyperlink" Target="http://www.mind.org.uk/information-support/drugs-and-treatments/lithium-and-other-mood-stabilisers/mood-stabilisers-in-pregnancy/?o=6816" TargetMode="External"/><Relationship Id="rId29" Type="http://schemas.openxmlformats.org/officeDocument/2006/relationships/hyperlink" Target="https://www.pharmacyregulation.org/standards/guidance/sodium-valproate-resources-and-inform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hra-gov.filecamp.com/s/i/yGUUvmiJbQFAj3Mc" TargetMode="External"/><Relationship Id="rId24" Type="http://schemas.openxmlformats.org/officeDocument/2006/relationships/hyperlink" Target="https://www.gov.uk/guidance/valproate-use-by-women-and-girls" TargetMode="External"/><Relationship Id="rId32" Type="http://schemas.openxmlformats.org/officeDocument/2006/relationships/hyperlink" Target="https://assets.publishing.service.gov.uk/media/65ae8f33fd784b0010e0c688/January_DSU_PDF.pdf"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emedy.bnssg.icb.nhs.uk/formulary-adult/local-guidelines/4-central-nervous-system-guidelines/" TargetMode="External"/><Relationship Id="rId23" Type="http://schemas.openxmlformats.org/officeDocument/2006/relationships/hyperlink" Target="https://cdn.ymaws.com/www.theabn.org/resource/collection/6750BAE6-4CBC-4DDB-A684-116E03BFE634/2025-02-14-ABN_Guidance_Valproate_update_Feb25.pdf" TargetMode="External"/><Relationship Id="rId28" Type="http://schemas.openxmlformats.org/officeDocument/2006/relationships/hyperlink" Target="https://pharmacysafety.org/2018/06/25/valproate-safety/" TargetMode="External"/><Relationship Id="rId36" Type="http://schemas.openxmlformats.org/officeDocument/2006/relationships/footer" Target="footer1.xml"/><Relationship Id="rId10" Type="http://schemas.openxmlformats.org/officeDocument/2006/relationships/hyperlink" Target="https://mhra-gov.filecamp.com/s/i/bEnPD49yZtHsXp3M" TargetMode="External"/><Relationship Id="rId19" Type="http://schemas.openxmlformats.org/officeDocument/2006/relationships/hyperlink" Target="https://www.epilepsysociety.org.uk/sodium-valproate-guidelines" TargetMode="External"/><Relationship Id="rId31" Type="http://schemas.openxmlformats.org/officeDocument/2006/relationships/hyperlink" Target="https://www.gov.uk/drug-device-alerts/national-patient-safety-alert-valproate-organisations-to-prepare-for-new-regulatory-measures-for-oversight-of-prescribing-to-new-patients-and-existing-female-patients-natpsa-slash-2023-slash-013-slash-mhra" TargetMode="External"/><Relationship Id="rId4" Type="http://schemas.openxmlformats.org/officeDocument/2006/relationships/webSettings" Target="webSettings.xml"/><Relationship Id="rId9" Type="http://schemas.openxmlformats.org/officeDocument/2006/relationships/hyperlink" Target="https://mhra-gov.filecamp.com/s/i/6iqrRqc0zoFgeEo7" TargetMode="External"/><Relationship Id="rId14" Type="http://schemas.openxmlformats.org/officeDocument/2006/relationships/hyperlink" Target="https://www.gov.uk/drug-safety-update/valproate-belvo-convulex-depakote-dyzantil-epilim-epilim-chrono-or-chronosphere-episenta-epival-and-syonellv-review-by-two-specialists-is-required-for-initiating-valproate-but-not-for-male-patients-already-taking-valproate" TargetMode="External"/><Relationship Id="rId22" Type="http://schemas.openxmlformats.org/officeDocument/2006/relationships/hyperlink" Target="http://www.oacscharity.org/" TargetMode="External"/><Relationship Id="rId27" Type="http://schemas.openxmlformats.org/officeDocument/2006/relationships/hyperlink" Target="https://www.fsrh.org/Search?SearchTerms=transgender" TargetMode="External"/><Relationship Id="rId30" Type="http://schemas.openxmlformats.org/officeDocument/2006/relationships/hyperlink" Target="https://www.gov.uk/government/publications/full-pack-dispensing-of-valproate-containing-medicines" TargetMode="External"/><Relationship Id="rId35" Type="http://schemas.openxmlformats.org/officeDocument/2006/relationships/header" Target="header1.xml"/><Relationship Id="rId8" Type="http://schemas.openxmlformats.org/officeDocument/2006/relationships/hyperlink" Target="https://mhra-gov.filecamp.com/s/i/eGygqKVE00FH393c"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cid:image001.png@01DAC0B1.861BE39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3</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Kate (BNSSG CCG)</dc:creator>
  <cp:keywords/>
  <dc:description/>
  <cp:lastModifiedBy>REES, Lisa (NHS BRISTOL, NORTH SOMERSET AND SOUTH GLOUCESTERSHIRE ICB - 15C)</cp:lastModifiedBy>
  <cp:revision>2</cp:revision>
  <dcterms:created xsi:type="dcterms:W3CDTF">2025-03-17T17:27:00Z</dcterms:created>
  <dcterms:modified xsi:type="dcterms:W3CDTF">2025-03-17T17:27:00Z</dcterms:modified>
</cp:coreProperties>
</file>