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A061" w14:textId="77777777" w:rsidR="00C80198" w:rsidRPr="00FD7067" w:rsidRDefault="00C80198" w:rsidP="00C80198">
      <w:pPr>
        <w:rPr>
          <w:rFonts w:ascii="Aptos" w:hAnsi="Aptos"/>
          <w:b/>
          <w:bCs/>
          <w:sz w:val="22"/>
          <w:u w:val="single"/>
        </w:rPr>
      </w:pPr>
      <w:r w:rsidRPr="00FD7067">
        <w:rPr>
          <w:rFonts w:ascii="Aptos" w:hAnsi="Aptos"/>
          <w:b/>
          <w:bCs/>
          <w:sz w:val="22"/>
          <w:u w:val="single"/>
        </w:rPr>
        <w:t xml:space="preserve">GUIDANCE FOR THE MANAGEMENT OF SUBCONJUNCTIVAL HAEMORRHAGE </w:t>
      </w:r>
    </w:p>
    <w:p w14:paraId="41A89715" w14:textId="77777777" w:rsidR="00C80198" w:rsidRPr="00FD7067" w:rsidRDefault="00C80198" w:rsidP="00C80198">
      <w:pPr>
        <w:rPr>
          <w:rFonts w:ascii="Aptos" w:hAnsi="Aptos"/>
          <w:sz w:val="22"/>
          <w:u w:val="single"/>
        </w:rPr>
      </w:pPr>
      <w:r w:rsidRPr="00FD7067">
        <w:rPr>
          <w:rFonts w:ascii="Aptos" w:hAnsi="Aptos"/>
          <w:sz w:val="22"/>
          <w:u w:val="single"/>
        </w:rPr>
        <w:t>One cause of a red eye in the neonatal period</w:t>
      </w:r>
    </w:p>
    <w:p w14:paraId="7F45AC61" w14:textId="77777777" w:rsidR="00C80198" w:rsidRPr="00FD7067" w:rsidRDefault="00C80198" w:rsidP="00C80198">
      <w:pPr>
        <w:rPr>
          <w:rFonts w:ascii="Aptos" w:hAnsi="Aptos"/>
          <w:sz w:val="22"/>
        </w:rPr>
      </w:pPr>
      <w:r w:rsidRPr="00FD7067">
        <w:rPr>
          <w:rFonts w:ascii="Aptos" w:hAnsi="Aptos"/>
          <w:sz w:val="22"/>
        </w:rPr>
        <w:t>Author – Dr Emma Bradley, designated doctor for safeguarding children Bristol and South Gloucestershire</w:t>
      </w:r>
    </w:p>
    <w:p w14:paraId="2EF31121" w14:textId="44C16933" w:rsidR="00C80198" w:rsidRPr="00FD7067" w:rsidRDefault="00C80198" w:rsidP="00C80198">
      <w:pPr>
        <w:rPr>
          <w:rFonts w:ascii="Aptos" w:hAnsi="Aptos"/>
          <w:sz w:val="22"/>
        </w:rPr>
      </w:pPr>
      <w:r w:rsidRPr="00FD7067">
        <w:rPr>
          <w:rFonts w:ascii="Aptos" w:hAnsi="Aptos"/>
          <w:sz w:val="22"/>
        </w:rPr>
        <w:t>Issue date</w:t>
      </w:r>
      <w:r w:rsidR="008C444D">
        <w:rPr>
          <w:rFonts w:ascii="Aptos" w:hAnsi="Aptos"/>
          <w:sz w:val="22"/>
        </w:rPr>
        <w:t xml:space="preserve"> January 2025</w:t>
      </w:r>
      <w:r w:rsidRPr="00FD7067">
        <w:rPr>
          <w:rFonts w:ascii="Aptos" w:hAnsi="Aptos"/>
          <w:sz w:val="22"/>
        </w:rPr>
        <w:t xml:space="preserve">, review date </w:t>
      </w:r>
      <w:r w:rsidR="008C444D">
        <w:rPr>
          <w:rFonts w:ascii="Aptos" w:hAnsi="Aptos"/>
          <w:sz w:val="22"/>
        </w:rPr>
        <w:t xml:space="preserve">January </w:t>
      </w:r>
      <w:r w:rsidRPr="00FD7067">
        <w:rPr>
          <w:rFonts w:ascii="Aptos" w:hAnsi="Aptos"/>
          <w:sz w:val="22"/>
        </w:rPr>
        <w:t>2027</w:t>
      </w:r>
    </w:p>
    <w:p w14:paraId="14E2A66A" w14:textId="77777777" w:rsidR="00C80198" w:rsidRPr="00FD7067" w:rsidRDefault="00C80198" w:rsidP="00C80198">
      <w:pPr>
        <w:rPr>
          <w:rFonts w:ascii="Aptos" w:hAnsi="Aptos"/>
          <w:sz w:val="22"/>
          <w:u w:val="single"/>
        </w:rPr>
      </w:pPr>
      <w:r w:rsidRPr="00FD7067">
        <w:rPr>
          <w:rFonts w:ascii="Aptos" w:hAnsi="Aptos"/>
          <w:sz w:val="22"/>
          <w:u w:val="single"/>
        </w:rPr>
        <w:t>The aim of this guideline is to:</w:t>
      </w:r>
    </w:p>
    <w:p w14:paraId="5616E854" w14:textId="77777777" w:rsidR="00C80198" w:rsidRPr="00FD7067" w:rsidRDefault="00C80198" w:rsidP="00C80198">
      <w:pPr>
        <w:rPr>
          <w:rFonts w:ascii="Aptos" w:hAnsi="Aptos"/>
          <w:sz w:val="22"/>
        </w:rPr>
      </w:pPr>
      <w:r w:rsidRPr="00FD7067">
        <w:rPr>
          <w:rFonts w:ascii="Aptos" w:hAnsi="Aptos"/>
          <w:sz w:val="22"/>
        </w:rPr>
        <w:t xml:space="preserve">• Help professionals differentiate between a benign subconjunctival haemorrhage and one where there are safeguarding or health concerns </w:t>
      </w:r>
    </w:p>
    <w:p w14:paraId="47DBC4B8" w14:textId="77777777" w:rsidR="00C80198" w:rsidRPr="00FD7067" w:rsidRDefault="00C80198" w:rsidP="00C80198">
      <w:pPr>
        <w:rPr>
          <w:rFonts w:ascii="Aptos" w:hAnsi="Aptos"/>
          <w:sz w:val="22"/>
        </w:rPr>
      </w:pPr>
      <w:r w:rsidRPr="00FD7067">
        <w:rPr>
          <w:rFonts w:ascii="Aptos" w:hAnsi="Aptos"/>
          <w:sz w:val="22"/>
        </w:rPr>
        <w:t>• Give guidance to professionals to assist them to make appropriate decisions when seeing babies presenting with subconjunctival haemorrhage to standardise management, ensure that cases with significant health and safeguarding concerns are not overlooked, and to avoid unnecessary social care and hospital referrals.</w:t>
      </w:r>
    </w:p>
    <w:p w14:paraId="5EBABB48" w14:textId="77777777" w:rsidR="00C80198" w:rsidRPr="00FD7067" w:rsidRDefault="00C80198" w:rsidP="00C80198">
      <w:pPr>
        <w:rPr>
          <w:rFonts w:ascii="Aptos" w:hAnsi="Aptos"/>
          <w:sz w:val="22"/>
          <w:u w:val="single"/>
        </w:rPr>
      </w:pPr>
      <w:r w:rsidRPr="00FD7067">
        <w:rPr>
          <w:rFonts w:ascii="Aptos" w:hAnsi="Aptos"/>
          <w:sz w:val="22"/>
          <w:u w:val="single"/>
        </w:rPr>
        <w:t>Introduction</w:t>
      </w:r>
    </w:p>
    <w:p w14:paraId="3CAF9ED6" w14:textId="77777777" w:rsidR="00C80198" w:rsidRPr="00FD7067" w:rsidRDefault="00C80198" w:rsidP="00C80198">
      <w:pPr>
        <w:rPr>
          <w:rFonts w:ascii="Aptos" w:hAnsi="Aptos"/>
          <w:sz w:val="22"/>
        </w:rPr>
      </w:pPr>
      <w:r w:rsidRPr="00FD7067">
        <w:rPr>
          <w:rFonts w:ascii="Aptos" w:hAnsi="Aptos"/>
          <w:sz w:val="22"/>
        </w:rPr>
        <w:t>A subconjunctival haemorrhage (SCH) is bleeding under the conjunctiva (the transparent layer that covers the sclera (white part of the eye)).</w:t>
      </w:r>
    </w:p>
    <w:p w14:paraId="386D3DE0" w14:textId="77777777" w:rsidR="00C80198" w:rsidRPr="00FD7067" w:rsidRDefault="00C80198" w:rsidP="00C80198">
      <w:pPr>
        <w:rPr>
          <w:rFonts w:ascii="Aptos" w:hAnsi="Aptos"/>
          <w:sz w:val="22"/>
        </w:rPr>
      </w:pPr>
      <w:r w:rsidRPr="00FD7067">
        <w:rPr>
          <w:rFonts w:ascii="Aptos" w:hAnsi="Aptos"/>
          <w:sz w:val="22"/>
        </w:rPr>
        <w:t xml:space="preserve">The bleeding is due to rupture and leaking of blood vessels in the </w:t>
      </w:r>
      <w:proofErr w:type="gramStart"/>
      <w:r w:rsidRPr="00FD7067">
        <w:rPr>
          <w:rFonts w:ascii="Aptos" w:hAnsi="Aptos"/>
          <w:sz w:val="22"/>
        </w:rPr>
        <w:t>conjunctiva  and</w:t>
      </w:r>
      <w:proofErr w:type="gramEnd"/>
      <w:r w:rsidRPr="00FD7067">
        <w:rPr>
          <w:rFonts w:ascii="Aptos" w:hAnsi="Aptos"/>
          <w:sz w:val="22"/>
        </w:rPr>
        <w:t xml:space="preserve"> commonly occurs as a result of any vaginal birth, but there have been reports  of this being seen as a result of inflicted injury.</w:t>
      </w:r>
    </w:p>
    <w:p w14:paraId="51EB94D0" w14:textId="77777777" w:rsidR="00C80198" w:rsidRPr="00FD7067" w:rsidRDefault="00C80198" w:rsidP="00C80198">
      <w:pPr>
        <w:rPr>
          <w:rFonts w:ascii="Aptos" w:hAnsi="Aptos"/>
          <w:sz w:val="22"/>
        </w:rPr>
      </w:pPr>
      <w:r w:rsidRPr="00FD7067">
        <w:rPr>
          <w:rFonts w:ascii="Aptos" w:hAnsi="Aptos"/>
          <w:sz w:val="22"/>
        </w:rPr>
        <w:t>More rarely SCH may be caused by:</w:t>
      </w:r>
    </w:p>
    <w:p w14:paraId="55B8D29E" w14:textId="77777777" w:rsidR="00C80198" w:rsidRPr="00FD7067" w:rsidRDefault="00C80198" w:rsidP="00C80198">
      <w:pPr>
        <w:ind w:firstLine="720"/>
        <w:rPr>
          <w:rFonts w:ascii="Aptos" w:hAnsi="Aptos"/>
          <w:sz w:val="22"/>
        </w:rPr>
      </w:pPr>
      <w:r w:rsidRPr="00FD7067">
        <w:rPr>
          <w:rFonts w:ascii="Aptos" w:hAnsi="Aptos"/>
          <w:sz w:val="22"/>
        </w:rPr>
        <w:t>• Accidental head injury</w:t>
      </w:r>
    </w:p>
    <w:p w14:paraId="2E74D62F" w14:textId="77777777" w:rsidR="00C80198" w:rsidRPr="00FD7067" w:rsidRDefault="00C80198" w:rsidP="00C80198">
      <w:pPr>
        <w:ind w:left="720"/>
        <w:rPr>
          <w:rFonts w:ascii="Aptos" w:hAnsi="Aptos"/>
          <w:sz w:val="22"/>
        </w:rPr>
      </w:pPr>
      <w:r w:rsidRPr="00FD7067">
        <w:rPr>
          <w:rFonts w:ascii="Aptos" w:hAnsi="Aptos"/>
          <w:sz w:val="22"/>
        </w:rPr>
        <w:t>• Forceful vomiting or coughing – typical paroxysms of coughing in pertussis like illness which result in increased pressure in the intracranial area (rare in neonates)</w:t>
      </w:r>
    </w:p>
    <w:p w14:paraId="53499A4C" w14:textId="77777777" w:rsidR="00C80198" w:rsidRPr="00FD7067" w:rsidRDefault="00C80198" w:rsidP="00C80198">
      <w:pPr>
        <w:ind w:firstLine="720"/>
        <w:rPr>
          <w:rFonts w:ascii="Aptos" w:hAnsi="Aptos"/>
          <w:sz w:val="22"/>
        </w:rPr>
      </w:pPr>
      <w:r w:rsidRPr="00FD7067">
        <w:rPr>
          <w:rFonts w:ascii="Aptos" w:hAnsi="Aptos"/>
          <w:sz w:val="22"/>
        </w:rPr>
        <w:t>• Bleeding disorders</w:t>
      </w:r>
    </w:p>
    <w:p w14:paraId="49B12B8D" w14:textId="77777777" w:rsidR="00C80198" w:rsidRPr="00FD7067" w:rsidRDefault="00C80198" w:rsidP="00C80198">
      <w:pPr>
        <w:ind w:firstLine="720"/>
        <w:rPr>
          <w:rFonts w:ascii="Aptos" w:hAnsi="Aptos"/>
          <w:sz w:val="22"/>
        </w:rPr>
      </w:pPr>
      <w:r w:rsidRPr="00FD7067">
        <w:rPr>
          <w:rFonts w:ascii="Aptos" w:hAnsi="Aptos"/>
          <w:sz w:val="22"/>
        </w:rPr>
        <w:t>• Eye infection</w:t>
      </w:r>
    </w:p>
    <w:p w14:paraId="2CE0A72D" w14:textId="77777777" w:rsidR="00C80198" w:rsidRPr="00FD7067" w:rsidRDefault="00C80198" w:rsidP="00C80198">
      <w:pPr>
        <w:rPr>
          <w:rFonts w:ascii="Aptos" w:hAnsi="Aptos"/>
          <w:sz w:val="22"/>
        </w:rPr>
      </w:pPr>
      <w:r w:rsidRPr="00FD7067">
        <w:rPr>
          <w:rFonts w:ascii="Aptos" w:hAnsi="Aptos"/>
          <w:sz w:val="22"/>
        </w:rPr>
        <w:t>SCHs are common and occur in about a third of otherwise healthy new-born babies. They may be caused by rupture of subconjunctival vessels during delivery. The extent of the bleeding may be large or small but is always confined to the limits of the sclera. They are asymptomatic, do not affect the vision and generally resolve in ten to fourteen days, although where haemorrhages are more extensive, this may take longer.</w:t>
      </w:r>
    </w:p>
    <w:p w14:paraId="417A32DA" w14:textId="77777777" w:rsidR="00C80198" w:rsidRPr="00FD7067" w:rsidRDefault="00C80198" w:rsidP="00C80198">
      <w:pPr>
        <w:rPr>
          <w:rFonts w:ascii="Aptos" w:hAnsi="Aptos"/>
          <w:sz w:val="22"/>
        </w:rPr>
      </w:pPr>
      <w:r w:rsidRPr="00FD7067">
        <w:rPr>
          <w:rFonts w:ascii="Aptos" w:hAnsi="Aptos"/>
          <w:sz w:val="22"/>
        </w:rPr>
        <w:t xml:space="preserve">Although all newborn babies will have their eyes examined at the first baby check and findings documented on the body map, some babies may open their eyes less widely in the first </w:t>
      </w:r>
      <w:proofErr w:type="gramStart"/>
      <w:r w:rsidRPr="00FD7067">
        <w:rPr>
          <w:rFonts w:ascii="Aptos" w:hAnsi="Aptos"/>
          <w:sz w:val="22"/>
        </w:rPr>
        <w:t>day  or</w:t>
      </w:r>
      <w:proofErr w:type="gramEnd"/>
      <w:r w:rsidRPr="00FD7067">
        <w:rPr>
          <w:rFonts w:ascii="Aptos" w:hAnsi="Aptos"/>
          <w:sz w:val="22"/>
        </w:rPr>
        <w:t xml:space="preserve"> two of life. Forcible opening of the eyes may result in trauma and so it may not have been possible to observe and record haemorrhages at the first examination. Any difficulty in examination should however be documented.</w:t>
      </w:r>
    </w:p>
    <w:p w14:paraId="07FDB64E" w14:textId="77777777" w:rsidR="00C80198" w:rsidRPr="00FD7067" w:rsidRDefault="00C80198" w:rsidP="00C80198">
      <w:pPr>
        <w:rPr>
          <w:rFonts w:ascii="Aptos" w:hAnsi="Aptos"/>
          <w:sz w:val="22"/>
        </w:rPr>
      </w:pPr>
      <w:r w:rsidRPr="00FD7067">
        <w:rPr>
          <w:rFonts w:ascii="Aptos" w:hAnsi="Aptos"/>
          <w:sz w:val="22"/>
        </w:rPr>
        <w:t xml:space="preserve">Whilst SCH is a relatively common event which can happen during the birth process, in a minority of cases it may also be indicative of child maltreatment. </w:t>
      </w:r>
      <w:proofErr w:type="gramStart"/>
      <w:r w:rsidRPr="00FD7067">
        <w:rPr>
          <w:rFonts w:ascii="Aptos" w:hAnsi="Aptos"/>
          <w:sz w:val="22"/>
        </w:rPr>
        <w:t>Therefore</w:t>
      </w:r>
      <w:proofErr w:type="gramEnd"/>
      <w:r w:rsidRPr="00FD7067">
        <w:rPr>
          <w:rFonts w:ascii="Aptos" w:hAnsi="Aptos"/>
          <w:sz w:val="22"/>
        </w:rPr>
        <w:t xml:space="preserve"> when a subconjunctival haemorrhage is observed by a practitioner it warrants a thorough and systematic assessment of the baby and a review of all the available information. </w:t>
      </w:r>
    </w:p>
    <w:p w14:paraId="2B479166" w14:textId="77777777" w:rsidR="00C80198" w:rsidRPr="00FD7067" w:rsidRDefault="00C80198" w:rsidP="00C80198">
      <w:pPr>
        <w:rPr>
          <w:rFonts w:ascii="Aptos" w:hAnsi="Aptos"/>
          <w:sz w:val="22"/>
        </w:rPr>
      </w:pPr>
      <w:r w:rsidRPr="00FD7067">
        <w:rPr>
          <w:rFonts w:ascii="Aptos" w:hAnsi="Aptos"/>
          <w:sz w:val="22"/>
        </w:rPr>
        <w:t>The results of this assessment should then inform further action.</w:t>
      </w:r>
    </w:p>
    <w:p w14:paraId="5217AF3F" w14:textId="26D38F7C" w:rsidR="00136D60" w:rsidRPr="00FD7067" w:rsidRDefault="00136D60" w:rsidP="00FD7067">
      <w:pPr>
        <w:ind w:left="-709" w:right="-741"/>
        <w:rPr>
          <w:rFonts w:ascii="Aptos" w:hAnsi="Aptos"/>
        </w:rPr>
      </w:pPr>
      <w:r w:rsidRPr="00FD7067">
        <w:rPr>
          <w:rFonts w:ascii="Aptos" w:hAnsi="Aptos"/>
        </w:rPr>
        <w:lastRenderedPageBreak/>
        <w:t>INITIAL ASSESSMENT</w:t>
      </w:r>
    </w:p>
    <w:p w14:paraId="71AAECB5" w14:textId="193E573B" w:rsidR="00136D60" w:rsidRPr="00FD7067" w:rsidRDefault="003F0361" w:rsidP="00136D60">
      <w:pPr>
        <w:rPr>
          <w:rFonts w:ascii="Aptos" w:hAnsi="Aptos"/>
        </w:rPr>
      </w:pPr>
      <w:r w:rsidRPr="00FD7067">
        <w:rPr>
          <w:rFonts w:ascii="Aptos" w:hAnsi="Aptos"/>
          <w:noProof/>
        </w:rPr>
        <mc:AlternateContent>
          <mc:Choice Requires="wps">
            <w:drawing>
              <wp:anchor distT="45720" distB="45720" distL="114300" distR="114300" simplePos="0" relativeHeight="251663360" behindDoc="0" locked="0" layoutInCell="1" allowOverlap="1" wp14:anchorId="5C13D288" wp14:editId="69F63BE9">
                <wp:simplePos x="0" y="0"/>
                <wp:positionH relativeFrom="column">
                  <wp:posOffset>514350</wp:posOffset>
                </wp:positionH>
                <wp:positionV relativeFrom="paragraph">
                  <wp:posOffset>9525</wp:posOffset>
                </wp:positionV>
                <wp:extent cx="5810250" cy="295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95275"/>
                        </a:xfrm>
                        <a:prstGeom prst="rect">
                          <a:avLst/>
                        </a:prstGeom>
                        <a:solidFill>
                          <a:srgbClr val="FFFFFF"/>
                        </a:solidFill>
                        <a:ln w="9525">
                          <a:solidFill>
                            <a:srgbClr val="000000"/>
                          </a:solidFill>
                          <a:miter lim="800000"/>
                          <a:headEnd/>
                          <a:tailEnd/>
                        </a:ln>
                      </wps:spPr>
                      <wps:txbx>
                        <w:txbxContent>
                          <w:p w14:paraId="428FCCAD" w14:textId="77777777" w:rsidR="00136D60" w:rsidRPr="00FD7067" w:rsidRDefault="00136D60" w:rsidP="00136D60">
                            <w:pPr>
                              <w:jc w:val="center"/>
                              <w:rPr>
                                <w:rFonts w:ascii="Aptos" w:hAnsi="Aptos"/>
                                <w:b/>
                                <w:bCs/>
                                <w:sz w:val="28"/>
                                <w:szCs w:val="28"/>
                              </w:rPr>
                            </w:pPr>
                            <w:r w:rsidRPr="00FD7067">
                              <w:rPr>
                                <w:rFonts w:ascii="Aptos" w:hAnsi="Aptos"/>
                                <w:b/>
                                <w:bCs/>
                                <w:sz w:val="28"/>
                                <w:szCs w:val="28"/>
                              </w:rPr>
                              <w:t>Sub-Conjunctival Haemorrhage identified in an infant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13D288" id="_x0000_t202" coordsize="21600,21600" o:spt="202" path="m,l,21600r21600,l21600,xe">
                <v:stroke joinstyle="miter"/>
                <v:path gradientshapeok="t" o:connecttype="rect"/>
              </v:shapetype>
              <v:shape id="Text Box 2" o:spid="_x0000_s1026" type="#_x0000_t202" style="position:absolute;margin-left:40.5pt;margin-top:.75pt;width:457.5pt;height:2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">
                <v:textbox>
                  <w:txbxContent>
                    <w:p w14:paraId="428FCCAD" w14:textId="77777777" w:rsidR="00136D60" w:rsidRPr="00FD7067" w:rsidRDefault="00136D60" w:rsidP="00136D60">
                      <w:pPr>
                        <w:jc w:val="center"/>
                        <w:rPr>
                          <w:rFonts w:ascii="Aptos" w:hAnsi="Aptos"/>
                          <w:b/>
                          <w:bCs/>
                          <w:sz w:val="28"/>
                          <w:szCs w:val="28"/>
                        </w:rPr>
                      </w:pPr>
                      <w:r w:rsidRPr="00FD7067">
                        <w:rPr>
                          <w:rFonts w:ascii="Aptos" w:hAnsi="Aptos"/>
                          <w:b/>
                          <w:bCs/>
                          <w:sz w:val="28"/>
                          <w:szCs w:val="28"/>
                        </w:rPr>
                        <w:t>Sub-Conjunctival Haemorrhage identified in an infant</w:t>
                      </w:r>
                    </w:p>
                  </w:txbxContent>
                </v:textbox>
                <w10:wrap type="square"/>
              </v:shape>
            </w:pict>
          </mc:Fallback>
        </mc:AlternateContent>
      </w:r>
    </w:p>
    <w:p w14:paraId="4547E061" w14:textId="4B32E1AB" w:rsidR="00136D60" w:rsidRPr="00FD7067" w:rsidRDefault="00EE38EE" w:rsidP="00136D60">
      <w:pPr>
        <w:rPr>
          <w:rFonts w:ascii="Aptos" w:hAnsi="Aptos"/>
        </w:rPr>
      </w:pPr>
      <w:r w:rsidRPr="00FD7067">
        <w:rPr>
          <w:rFonts w:ascii="Aptos" w:hAnsi="Aptos"/>
          <w:noProof/>
        </w:rPr>
        <mc:AlternateContent>
          <mc:Choice Requires="wps">
            <w:drawing>
              <wp:anchor distT="45720" distB="45720" distL="114300" distR="114300" simplePos="0" relativeHeight="251662336" behindDoc="0" locked="0" layoutInCell="1" allowOverlap="1" wp14:anchorId="340B9C2A" wp14:editId="7D50E3C7">
                <wp:simplePos x="0" y="0"/>
                <wp:positionH relativeFrom="margin">
                  <wp:posOffset>-457200</wp:posOffset>
                </wp:positionH>
                <wp:positionV relativeFrom="paragraph">
                  <wp:posOffset>1147445</wp:posOffset>
                </wp:positionV>
                <wp:extent cx="2743200" cy="1781175"/>
                <wp:effectExtent l="0" t="0" r="19050" b="28575"/>
                <wp:wrapTopAndBottom/>
                <wp:docPr id="446625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solidFill>
                          <a:srgbClr val="FFFFFF"/>
                        </a:solidFill>
                        <a:ln w="9525">
                          <a:solidFill>
                            <a:srgbClr val="000000"/>
                          </a:solidFill>
                          <a:miter lim="800000"/>
                          <a:headEnd/>
                          <a:tailEnd/>
                        </a:ln>
                      </wps:spPr>
                      <wps:txbx>
                        <w:txbxContent>
                          <w:p w14:paraId="2300B5C1" w14:textId="77777777" w:rsidR="00136D60" w:rsidRPr="00FD7067" w:rsidRDefault="00136D60" w:rsidP="00136D60">
                            <w:pPr>
                              <w:pStyle w:val="ListParagraph"/>
                              <w:numPr>
                                <w:ilvl w:val="0"/>
                                <w:numId w:val="8"/>
                              </w:numPr>
                              <w:rPr>
                                <w:sz w:val="20"/>
                                <w:szCs w:val="20"/>
                              </w:rPr>
                            </w:pPr>
                            <w:r w:rsidRPr="00FD7067">
                              <w:rPr>
                                <w:sz w:val="20"/>
                                <w:szCs w:val="20"/>
                              </w:rPr>
                              <w:t>Arrange admission to hospital usually by dialling 999</w:t>
                            </w:r>
                          </w:p>
                          <w:p w14:paraId="6D49756B" w14:textId="77777777" w:rsidR="00136D60" w:rsidRPr="00FD7067" w:rsidRDefault="00136D60" w:rsidP="00136D60">
                            <w:pPr>
                              <w:pStyle w:val="ListParagraph"/>
                              <w:numPr>
                                <w:ilvl w:val="0"/>
                                <w:numId w:val="8"/>
                              </w:numPr>
                              <w:rPr>
                                <w:sz w:val="20"/>
                                <w:szCs w:val="20"/>
                              </w:rPr>
                            </w:pPr>
                            <w:r w:rsidRPr="00FD7067">
                              <w:rPr>
                                <w:sz w:val="20"/>
                                <w:szCs w:val="20"/>
                              </w:rPr>
                              <w:t>Contact emergency department to inform of situation / impending arrival</w:t>
                            </w:r>
                          </w:p>
                          <w:p w14:paraId="362A6E93" w14:textId="77777777" w:rsidR="00136D60" w:rsidRPr="00FD7067" w:rsidRDefault="00136D60" w:rsidP="00136D60">
                            <w:pPr>
                              <w:pStyle w:val="ListParagraph"/>
                              <w:numPr>
                                <w:ilvl w:val="0"/>
                                <w:numId w:val="8"/>
                              </w:numPr>
                              <w:rPr>
                                <w:sz w:val="20"/>
                                <w:szCs w:val="20"/>
                              </w:rPr>
                            </w:pPr>
                            <w:r w:rsidRPr="00FD7067">
                              <w:rPr>
                                <w:sz w:val="20"/>
                                <w:szCs w:val="20"/>
                              </w:rPr>
                              <w:t xml:space="preserve">Make a referral to social care unless the hospital </w:t>
                            </w:r>
                            <w:proofErr w:type="gramStart"/>
                            <w:r w:rsidRPr="00FD7067">
                              <w:rPr>
                                <w:sz w:val="20"/>
                                <w:szCs w:val="20"/>
                              </w:rPr>
                              <w:t>tell</w:t>
                            </w:r>
                            <w:proofErr w:type="gramEnd"/>
                            <w:r w:rsidRPr="00FD7067">
                              <w:rPr>
                                <w:sz w:val="20"/>
                                <w:szCs w:val="20"/>
                              </w:rPr>
                              <w:t xml:space="preserve"> you they will do this following assessment. You will still need to share your own information up to the point of handover.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B9C2A" id="_x0000_s1027" type="#_x0000_t202" style="position:absolute;margin-left:-36pt;margin-top:90.35pt;width:3in;height:140.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">
                <v:textbox>
                  <w:txbxContent>
                    <w:p w14:paraId="2300B5C1" w14:textId="77777777" w:rsidR="00136D60" w:rsidRPr="00FD7067" w:rsidRDefault="00136D60" w:rsidP="00136D60">
                      <w:pPr>
                        <w:pStyle w:val="ListParagraph"/>
                        <w:numPr>
                          <w:ilvl w:val="0"/>
                          <w:numId w:val="8"/>
                        </w:numPr>
                        <w:rPr>
                          <w:sz w:val="20"/>
                          <w:szCs w:val="20"/>
                        </w:rPr>
                      </w:pPr>
                      <w:r w:rsidRPr="00FD7067">
                        <w:rPr>
                          <w:sz w:val="20"/>
                          <w:szCs w:val="20"/>
                        </w:rPr>
                        <w:t>Arrange admission to hospital usually by dialling 999</w:t>
                      </w:r>
                    </w:p>
                    <w:p w14:paraId="6D49756B" w14:textId="77777777" w:rsidR="00136D60" w:rsidRPr="00FD7067" w:rsidRDefault="00136D60" w:rsidP="00136D60">
                      <w:pPr>
                        <w:pStyle w:val="ListParagraph"/>
                        <w:numPr>
                          <w:ilvl w:val="0"/>
                          <w:numId w:val="8"/>
                        </w:numPr>
                        <w:rPr>
                          <w:sz w:val="20"/>
                          <w:szCs w:val="20"/>
                        </w:rPr>
                      </w:pPr>
                      <w:r w:rsidRPr="00FD7067">
                        <w:rPr>
                          <w:sz w:val="20"/>
                          <w:szCs w:val="20"/>
                        </w:rPr>
                        <w:t>Contact emergency department to inform of situation / impending arrival</w:t>
                      </w:r>
                    </w:p>
                    <w:p w14:paraId="362A6E93" w14:textId="77777777" w:rsidR="00136D60" w:rsidRPr="00FD7067" w:rsidRDefault="00136D60" w:rsidP="00136D60">
                      <w:pPr>
                        <w:pStyle w:val="ListParagraph"/>
                        <w:numPr>
                          <w:ilvl w:val="0"/>
                          <w:numId w:val="8"/>
                        </w:numPr>
                        <w:rPr>
                          <w:sz w:val="20"/>
                          <w:szCs w:val="20"/>
                        </w:rPr>
                      </w:pPr>
                      <w:r w:rsidRPr="00FD7067">
                        <w:rPr>
                          <w:sz w:val="20"/>
                          <w:szCs w:val="20"/>
                        </w:rPr>
                        <w:t xml:space="preserve">Make a referral to social care unless the hospital </w:t>
                      </w:r>
                      <w:proofErr w:type="gramStart"/>
                      <w:r w:rsidRPr="00FD7067">
                        <w:rPr>
                          <w:sz w:val="20"/>
                          <w:szCs w:val="20"/>
                        </w:rPr>
                        <w:t>tell</w:t>
                      </w:r>
                      <w:proofErr w:type="gramEnd"/>
                      <w:r w:rsidRPr="00FD7067">
                        <w:rPr>
                          <w:sz w:val="20"/>
                          <w:szCs w:val="20"/>
                        </w:rPr>
                        <w:t xml:space="preserve"> you they will do this following assessment. You will still need to share your own information up to the point of handover.</w:t>
                      </w:r>
                    </w:p>
                  </w:txbxContent>
                </v:textbox>
                <w10:wrap type="topAndBottom" anchorx="margin"/>
              </v:shape>
            </w:pict>
          </mc:Fallback>
        </mc:AlternateContent>
      </w:r>
      <w:r w:rsidR="00FD7067" w:rsidRPr="00FD7067">
        <w:rPr>
          <w:rFonts w:ascii="Aptos" w:hAnsi="Aptos"/>
          <w:noProof/>
        </w:rPr>
        <mc:AlternateContent>
          <mc:Choice Requires="wps">
            <w:drawing>
              <wp:anchor distT="45720" distB="45720" distL="114300" distR="114300" simplePos="0" relativeHeight="251664384" behindDoc="0" locked="0" layoutInCell="1" allowOverlap="1" wp14:anchorId="370051BC" wp14:editId="4CB4EB15">
                <wp:simplePos x="0" y="0"/>
                <wp:positionH relativeFrom="margin">
                  <wp:posOffset>2419350</wp:posOffset>
                </wp:positionH>
                <wp:positionV relativeFrom="paragraph">
                  <wp:posOffset>1147445</wp:posOffset>
                </wp:positionV>
                <wp:extent cx="4095750" cy="2009775"/>
                <wp:effectExtent l="0" t="0" r="19050" b="28575"/>
                <wp:wrapSquare wrapText="bothSides"/>
                <wp:docPr id="907790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2009775"/>
                        </a:xfrm>
                        <a:prstGeom prst="rect">
                          <a:avLst/>
                        </a:prstGeom>
                        <a:solidFill>
                          <a:srgbClr val="FFFFFF"/>
                        </a:solidFill>
                        <a:ln w="9525">
                          <a:solidFill>
                            <a:srgbClr val="000000"/>
                          </a:solidFill>
                          <a:miter lim="800000"/>
                          <a:headEnd/>
                          <a:tailEnd/>
                        </a:ln>
                      </wps:spPr>
                      <wps:txbx>
                        <w:txbxContent>
                          <w:p w14:paraId="11662EEC" w14:textId="4450A52E" w:rsidR="00136D60" w:rsidRPr="00FD7067" w:rsidRDefault="00136D60" w:rsidP="00136D60">
                            <w:pPr>
                              <w:pStyle w:val="ListParagraph"/>
                              <w:numPr>
                                <w:ilvl w:val="0"/>
                                <w:numId w:val="7"/>
                              </w:numPr>
                              <w:rPr>
                                <w:sz w:val="20"/>
                                <w:szCs w:val="20"/>
                              </w:rPr>
                            </w:pPr>
                            <w:r w:rsidRPr="00FD7067">
                              <w:rPr>
                                <w:sz w:val="20"/>
                                <w:szCs w:val="20"/>
                              </w:rPr>
                              <w:t>Record – when the SCH was first noticed,</w:t>
                            </w:r>
                            <w:r w:rsidR="00FD7067">
                              <w:rPr>
                                <w:sz w:val="20"/>
                                <w:szCs w:val="20"/>
                              </w:rPr>
                              <w:t xml:space="preserve"> </w:t>
                            </w:r>
                            <w:r w:rsidRPr="00FD7067">
                              <w:rPr>
                                <w:sz w:val="20"/>
                                <w:szCs w:val="20"/>
                              </w:rPr>
                              <w:t>i</w:t>
                            </w:r>
                            <w:r w:rsidR="00FD7067">
                              <w:rPr>
                                <w:sz w:val="20"/>
                                <w:szCs w:val="20"/>
                              </w:rPr>
                              <w:t>t</w:t>
                            </w:r>
                            <w:r w:rsidRPr="00FD7067">
                              <w:rPr>
                                <w:sz w:val="20"/>
                                <w:szCs w:val="20"/>
                              </w:rPr>
                              <w:t>s anyone else aware or seen it?</w:t>
                            </w:r>
                          </w:p>
                          <w:p w14:paraId="1822CB8F" w14:textId="77777777" w:rsidR="00136D60" w:rsidRPr="00FD7067" w:rsidRDefault="00136D60" w:rsidP="00136D60">
                            <w:pPr>
                              <w:pStyle w:val="ListParagraph"/>
                              <w:numPr>
                                <w:ilvl w:val="0"/>
                                <w:numId w:val="7"/>
                              </w:numPr>
                              <w:rPr>
                                <w:sz w:val="20"/>
                                <w:szCs w:val="20"/>
                              </w:rPr>
                            </w:pPr>
                            <w:r w:rsidRPr="00FD7067">
                              <w:rPr>
                                <w:sz w:val="20"/>
                                <w:szCs w:val="20"/>
                              </w:rPr>
                              <w:t>Is there a history of illness or injury?</w:t>
                            </w:r>
                          </w:p>
                          <w:p w14:paraId="09E7ECCB" w14:textId="77777777" w:rsidR="00136D60" w:rsidRPr="00FD7067" w:rsidRDefault="00136D60" w:rsidP="00136D60">
                            <w:pPr>
                              <w:pStyle w:val="ListParagraph"/>
                              <w:numPr>
                                <w:ilvl w:val="0"/>
                                <w:numId w:val="7"/>
                              </w:numPr>
                              <w:rPr>
                                <w:sz w:val="20"/>
                                <w:szCs w:val="20"/>
                              </w:rPr>
                            </w:pPr>
                            <w:r w:rsidRPr="00FD7067">
                              <w:rPr>
                                <w:sz w:val="20"/>
                                <w:szCs w:val="20"/>
                              </w:rPr>
                              <w:t>Is there a history of bleeding disorders in the child or family?</w:t>
                            </w:r>
                          </w:p>
                          <w:p w14:paraId="2173D1EF" w14:textId="77777777" w:rsidR="00136D60" w:rsidRPr="00FD7067" w:rsidRDefault="00136D60" w:rsidP="00136D60">
                            <w:pPr>
                              <w:pStyle w:val="ListParagraph"/>
                              <w:numPr>
                                <w:ilvl w:val="0"/>
                                <w:numId w:val="7"/>
                              </w:numPr>
                              <w:rPr>
                                <w:sz w:val="20"/>
                                <w:szCs w:val="20"/>
                              </w:rPr>
                            </w:pPr>
                            <w:r w:rsidRPr="00FD7067">
                              <w:rPr>
                                <w:sz w:val="20"/>
                                <w:szCs w:val="20"/>
                              </w:rPr>
                              <w:t>Check – red book, electronic record for documentation about SCH or known safeguarding risks if possible – see next page</w:t>
                            </w:r>
                          </w:p>
                          <w:p w14:paraId="73497B6A" w14:textId="77777777" w:rsidR="00136D60" w:rsidRPr="00FD7067" w:rsidRDefault="00136D60" w:rsidP="00136D60">
                            <w:pPr>
                              <w:pStyle w:val="ListParagraph"/>
                              <w:numPr>
                                <w:ilvl w:val="0"/>
                                <w:numId w:val="7"/>
                              </w:numPr>
                              <w:rPr>
                                <w:sz w:val="20"/>
                                <w:szCs w:val="20"/>
                              </w:rPr>
                            </w:pPr>
                            <w:r w:rsidRPr="00FD7067">
                              <w:rPr>
                                <w:sz w:val="20"/>
                                <w:szCs w:val="20"/>
                              </w:rPr>
                              <w:t>Are there any photos of the baby which may help to date this?</w:t>
                            </w:r>
                          </w:p>
                          <w:p w14:paraId="6510772F" w14:textId="77777777" w:rsidR="00136D60" w:rsidRPr="00FD7067" w:rsidRDefault="00136D60" w:rsidP="00136D60">
                            <w:pPr>
                              <w:pStyle w:val="ListParagraph"/>
                              <w:numPr>
                                <w:ilvl w:val="0"/>
                                <w:numId w:val="7"/>
                              </w:numPr>
                              <w:rPr>
                                <w:sz w:val="20"/>
                                <w:szCs w:val="20"/>
                              </w:rPr>
                            </w:pPr>
                            <w:r w:rsidRPr="00FD7067">
                              <w:rPr>
                                <w:sz w:val="20"/>
                                <w:szCs w:val="20"/>
                              </w:rPr>
                              <w:t>Consider contacting your safeguarding lead if unsure about whether there are safeguarding concerns. See below for contact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051BC" id="_x0000_s1028" type="#_x0000_t202" style="position:absolute;margin-left:190.5pt;margin-top:90.35pt;width:322.5pt;height:158.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">
                <v:textbox>
                  <w:txbxContent>
                    <w:p w14:paraId="11662EEC" w14:textId="4450A52E" w:rsidR="00136D60" w:rsidRPr="00FD7067" w:rsidRDefault="00136D60" w:rsidP="00136D60">
                      <w:pPr>
                        <w:pStyle w:val="ListParagraph"/>
                        <w:numPr>
                          <w:ilvl w:val="0"/>
                          <w:numId w:val="7"/>
                        </w:numPr>
                        <w:rPr>
                          <w:sz w:val="20"/>
                          <w:szCs w:val="20"/>
                        </w:rPr>
                      </w:pPr>
                      <w:r w:rsidRPr="00FD7067">
                        <w:rPr>
                          <w:sz w:val="20"/>
                          <w:szCs w:val="20"/>
                        </w:rPr>
                        <w:t>Record – when the SCH was first noticed,</w:t>
                      </w:r>
                      <w:r w:rsidR="00FD7067">
                        <w:rPr>
                          <w:sz w:val="20"/>
                          <w:szCs w:val="20"/>
                        </w:rPr>
                        <w:t xml:space="preserve"> </w:t>
                      </w:r>
                      <w:r w:rsidRPr="00FD7067">
                        <w:rPr>
                          <w:sz w:val="20"/>
                          <w:szCs w:val="20"/>
                        </w:rPr>
                        <w:t>i</w:t>
                      </w:r>
                      <w:r w:rsidR="00FD7067">
                        <w:rPr>
                          <w:sz w:val="20"/>
                          <w:szCs w:val="20"/>
                        </w:rPr>
                        <w:t>t</w:t>
                      </w:r>
                      <w:r w:rsidRPr="00FD7067">
                        <w:rPr>
                          <w:sz w:val="20"/>
                          <w:szCs w:val="20"/>
                        </w:rPr>
                        <w:t>s anyone else aware or seen it?</w:t>
                      </w:r>
                    </w:p>
                    <w:p w14:paraId="1822CB8F" w14:textId="77777777" w:rsidR="00136D60" w:rsidRPr="00FD7067" w:rsidRDefault="00136D60" w:rsidP="00136D60">
                      <w:pPr>
                        <w:pStyle w:val="ListParagraph"/>
                        <w:numPr>
                          <w:ilvl w:val="0"/>
                          <w:numId w:val="7"/>
                        </w:numPr>
                        <w:rPr>
                          <w:sz w:val="20"/>
                          <w:szCs w:val="20"/>
                        </w:rPr>
                      </w:pPr>
                      <w:r w:rsidRPr="00FD7067">
                        <w:rPr>
                          <w:sz w:val="20"/>
                          <w:szCs w:val="20"/>
                        </w:rPr>
                        <w:t>Is there a history of illness or injury?</w:t>
                      </w:r>
                    </w:p>
                    <w:p w14:paraId="09E7ECCB" w14:textId="77777777" w:rsidR="00136D60" w:rsidRPr="00FD7067" w:rsidRDefault="00136D60" w:rsidP="00136D60">
                      <w:pPr>
                        <w:pStyle w:val="ListParagraph"/>
                        <w:numPr>
                          <w:ilvl w:val="0"/>
                          <w:numId w:val="7"/>
                        </w:numPr>
                        <w:rPr>
                          <w:sz w:val="20"/>
                          <w:szCs w:val="20"/>
                        </w:rPr>
                      </w:pPr>
                      <w:r w:rsidRPr="00FD7067">
                        <w:rPr>
                          <w:sz w:val="20"/>
                          <w:szCs w:val="20"/>
                        </w:rPr>
                        <w:t>Is there a history of bleeding disorders in the child or family?</w:t>
                      </w:r>
                    </w:p>
                    <w:p w14:paraId="2173D1EF" w14:textId="77777777" w:rsidR="00136D60" w:rsidRPr="00FD7067" w:rsidRDefault="00136D60" w:rsidP="00136D60">
                      <w:pPr>
                        <w:pStyle w:val="ListParagraph"/>
                        <w:numPr>
                          <w:ilvl w:val="0"/>
                          <w:numId w:val="7"/>
                        </w:numPr>
                        <w:rPr>
                          <w:sz w:val="20"/>
                          <w:szCs w:val="20"/>
                        </w:rPr>
                      </w:pPr>
                      <w:r w:rsidRPr="00FD7067">
                        <w:rPr>
                          <w:sz w:val="20"/>
                          <w:szCs w:val="20"/>
                        </w:rPr>
                        <w:t>Check – red book, electronic record for documentation about SCH or known safeguarding risks if possible – see next page</w:t>
                      </w:r>
                    </w:p>
                    <w:p w14:paraId="73497B6A" w14:textId="77777777" w:rsidR="00136D60" w:rsidRPr="00FD7067" w:rsidRDefault="00136D60" w:rsidP="00136D60">
                      <w:pPr>
                        <w:pStyle w:val="ListParagraph"/>
                        <w:numPr>
                          <w:ilvl w:val="0"/>
                          <w:numId w:val="7"/>
                        </w:numPr>
                        <w:rPr>
                          <w:sz w:val="20"/>
                          <w:szCs w:val="20"/>
                        </w:rPr>
                      </w:pPr>
                      <w:r w:rsidRPr="00FD7067">
                        <w:rPr>
                          <w:sz w:val="20"/>
                          <w:szCs w:val="20"/>
                        </w:rPr>
                        <w:t>Are there any photos of the baby which may help to date this?</w:t>
                      </w:r>
                    </w:p>
                    <w:p w14:paraId="6510772F" w14:textId="77777777" w:rsidR="00136D60" w:rsidRPr="00FD7067" w:rsidRDefault="00136D60" w:rsidP="00136D60">
                      <w:pPr>
                        <w:pStyle w:val="ListParagraph"/>
                        <w:numPr>
                          <w:ilvl w:val="0"/>
                          <w:numId w:val="7"/>
                        </w:numPr>
                        <w:rPr>
                          <w:sz w:val="20"/>
                          <w:szCs w:val="20"/>
                        </w:rPr>
                      </w:pPr>
                      <w:r w:rsidRPr="00FD7067">
                        <w:rPr>
                          <w:sz w:val="20"/>
                          <w:szCs w:val="20"/>
                        </w:rPr>
                        <w:t>Consider contacting your safeguarding lead if unsure about whether there are safeguarding concerns. See below for contact details.</w:t>
                      </w:r>
                    </w:p>
                  </w:txbxContent>
                </v:textbox>
                <w10:wrap type="square" anchorx="margin"/>
              </v:shape>
            </w:pict>
          </mc:Fallback>
        </mc:AlternateContent>
      </w:r>
      <w:r w:rsidR="00FD7067" w:rsidRPr="00FD7067">
        <w:rPr>
          <w:rFonts w:ascii="Aptos" w:hAnsi="Aptos"/>
          <w:noProof/>
        </w:rPr>
        <mc:AlternateContent>
          <mc:Choice Requires="wps">
            <w:drawing>
              <wp:anchor distT="45720" distB="45720" distL="114300" distR="114300" simplePos="0" relativeHeight="251661312" behindDoc="0" locked="0" layoutInCell="1" allowOverlap="1" wp14:anchorId="42F6F3A7" wp14:editId="2F4D88CB">
                <wp:simplePos x="0" y="0"/>
                <wp:positionH relativeFrom="margin">
                  <wp:posOffset>5019040</wp:posOffset>
                </wp:positionH>
                <wp:positionV relativeFrom="paragraph">
                  <wp:posOffset>799465</wp:posOffset>
                </wp:positionV>
                <wp:extent cx="733425" cy="314325"/>
                <wp:effectExtent l="0" t="0" r="28575" b="28575"/>
                <wp:wrapSquare wrapText="bothSides"/>
                <wp:docPr id="250428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14325"/>
                        </a:xfrm>
                        <a:prstGeom prst="rect">
                          <a:avLst/>
                        </a:prstGeom>
                        <a:solidFill>
                          <a:srgbClr val="FFFFFF"/>
                        </a:solidFill>
                        <a:ln w="9525">
                          <a:solidFill>
                            <a:srgbClr val="000000"/>
                          </a:solidFill>
                          <a:miter lim="800000"/>
                          <a:headEnd/>
                          <a:tailEnd/>
                        </a:ln>
                      </wps:spPr>
                      <wps:txbx>
                        <w:txbxContent>
                          <w:p w14:paraId="32D8C559" w14:textId="77777777" w:rsidR="00136D60" w:rsidRDefault="00136D60" w:rsidP="00136D60">
                            <w:pPr>
                              <w:jc w:val="center"/>
                            </w:pPr>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6F3A7" id="_x0000_s1029" type="#_x0000_t202" style="position:absolute;margin-left:395.2pt;margin-top:62.95pt;width:57.75pt;height:2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">
                <v:textbox>
                  <w:txbxContent>
                    <w:p w14:paraId="32D8C559" w14:textId="77777777" w:rsidR="00136D60" w:rsidRDefault="00136D60" w:rsidP="00136D60">
                      <w:pPr>
                        <w:jc w:val="center"/>
                      </w:pPr>
                      <w:r>
                        <w:t>NO</w:t>
                      </w:r>
                    </w:p>
                  </w:txbxContent>
                </v:textbox>
                <w10:wrap type="square" anchorx="margin"/>
              </v:shape>
            </w:pict>
          </mc:Fallback>
        </mc:AlternateContent>
      </w:r>
      <w:r w:rsidR="00FD7067" w:rsidRPr="00FD7067">
        <w:rPr>
          <w:rFonts w:ascii="Aptos" w:hAnsi="Aptos"/>
          <w:noProof/>
        </w:rPr>
        <mc:AlternateContent>
          <mc:Choice Requires="wps">
            <w:drawing>
              <wp:anchor distT="45720" distB="45720" distL="114300" distR="114300" simplePos="0" relativeHeight="251660288" behindDoc="0" locked="0" layoutInCell="1" allowOverlap="1" wp14:anchorId="49297B01" wp14:editId="01E17239">
                <wp:simplePos x="0" y="0"/>
                <wp:positionH relativeFrom="column">
                  <wp:posOffset>52705</wp:posOffset>
                </wp:positionH>
                <wp:positionV relativeFrom="paragraph">
                  <wp:posOffset>789940</wp:posOffset>
                </wp:positionV>
                <wp:extent cx="923925" cy="276225"/>
                <wp:effectExtent l="0" t="0" r="28575" b="28575"/>
                <wp:wrapSquare wrapText="bothSides"/>
                <wp:docPr id="777258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76225"/>
                        </a:xfrm>
                        <a:prstGeom prst="rect">
                          <a:avLst/>
                        </a:prstGeom>
                        <a:solidFill>
                          <a:srgbClr val="FFFFFF"/>
                        </a:solidFill>
                        <a:ln w="9525">
                          <a:solidFill>
                            <a:srgbClr val="000000"/>
                          </a:solidFill>
                          <a:miter lim="800000"/>
                          <a:headEnd/>
                          <a:tailEnd/>
                        </a:ln>
                      </wps:spPr>
                      <wps:txbx>
                        <w:txbxContent>
                          <w:p w14:paraId="481DFDDD" w14:textId="77777777" w:rsidR="00136D60" w:rsidRDefault="00136D60" w:rsidP="00136D60">
                            <w:pPr>
                              <w:jc w:val="center"/>
                            </w:pPr>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97B01" id="_x0000_s1030" type="#_x0000_t202" style="position:absolute;margin-left:4.15pt;margin-top:62.2pt;width:72.75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">
                <v:textbox>
                  <w:txbxContent>
                    <w:p w14:paraId="481DFDDD" w14:textId="77777777" w:rsidR="00136D60" w:rsidRDefault="00136D60" w:rsidP="00136D60">
                      <w:pPr>
                        <w:jc w:val="center"/>
                      </w:pPr>
                      <w:r>
                        <w:t>YES</w:t>
                      </w:r>
                    </w:p>
                  </w:txbxContent>
                </v:textbox>
                <w10:wrap type="square"/>
              </v:shape>
            </w:pict>
          </mc:Fallback>
        </mc:AlternateContent>
      </w:r>
      <w:r w:rsidR="00FD7067" w:rsidRPr="00FD7067">
        <w:rPr>
          <w:rFonts w:ascii="Aptos" w:hAnsi="Aptos"/>
          <w:noProof/>
        </w:rPr>
        <mc:AlternateContent>
          <mc:Choice Requires="wps">
            <w:drawing>
              <wp:anchor distT="0" distB="0" distL="114300" distR="114300" simplePos="0" relativeHeight="251666432" behindDoc="0" locked="0" layoutInCell="1" allowOverlap="1" wp14:anchorId="5CB2394D" wp14:editId="48DE04B0">
                <wp:simplePos x="0" y="0"/>
                <wp:positionH relativeFrom="column">
                  <wp:posOffset>1104900</wp:posOffset>
                </wp:positionH>
                <wp:positionV relativeFrom="paragraph">
                  <wp:posOffset>783590</wp:posOffset>
                </wp:positionV>
                <wp:extent cx="1889760" cy="167640"/>
                <wp:effectExtent l="38100" t="0" r="15240" b="80010"/>
                <wp:wrapNone/>
                <wp:docPr id="43996817" name="Straight Arrow Connector 2"/>
                <wp:cNvGraphicFramePr/>
                <a:graphic xmlns:a="http://schemas.openxmlformats.org/drawingml/2006/main">
                  <a:graphicData uri="http://schemas.microsoft.com/office/word/2010/wordprocessingShape">
                    <wps:wsp>
                      <wps:cNvCnPr/>
                      <wps:spPr>
                        <a:xfrm flipH="1">
                          <a:off x="0" y="0"/>
                          <a:ext cx="1889760" cy="167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151121" id="_x0000_t32" coordsize="21600,21600" o:spt="32" o:oned="t" path="m,l21600,21600e" filled="f">
                <v:path arrowok="t" fillok="f" o:connecttype="none"/>
                <o:lock v:ext="edit" shapetype="t"/>
              </v:shapetype>
              <v:shape id="Straight Arrow Connector 2" o:spid="_x0000_s1026" type="#_x0000_t32" style="position:absolute;margin-left:87pt;margin-top:61.7pt;width:148.8pt;height:13.2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" strokecolor="#1c1f63 [3204]" strokeweight=".5pt">
                <v:stroke endarrow="block" joinstyle="miter"/>
              </v:shape>
            </w:pict>
          </mc:Fallback>
        </mc:AlternateContent>
      </w:r>
      <w:r w:rsidR="00FD7067" w:rsidRPr="00FD7067">
        <w:rPr>
          <w:rFonts w:ascii="Aptos" w:hAnsi="Aptos"/>
          <w:noProof/>
        </w:rPr>
        <mc:AlternateContent>
          <mc:Choice Requires="wps">
            <w:drawing>
              <wp:anchor distT="0" distB="0" distL="114300" distR="114300" simplePos="0" relativeHeight="251667456" behindDoc="0" locked="0" layoutInCell="1" allowOverlap="1" wp14:anchorId="0DE41E7E" wp14:editId="7F1415F7">
                <wp:simplePos x="0" y="0"/>
                <wp:positionH relativeFrom="column">
                  <wp:posOffset>2918460</wp:posOffset>
                </wp:positionH>
                <wp:positionV relativeFrom="paragraph">
                  <wp:posOffset>783590</wp:posOffset>
                </wp:positionV>
                <wp:extent cx="1973580" cy="167640"/>
                <wp:effectExtent l="0" t="0" r="64770" b="80010"/>
                <wp:wrapNone/>
                <wp:docPr id="1204349318" name="Straight Arrow Connector 3"/>
                <wp:cNvGraphicFramePr/>
                <a:graphic xmlns:a="http://schemas.openxmlformats.org/drawingml/2006/main">
                  <a:graphicData uri="http://schemas.microsoft.com/office/word/2010/wordprocessingShape">
                    <wps:wsp>
                      <wps:cNvCnPr/>
                      <wps:spPr>
                        <a:xfrm>
                          <a:off x="0" y="0"/>
                          <a:ext cx="1973580" cy="167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03D54E" id="Straight Arrow Connector 3" o:spid="_x0000_s1026" type="#_x0000_t32" style="position:absolute;margin-left:229.8pt;margin-top:61.7pt;width:155.4pt;height:13.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" strokecolor="#1c1f63 [3204]" strokeweight=".5pt">
                <v:stroke endarrow="block" joinstyle="miter"/>
              </v:shape>
            </w:pict>
          </mc:Fallback>
        </mc:AlternateContent>
      </w:r>
      <w:r w:rsidR="00FD7067" w:rsidRPr="00FD7067">
        <w:rPr>
          <w:rFonts w:ascii="Aptos" w:hAnsi="Aptos"/>
          <w:noProof/>
        </w:rPr>
        <mc:AlternateContent>
          <mc:Choice Requires="wps">
            <w:drawing>
              <wp:anchor distT="45720" distB="45720" distL="114300" distR="114300" simplePos="0" relativeHeight="251659264" behindDoc="0" locked="0" layoutInCell="1" allowOverlap="1" wp14:anchorId="7C954C8A" wp14:editId="769F08C1">
                <wp:simplePos x="0" y="0"/>
                <wp:positionH relativeFrom="margin">
                  <wp:posOffset>123825</wp:posOffset>
                </wp:positionH>
                <wp:positionV relativeFrom="paragraph">
                  <wp:posOffset>209550</wp:posOffset>
                </wp:positionV>
                <wp:extent cx="6391275" cy="504825"/>
                <wp:effectExtent l="0" t="0" r="28575" b="28575"/>
                <wp:wrapSquare wrapText="bothSides"/>
                <wp:docPr id="20340667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504825"/>
                        </a:xfrm>
                        <a:prstGeom prst="rect">
                          <a:avLst/>
                        </a:prstGeom>
                        <a:solidFill>
                          <a:srgbClr val="FFFFFF"/>
                        </a:solidFill>
                        <a:ln w="9525">
                          <a:solidFill>
                            <a:srgbClr val="000000"/>
                          </a:solidFill>
                          <a:miter lim="800000"/>
                          <a:headEnd/>
                          <a:tailEnd/>
                        </a:ln>
                      </wps:spPr>
                      <wps:txbx>
                        <w:txbxContent>
                          <w:p w14:paraId="580DA3AA" w14:textId="77777777" w:rsidR="00136D60" w:rsidRPr="00FD7067" w:rsidRDefault="00136D60" w:rsidP="00FD7067">
                            <w:pPr>
                              <w:spacing w:after="0"/>
                              <w:jc w:val="center"/>
                            </w:pPr>
                            <w:r w:rsidRPr="00FD7067">
                              <w:t xml:space="preserve">Are there any signs of </w:t>
                            </w:r>
                            <w:proofErr w:type="gramStart"/>
                            <w:r w:rsidRPr="00FD7067">
                              <w:t>life threatening</w:t>
                            </w:r>
                            <w:proofErr w:type="gramEnd"/>
                            <w:r w:rsidRPr="00FD7067">
                              <w:t xml:space="preserve"> illness or injury?</w:t>
                            </w:r>
                          </w:p>
                          <w:p w14:paraId="1E4C8966" w14:textId="77777777" w:rsidR="00136D60" w:rsidRPr="00FD7067" w:rsidRDefault="00136D60" w:rsidP="00FD7067">
                            <w:pPr>
                              <w:spacing w:after="0"/>
                              <w:jc w:val="center"/>
                            </w:pPr>
                            <w:proofErr w:type="spellStart"/>
                            <w:r w:rsidRPr="00FD7067">
                              <w:t>Eg</w:t>
                            </w:r>
                            <w:proofErr w:type="spellEnd"/>
                            <w:r w:rsidRPr="00FD7067">
                              <w:t xml:space="preserve"> irritable, lethargic, vomiting raised fontanelle?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54C8A" id="_x0000_s1031" type="#_x0000_t202" style="position:absolute;margin-left:9.75pt;margin-top:16.5pt;width:503.25pt;height:3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">
                <v:textbox>
                  <w:txbxContent>
                    <w:p w14:paraId="580DA3AA" w14:textId="77777777" w:rsidR="00136D60" w:rsidRPr="00FD7067" w:rsidRDefault="00136D60" w:rsidP="00FD7067">
                      <w:pPr>
                        <w:spacing w:after="0"/>
                        <w:jc w:val="center"/>
                      </w:pPr>
                      <w:r w:rsidRPr="00FD7067">
                        <w:t xml:space="preserve">Are there any signs of </w:t>
                      </w:r>
                      <w:proofErr w:type="gramStart"/>
                      <w:r w:rsidRPr="00FD7067">
                        <w:t>life threatening</w:t>
                      </w:r>
                      <w:proofErr w:type="gramEnd"/>
                      <w:r w:rsidRPr="00FD7067">
                        <w:t xml:space="preserve"> illness or injury?</w:t>
                      </w:r>
                    </w:p>
                    <w:p w14:paraId="1E4C8966" w14:textId="77777777" w:rsidR="00136D60" w:rsidRPr="00FD7067" w:rsidRDefault="00136D60" w:rsidP="00FD7067">
                      <w:pPr>
                        <w:spacing w:after="0"/>
                        <w:jc w:val="center"/>
                      </w:pPr>
                      <w:proofErr w:type="spellStart"/>
                      <w:r w:rsidRPr="00FD7067">
                        <w:t>Eg</w:t>
                      </w:r>
                      <w:proofErr w:type="spellEnd"/>
                      <w:r w:rsidRPr="00FD7067">
                        <w:t xml:space="preserve"> irritable, lethargic, vomiting raised fontanelle?</w:t>
                      </w:r>
                    </w:p>
                  </w:txbxContent>
                </v:textbox>
                <w10:wrap type="square" anchorx="margin"/>
              </v:shape>
            </w:pict>
          </mc:Fallback>
        </mc:AlternateContent>
      </w:r>
      <w:r w:rsidR="00EB54C7" w:rsidRPr="00FD7067">
        <w:rPr>
          <w:rFonts w:ascii="Aptos" w:hAnsi="Aptos"/>
          <w:noProof/>
        </w:rPr>
        <mc:AlternateContent>
          <mc:Choice Requires="wps">
            <w:drawing>
              <wp:anchor distT="0" distB="0" distL="114300" distR="114300" simplePos="0" relativeHeight="251665408" behindDoc="0" locked="0" layoutInCell="1" allowOverlap="1" wp14:anchorId="4A6A4627" wp14:editId="4030D1ED">
                <wp:simplePos x="0" y="0"/>
                <wp:positionH relativeFrom="column">
                  <wp:posOffset>3131820</wp:posOffset>
                </wp:positionH>
                <wp:positionV relativeFrom="paragraph">
                  <wp:posOffset>21590</wp:posOffset>
                </wp:positionV>
                <wp:extent cx="7620" cy="190500"/>
                <wp:effectExtent l="76200" t="0" r="68580" b="57150"/>
                <wp:wrapNone/>
                <wp:docPr id="1644352968" name="Straight Arrow Connector 1"/>
                <wp:cNvGraphicFramePr/>
                <a:graphic xmlns:a="http://schemas.openxmlformats.org/drawingml/2006/main">
                  <a:graphicData uri="http://schemas.microsoft.com/office/word/2010/wordprocessingShape">
                    <wps:wsp>
                      <wps:cNvCnPr/>
                      <wps:spPr>
                        <a:xfrm>
                          <a:off x="0" y="0"/>
                          <a:ext cx="762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5D5E88" id="Straight Arrow Connector 1" o:spid="_x0000_s1026" type="#_x0000_t32" style="position:absolute;margin-left:246.6pt;margin-top:1.7pt;width:.6pt;height: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" strokecolor="#1c1f63 [3204]" strokeweight=".5pt">
                <v:stroke endarrow="block" joinstyle="miter"/>
              </v:shape>
            </w:pict>
          </mc:Fallback>
        </mc:AlternateContent>
      </w:r>
    </w:p>
    <w:tbl>
      <w:tblPr>
        <w:tblStyle w:val="TableGrid"/>
        <w:tblW w:w="11057" w:type="dxa"/>
        <w:tblInd w:w="-572" w:type="dxa"/>
        <w:tblLook w:val="04A0" w:firstRow="1" w:lastRow="0" w:firstColumn="1" w:lastColumn="0" w:noHBand="0" w:noVBand="1"/>
      </w:tblPr>
      <w:tblGrid>
        <w:gridCol w:w="3856"/>
        <w:gridCol w:w="3257"/>
        <w:gridCol w:w="3944"/>
      </w:tblGrid>
      <w:tr w:rsidR="00136D60" w:rsidRPr="00FD7067" w14:paraId="4A050281" w14:textId="77777777" w:rsidTr="00EE38EE">
        <w:tc>
          <w:tcPr>
            <w:tcW w:w="3856" w:type="dxa"/>
            <w:shd w:val="clear" w:color="auto" w:fill="FF0000"/>
          </w:tcPr>
          <w:p w14:paraId="3A7E3F48" w14:textId="42F557D9" w:rsidR="00136D60" w:rsidRPr="00FD7067" w:rsidRDefault="00136D60" w:rsidP="00D1490F">
            <w:pPr>
              <w:rPr>
                <w:rFonts w:ascii="Aptos" w:hAnsi="Aptos" w:cs="Calibri"/>
                <w:color w:val="000000"/>
                <w:sz w:val="20"/>
                <w:szCs w:val="20"/>
              </w:rPr>
            </w:pPr>
            <w:r w:rsidRPr="00FD7067">
              <w:rPr>
                <w:rFonts w:ascii="Aptos" w:hAnsi="Aptos" w:cs="Calibri"/>
                <w:color w:val="000000"/>
                <w:sz w:val="20"/>
                <w:szCs w:val="20"/>
              </w:rPr>
              <w:t>Red risk indicators</w:t>
            </w:r>
          </w:p>
        </w:tc>
        <w:tc>
          <w:tcPr>
            <w:tcW w:w="3257" w:type="dxa"/>
            <w:shd w:val="clear" w:color="auto" w:fill="FFC000"/>
          </w:tcPr>
          <w:p w14:paraId="184E77A3" w14:textId="25A950DD" w:rsidR="00136D60" w:rsidRPr="00FD7067" w:rsidRDefault="00136D60" w:rsidP="00D1490F">
            <w:pPr>
              <w:rPr>
                <w:rFonts w:ascii="Aptos" w:hAnsi="Aptos" w:cs="Calibri"/>
                <w:color w:val="000000"/>
                <w:sz w:val="20"/>
                <w:szCs w:val="20"/>
              </w:rPr>
            </w:pPr>
            <w:r w:rsidRPr="00FD7067">
              <w:rPr>
                <w:rFonts w:ascii="Aptos" w:hAnsi="Aptos" w:cs="Calibri"/>
                <w:color w:val="000000"/>
                <w:sz w:val="20"/>
                <w:szCs w:val="20"/>
              </w:rPr>
              <w:t>Amber risk indicators</w:t>
            </w:r>
          </w:p>
        </w:tc>
        <w:tc>
          <w:tcPr>
            <w:tcW w:w="3944" w:type="dxa"/>
            <w:shd w:val="clear" w:color="auto" w:fill="E5E5E5" w:themeFill="accent6" w:themeFillTint="66"/>
          </w:tcPr>
          <w:p w14:paraId="155070D3" w14:textId="77777777" w:rsidR="00136D60" w:rsidRPr="00FD7067" w:rsidRDefault="00136D60" w:rsidP="00D1490F">
            <w:pPr>
              <w:rPr>
                <w:rFonts w:ascii="Aptos" w:hAnsi="Aptos" w:cs="Calibri"/>
                <w:color w:val="000000"/>
                <w:sz w:val="20"/>
                <w:szCs w:val="20"/>
              </w:rPr>
            </w:pPr>
            <w:r w:rsidRPr="00FD7067">
              <w:rPr>
                <w:rFonts w:ascii="Aptos" w:hAnsi="Aptos" w:cs="Calibri"/>
                <w:color w:val="000000"/>
                <w:sz w:val="20"/>
                <w:szCs w:val="20"/>
              </w:rPr>
              <w:t>Green risk indicators</w:t>
            </w:r>
          </w:p>
        </w:tc>
      </w:tr>
      <w:tr w:rsidR="00136D60" w:rsidRPr="00FD7067" w14:paraId="2DD03735" w14:textId="77777777" w:rsidTr="00EE38EE">
        <w:tc>
          <w:tcPr>
            <w:tcW w:w="3856" w:type="dxa"/>
            <w:shd w:val="clear" w:color="auto" w:fill="FF0000"/>
          </w:tcPr>
          <w:p w14:paraId="3D3DDD04" w14:textId="77777777" w:rsidR="00136D60" w:rsidRPr="00FD7067" w:rsidRDefault="00136D60" w:rsidP="00D1490F">
            <w:pPr>
              <w:pStyle w:val="Default"/>
              <w:numPr>
                <w:ilvl w:val="0"/>
                <w:numId w:val="5"/>
              </w:numPr>
              <w:rPr>
                <w:rFonts w:ascii="Aptos" w:hAnsi="Aptos" w:cs="Calibri"/>
                <w:sz w:val="20"/>
                <w:szCs w:val="20"/>
              </w:rPr>
            </w:pPr>
            <w:r w:rsidRPr="00FD7067">
              <w:rPr>
                <w:rFonts w:ascii="Aptos" w:hAnsi="Aptos" w:cs="Calibri"/>
                <w:sz w:val="20"/>
                <w:szCs w:val="20"/>
              </w:rPr>
              <w:t>More than 14 days old</w:t>
            </w:r>
          </w:p>
          <w:p w14:paraId="0954A73E" w14:textId="77777777" w:rsidR="00136D60" w:rsidRPr="00FD7067" w:rsidRDefault="00136D60" w:rsidP="00D1490F">
            <w:pPr>
              <w:pStyle w:val="Default"/>
              <w:numPr>
                <w:ilvl w:val="0"/>
                <w:numId w:val="5"/>
              </w:numPr>
              <w:rPr>
                <w:rFonts w:ascii="Aptos" w:hAnsi="Aptos" w:cs="Calibri"/>
                <w:sz w:val="20"/>
                <w:szCs w:val="20"/>
              </w:rPr>
            </w:pPr>
            <w:r w:rsidRPr="00FD7067">
              <w:rPr>
                <w:rFonts w:ascii="Aptos" w:hAnsi="Aptos" w:cs="Calibri"/>
                <w:sz w:val="20"/>
                <w:szCs w:val="20"/>
              </w:rPr>
              <w:t xml:space="preserve">Parents have not reported and has not been recorded in red book or other medical record </w:t>
            </w:r>
          </w:p>
          <w:p w14:paraId="0FA09F43" w14:textId="77777777" w:rsidR="00136D60" w:rsidRPr="00FD7067" w:rsidRDefault="00136D60" w:rsidP="00D1490F">
            <w:pPr>
              <w:pStyle w:val="ListParagraph"/>
              <w:numPr>
                <w:ilvl w:val="0"/>
                <w:numId w:val="5"/>
              </w:numPr>
              <w:rPr>
                <w:rFonts w:ascii="Aptos" w:hAnsi="Aptos"/>
              </w:rPr>
            </w:pPr>
            <w:r w:rsidRPr="00FD7067">
              <w:rPr>
                <w:rFonts w:ascii="Aptos" w:hAnsi="Aptos" w:cs="Calibri"/>
                <w:sz w:val="20"/>
                <w:szCs w:val="20"/>
              </w:rPr>
              <w:t>Child or sibling on a child protection plan</w:t>
            </w:r>
          </w:p>
          <w:p w14:paraId="200A877D" w14:textId="77777777" w:rsidR="00136D60" w:rsidRPr="00FD7067" w:rsidRDefault="00136D60" w:rsidP="00D1490F">
            <w:pPr>
              <w:pStyle w:val="ListParagraph"/>
              <w:numPr>
                <w:ilvl w:val="0"/>
                <w:numId w:val="5"/>
              </w:numPr>
              <w:rPr>
                <w:rFonts w:ascii="Aptos" w:hAnsi="Aptos"/>
              </w:rPr>
            </w:pPr>
            <w:r w:rsidRPr="00FD7067">
              <w:rPr>
                <w:rFonts w:ascii="Aptos" w:hAnsi="Aptos" w:cs="Calibri"/>
                <w:sz w:val="20"/>
                <w:szCs w:val="20"/>
              </w:rPr>
              <w:t>Parental domestic violence, drug and or alcohol misuse, moderate / significant mental health concern</w:t>
            </w:r>
          </w:p>
          <w:p w14:paraId="4EFC7816" w14:textId="77777777" w:rsidR="00136D60" w:rsidRPr="00FD7067" w:rsidRDefault="00136D60" w:rsidP="00D1490F">
            <w:pPr>
              <w:pStyle w:val="ListParagraph"/>
              <w:numPr>
                <w:ilvl w:val="0"/>
                <w:numId w:val="5"/>
              </w:numPr>
              <w:rPr>
                <w:rFonts w:ascii="Aptos" w:hAnsi="Aptos"/>
              </w:rPr>
            </w:pPr>
            <w:r w:rsidRPr="00FD7067">
              <w:rPr>
                <w:rFonts w:ascii="Aptos" w:hAnsi="Aptos" w:cs="Calibri"/>
                <w:sz w:val="20"/>
                <w:szCs w:val="20"/>
              </w:rPr>
              <w:t>Household member / contact previously known to be a risk to children</w:t>
            </w:r>
          </w:p>
          <w:p w14:paraId="4697CE3E" w14:textId="77777777" w:rsidR="00136D60" w:rsidRPr="00FD7067" w:rsidRDefault="00136D60" w:rsidP="00D1490F">
            <w:pPr>
              <w:pStyle w:val="ListParagraph"/>
              <w:numPr>
                <w:ilvl w:val="0"/>
                <w:numId w:val="5"/>
              </w:numPr>
              <w:rPr>
                <w:rFonts w:ascii="Aptos" w:hAnsi="Aptos"/>
              </w:rPr>
            </w:pPr>
            <w:r w:rsidRPr="00FD7067">
              <w:rPr>
                <w:rFonts w:ascii="Aptos" w:hAnsi="Aptos" w:cs="Calibri"/>
                <w:sz w:val="20"/>
                <w:szCs w:val="20"/>
              </w:rPr>
              <w:t>Other injuries seen on examination, not clearly documented in the Red Book or as part of the newborn examination</w:t>
            </w:r>
          </w:p>
          <w:p w14:paraId="6B46702A" w14:textId="55971FEB" w:rsidR="00136D60" w:rsidRPr="00FD7067" w:rsidRDefault="00136D60" w:rsidP="00FD7067">
            <w:pPr>
              <w:pStyle w:val="ListParagraph"/>
              <w:numPr>
                <w:ilvl w:val="0"/>
                <w:numId w:val="5"/>
              </w:numPr>
              <w:rPr>
                <w:rFonts w:ascii="Aptos" w:hAnsi="Aptos"/>
              </w:rPr>
            </w:pPr>
            <w:r w:rsidRPr="00FD7067">
              <w:rPr>
                <w:rFonts w:ascii="Aptos" w:hAnsi="Aptos" w:cs="Calibri"/>
                <w:sz w:val="20"/>
                <w:szCs w:val="20"/>
              </w:rPr>
              <w:t>Features giving concern about child maltreatment (see SWCPP policies and procedures)</w:t>
            </w:r>
          </w:p>
        </w:tc>
        <w:tc>
          <w:tcPr>
            <w:tcW w:w="3257" w:type="dxa"/>
            <w:shd w:val="clear" w:color="auto" w:fill="FFC000"/>
          </w:tcPr>
          <w:p w14:paraId="0849F52B" w14:textId="77777777" w:rsidR="00136D60" w:rsidRPr="00FD7067" w:rsidRDefault="00136D60" w:rsidP="00D1490F">
            <w:pPr>
              <w:numPr>
                <w:ilvl w:val="0"/>
                <w:numId w:val="6"/>
              </w:numPr>
              <w:autoSpaceDE w:val="0"/>
              <w:autoSpaceDN w:val="0"/>
              <w:adjustRightInd w:val="0"/>
              <w:rPr>
                <w:rFonts w:ascii="Aptos" w:hAnsi="Aptos" w:cs="Calibri"/>
                <w:color w:val="000000"/>
                <w:sz w:val="20"/>
                <w:szCs w:val="20"/>
              </w:rPr>
            </w:pPr>
            <w:r w:rsidRPr="00FD7067">
              <w:rPr>
                <w:rFonts w:ascii="Aptos" w:hAnsi="Aptos" w:cs="Calibri"/>
                <w:color w:val="000000"/>
                <w:sz w:val="20"/>
                <w:szCs w:val="20"/>
              </w:rPr>
              <w:t xml:space="preserve">Less than 14 days old and parents report SCH was previously reported but has not been recorded or red book not available </w:t>
            </w:r>
          </w:p>
          <w:p w14:paraId="184F3A7B" w14:textId="77777777" w:rsidR="00136D60" w:rsidRPr="00FD7067" w:rsidRDefault="00136D60" w:rsidP="00D1490F">
            <w:pPr>
              <w:pStyle w:val="ListParagraph"/>
              <w:numPr>
                <w:ilvl w:val="0"/>
                <w:numId w:val="6"/>
              </w:numPr>
              <w:rPr>
                <w:rFonts w:ascii="Aptos" w:hAnsi="Aptos"/>
              </w:rPr>
            </w:pPr>
            <w:r w:rsidRPr="00FD7067">
              <w:rPr>
                <w:rFonts w:ascii="Aptos" w:hAnsi="Aptos" w:cs="Calibri"/>
                <w:color w:val="000000"/>
                <w:sz w:val="20"/>
                <w:szCs w:val="20"/>
              </w:rPr>
              <w:t>Child or sibling previously on a child protection plan</w:t>
            </w:r>
          </w:p>
          <w:p w14:paraId="32833B94" w14:textId="77777777" w:rsidR="00136D60" w:rsidRPr="00FD7067" w:rsidRDefault="00136D60" w:rsidP="00D1490F">
            <w:pPr>
              <w:pStyle w:val="ListParagraph"/>
              <w:numPr>
                <w:ilvl w:val="0"/>
                <w:numId w:val="6"/>
              </w:numPr>
              <w:rPr>
                <w:rFonts w:ascii="Aptos" w:hAnsi="Aptos"/>
              </w:rPr>
            </w:pPr>
            <w:r w:rsidRPr="00FD7067">
              <w:rPr>
                <w:rFonts w:ascii="Aptos" w:hAnsi="Aptos" w:cs="Calibri"/>
                <w:color w:val="000000"/>
                <w:sz w:val="20"/>
                <w:szCs w:val="20"/>
              </w:rPr>
              <w:t>Child or sibling ‘child in need’ or subject to a pre-birth planning meeting</w:t>
            </w:r>
          </w:p>
          <w:p w14:paraId="6F916DC3" w14:textId="77777777" w:rsidR="00136D60" w:rsidRPr="00FD7067" w:rsidRDefault="00136D60" w:rsidP="00D1490F">
            <w:pPr>
              <w:pStyle w:val="ListParagraph"/>
              <w:numPr>
                <w:ilvl w:val="0"/>
                <w:numId w:val="6"/>
              </w:numPr>
              <w:rPr>
                <w:rFonts w:ascii="Aptos" w:hAnsi="Aptos"/>
              </w:rPr>
            </w:pPr>
            <w:r w:rsidRPr="00FD7067">
              <w:rPr>
                <w:rFonts w:ascii="Aptos" w:hAnsi="Aptos" w:cs="Calibri"/>
                <w:color w:val="000000"/>
                <w:sz w:val="20"/>
                <w:szCs w:val="20"/>
              </w:rPr>
              <w:t>Child or sibling previously subject to S47 enquiries</w:t>
            </w:r>
          </w:p>
          <w:p w14:paraId="392CB93E" w14:textId="77777777" w:rsidR="00136D60" w:rsidRPr="00FD7067" w:rsidRDefault="00136D60" w:rsidP="00D1490F">
            <w:pPr>
              <w:pStyle w:val="ListParagraph"/>
              <w:numPr>
                <w:ilvl w:val="0"/>
                <w:numId w:val="6"/>
              </w:numPr>
              <w:rPr>
                <w:rFonts w:ascii="Aptos" w:hAnsi="Aptos"/>
              </w:rPr>
            </w:pPr>
            <w:r w:rsidRPr="00FD7067">
              <w:rPr>
                <w:rFonts w:ascii="Aptos" w:hAnsi="Aptos" w:cs="Calibri"/>
                <w:color w:val="000000"/>
                <w:sz w:val="20"/>
                <w:szCs w:val="20"/>
              </w:rPr>
              <w:t>Parental drug or alcohol use, low level mental health concerns with support in place</w:t>
            </w:r>
          </w:p>
          <w:p w14:paraId="03CB4C7B" w14:textId="77777777" w:rsidR="00136D60" w:rsidRPr="00FD7067" w:rsidRDefault="00136D60" w:rsidP="00D1490F">
            <w:pPr>
              <w:pStyle w:val="ListParagraph"/>
              <w:numPr>
                <w:ilvl w:val="0"/>
                <w:numId w:val="6"/>
              </w:numPr>
              <w:rPr>
                <w:rFonts w:ascii="Aptos" w:hAnsi="Aptos"/>
              </w:rPr>
            </w:pPr>
            <w:r w:rsidRPr="00FD7067">
              <w:rPr>
                <w:rFonts w:ascii="Aptos" w:hAnsi="Aptos" w:cs="Calibri"/>
                <w:color w:val="000000"/>
                <w:sz w:val="20"/>
                <w:szCs w:val="20"/>
              </w:rPr>
              <w:t>New or frequently changing household members</w:t>
            </w:r>
          </w:p>
          <w:p w14:paraId="578B3AB3" w14:textId="1060AE27" w:rsidR="00136D60" w:rsidRPr="00FD7067" w:rsidRDefault="00136D60" w:rsidP="00EE38EE">
            <w:pPr>
              <w:pStyle w:val="ListParagraph"/>
              <w:numPr>
                <w:ilvl w:val="0"/>
                <w:numId w:val="6"/>
              </w:numPr>
              <w:rPr>
                <w:rFonts w:ascii="Aptos" w:hAnsi="Aptos"/>
              </w:rPr>
            </w:pPr>
            <w:r w:rsidRPr="00FD7067">
              <w:rPr>
                <w:rFonts w:ascii="Aptos" w:hAnsi="Aptos" w:cs="Calibri"/>
                <w:color w:val="000000"/>
                <w:sz w:val="20"/>
                <w:szCs w:val="20"/>
              </w:rPr>
              <w:t>Parents or health professional concerned child is unwell or not interacting normally</w:t>
            </w:r>
          </w:p>
        </w:tc>
        <w:tc>
          <w:tcPr>
            <w:tcW w:w="3944" w:type="dxa"/>
            <w:shd w:val="clear" w:color="auto" w:fill="E5E5E5" w:themeFill="accent6" w:themeFillTint="66"/>
          </w:tcPr>
          <w:p w14:paraId="1357BF8B" w14:textId="77777777" w:rsidR="00136D60" w:rsidRPr="00FD7067" w:rsidRDefault="00136D60" w:rsidP="00D1490F">
            <w:pPr>
              <w:numPr>
                <w:ilvl w:val="0"/>
                <w:numId w:val="6"/>
              </w:numPr>
              <w:autoSpaceDE w:val="0"/>
              <w:autoSpaceDN w:val="0"/>
              <w:adjustRightInd w:val="0"/>
              <w:rPr>
                <w:rFonts w:ascii="Aptos" w:hAnsi="Aptos" w:cs="Calibri"/>
                <w:color w:val="000000"/>
                <w:sz w:val="20"/>
                <w:szCs w:val="20"/>
              </w:rPr>
            </w:pPr>
            <w:r w:rsidRPr="00FD7067">
              <w:rPr>
                <w:rFonts w:ascii="Aptos" w:hAnsi="Aptos" w:cs="Calibri"/>
                <w:color w:val="000000"/>
                <w:sz w:val="20"/>
                <w:szCs w:val="20"/>
              </w:rPr>
              <w:t xml:space="preserve">SCH noted at new-born check or within first few days of life </w:t>
            </w:r>
          </w:p>
          <w:p w14:paraId="285BFB28" w14:textId="77777777" w:rsidR="00136D60" w:rsidRPr="00FD7067" w:rsidRDefault="00136D60" w:rsidP="00D1490F">
            <w:pPr>
              <w:pStyle w:val="ListParagraph"/>
              <w:numPr>
                <w:ilvl w:val="0"/>
                <w:numId w:val="6"/>
              </w:numPr>
              <w:rPr>
                <w:rFonts w:ascii="Aptos" w:hAnsi="Aptos"/>
              </w:rPr>
            </w:pPr>
            <w:r w:rsidRPr="00FD7067">
              <w:rPr>
                <w:rFonts w:ascii="Aptos" w:hAnsi="Aptos" w:cs="Calibri"/>
                <w:color w:val="000000"/>
                <w:sz w:val="20"/>
                <w:szCs w:val="20"/>
              </w:rPr>
              <w:t>Less than 14 days old and SCH recorded by health professional in red book or other medical record</w:t>
            </w:r>
          </w:p>
          <w:p w14:paraId="6BBF0831" w14:textId="77777777" w:rsidR="00136D60" w:rsidRPr="00FD7067" w:rsidRDefault="00136D60" w:rsidP="00D1490F">
            <w:pPr>
              <w:pStyle w:val="ListParagraph"/>
              <w:numPr>
                <w:ilvl w:val="0"/>
                <w:numId w:val="6"/>
              </w:numPr>
              <w:rPr>
                <w:rFonts w:ascii="Aptos" w:hAnsi="Aptos"/>
              </w:rPr>
            </w:pPr>
            <w:r w:rsidRPr="00FD7067">
              <w:rPr>
                <w:rFonts w:ascii="Aptos" w:hAnsi="Aptos" w:cs="Calibri"/>
                <w:color w:val="000000"/>
                <w:sz w:val="20"/>
                <w:szCs w:val="20"/>
              </w:rPr>
              <w:t>Not known to children’s services</w:t>
            </w:r>
          </w:p>
          <w:p w14:paraId="1AAA37C3" w14:textId="77777777" w:rsidR="00136D60" w:rsidRPr="00FD7067" w:rsidRDefault="00136D60" w:rsidP="00D1490F">
            <w:pPr>
              <w:pStyle w:val="ListParagraph"/>
              <w:numPr>
                <w:ilvl w:val="0"/>
                <w:numId w:val="6"/>
              </w:numPr>
              <w:rPr>
                <w:rFonts w:ascii="Aptos" w:hAnsi="Aptos"/>
              </w:rPr>
            </w:pPr>
            <w:r w:rsidRPr="00FD7067">
              <w:rPr>
                <w:rFonts w:ascii="Aptos" w:hAnsi="Aptos" w:cs="Calibri"/>
                <w:color w:val="000000"/>
                <w:sz w:val="20"/>
                <w:szCs w:val="20"/>
              </w:rPr>
              <w:t>No known concerns</w:t>
            </w:r>
          </w:p>
          <w:p w14:paraId="0F2A0657" w14:textId="77777777" w:rsidR="00136D60" w:rsidRPr="00FD7067" w:rsidRDefault="00136D60" w:rsidP="00D1490F">
            <w:pPr>
              <w:pStyle w:val="ListParagraph"/>
              <w:numPr>
                <w:ilvl w:val="0"/>
                <w:numId w:val="6"/>
              </w:numPr>
              <w:rPr>
                <w:rFonts w:ascii="Aptos" w:hAnsi="Aptos"/>
              </w:rPr>
            </w:pPr>
            <w:r w:rsidRPr="00FD7067">
              <w:rPr>
                <w:rFonts w:ascii="Aptos" w:hAnsi="Aptos" w:cs="Calibri"/>
                <w:color w:val="000000"/>
                <w:sz w:val="20"/>
                <w:szCs w:val="20"/>
              </w:rPr>
              <w:t>Child appears well and interacts normally with parent / carer and health professionals</w:t>
            </w:r>
          </w:p>
          <w:p w14:paraId="5A41EA8E" w14:textId="77777777" w:rsidR="00136D60" w:rsidRPr="00FD7067" w:rsidRDefault="00136D60" w:rsidP="00D1490F">
            <w:pPr>
              <w:pStyle w:val="ListParagraph"/>
              <w:numPr>
                <w:ilvl w:val="0"/>
                <w:numId w:val="6"/>
              </w:numPr>
              <w:rPr>
                <w:rFonts w:ascii="Aptos" w:hAnsi="Aptos"/>
              </w:rPr>
            </w:pPr>
            <w:r w:rsidRPr="00FD7067">
              <w:rPr>
                <w:rFonts w:ascii="Aptos" w:hAnsi="Aptos" w:cs="Calibri"/>
                <w:color w:val="000000"/>
                <w:sz w:val="20"/>
                <w:szCs w:val="20"/>
              </w:rPr>
              <w:t>No other features giving concern about possible child maltreatment</w:t>
            </w:r>
          </w:p>
        </w:tc>
      </w:tr>
      <w:tr w:rsidR="00136D60" w:rsidRPr="00FD7067" w14:paraId="6AA1CBC9" w14:textId="77777777" w:rsidTr="00EE38EE">
        <w:tc>
          <w:tcPr>
            <w:tcW w:w="3856" w:type="dxa"/>
            <w:shd w:val="clear" w:color="auto" w:fill="FF0000"/>
          </w:tcPr>
          <w:p w14:paraId="27E2BC21" w14:textId="77777777" w:rsidR="00136D60" w:rsidRPr="00FD7067" w:rsidRDefault="00136D60" w:rsidP="00D1490F">
            <w:pPr>
              <w:autoSpaceDE w:val="0"/>
              <w:autoSpaceDN w:val="0"/>
              <w:adjustRightInd w:val="0"/>
              <w:rPr>
                <w:rFonts w:ascii="Aptos" w:hAnsi="Aptos" w:cs="Calibri"/>
                <w:color w:val="000000"/>
                <w:sz w:val="20"/>
                <w:szCs w:val="20"/>
              </w:rPr>
            </w:pPr>
            <w:r w:rsidRPr="00FD7067">
              <w:rPr>
                <w:rFonts w:ascii="Aptos" w:hAnsi="Aptos" w:cs="Calibri"/>
                <w:color w:val="000000"/>
                <w:sz w:val="20"/>
                <w:szCs w:val="20"/>
              </w:rPr>
              <w:t xml:space="preserve">Follow BNSSG policies and procedures for referral of baby with an unexplained injury </w:t>
            </w:r>
          </w:p>
          <w:p w14:paraId="40580997" w14:textId="77777777" w:rsidR="00136D60" w:rsidRPr="00FD7067" w:rsidRDefault="0032248B" w:rsidP="00D1490F">
            <w:pPr>
              <w:rPr>
                <w:rFonts w:ascii="Aptos" w:hAnsi="Aptos"/>
              </w:rPr>
            </w:pPr>
            <w:hyperlink r:id="rId11" w:history="1">
              <w:r w:rsidR="00136D60" w:rsidRPr="00FD7067">
                <w:rPr>
                  <w:rStyle w:val="Hyperlink"/>
                  <w:rFonts w:ascii="Aptos" w:hAnsi="Aptos"/>
                </w:rPr>
                <w:t>non-mobile-baby-injury-policy-july-2023.pdf (icb.nhs.uk)</w:t>
              </w:r>
            </w:hyperlink>
          </w:p>
        </w:tc>
        <w:tc>
          <w:tcPr>
            <w:tcW w:w="3257" w:type="dxa"/>
            <w:shd w:val="clear" w:color="auto" w:fill="FFC000"/>
          </w:tcPr>
          <w:p w14:paraId="0C74CA43" w14:textId="77777777" w:rsidR="00136D60" w:rsidRPr="00FD7067" w:rsidRDefault="00136D60" w:rsidP="00D1490F">
            <w:pPr>
              <w:autoSpaceDE w:val="0"/>
              <w:autoSpaceDN w:val="0"/>
              <w:adjustRightInd w:val="0"/>
              <w:rPr>
                <w:rFonts w:ascii="Aptos" w:hAnsi="Aptos" w:cs="Calibri"/>
                <w:color w:val="000000"/>
                <w:sz w:val="20"/>
                <w:szCs w:val="20"/>
              </w:rPr>
            </w:pPr>
            <w:r w:rsidRPr="00FD7067">
              <w:rPr>
                <w:rFonts w:ascii="Aptos" w:hAnsi="Aptos" w:cs="Calibri"/>
                <w:color w:val="000000"/>
                <w:sz w:val="20"/>
                <w:szCs w:val="20"/>
              </w:rPr>
              <w:t xml:space="preserve">Discuss all details of any concerns same day with community midwife / health visitor, Safeguarding Team in Sirona as appropriate, or Consultant Community Paediatrician on call </w:t>
            </w:r>
          </w:p>
          <w:p w14:paraId="77802F19" w14:textId="77777777" w:rsidR="00136D60" w:rsidRPr="00FD7067" w:rsidRDefault="00136D60" w:rsidP="00D1490F">
            <w:pPr>
              <w:rPr>
                <w:rFonts w:ascii="Aptos" w:hAnsi="Aptos" w:cs="Calibri"/>
                <w:color w:val="000000"/>
                <w:sz w:val="20"/>
                <w:szCs w:val="20"/>
              </w:rPr>
            </w:pPr>
            <w:r w:rsidRPr="00FD7067">
              <w:rPr>
                <w:rFonts w:ascii="Aptos" w:hAnsi="Aptos" w:cs="Calibri"/>
                <w:color w:val="000000"/>
                <w:sz w:val="20"/>
                <w:szCs w:val="20"/>
              </w:rPr>
              <w:t>(see next page for contact details)</w:t>
            </w:r>
          </w:p>
        </w:tc>
        <w:tc>
          <w:tcPr>
            <w:tcW w:w="3944" w:type="dxa"/>
            <w:shd w:val="clear" w:color="auto" w:fill="E5E5E5" w:themeFill="accent6" w:themeFillTint="66"/>
          </w:tcPr>
          <w:p w14:paraId="0B9BCC38" w14:textId="77777777" w:rsidR="00136D60" w:rsidRPr="00FD7067" w:rsidRDefault="00136D60" w:rsidP="00D1490F">
            <w:pPr>
              <w:rPr>
                <w:rFonts w:ascii="Aptos" w:hAnsi="Aptos" w:cs="Calibri"/>
                <w:color w:val="000000"/>
                <w:sz w:val="20"/>
                <w:szCs w:val="20"/>
              </w:rPr>
            </w:pPr>
            <w:r w:rsidRPr="00FD7067">
              <w:rPr>
                <w:rFonts w:ascii="Aptos" w:hAnsi="Aptos" w:cs="Calibri"/>
                <w:color w:val="000000"/>
                <w:sz w:val="20"/>
                <w:szCs w:val="20"/>
              </w:rPr>
              <w:t>Discuss with health visitor so that assessment and examination can be recorded in child’s medical / electronic record including SCH on body map</w:t>
            </w:r>
          </w:p>
          <w:p w14:paraId="72F636D0" w14:textId="77777777" w:rsidR="00136D60" w:rsidRPr="00FD7067" w:rsidRDefault="00136D60" w:rsidP="00D1490F">
            <w:pPr>
              <w:autoSpaceDE w:val="0"/>
              <w:autoSpaceDN w:val="0"/>
              <w:adjustRightInd w:val="0"/>
              <w:rPr>
                <w:rFonts w:ascii="Aptos" w:hAnsi="Aptos" w:cs="Calibri"/>
                <w:color w:val="000000"/>
                <w:sz w:val="20"/>
                <w:szCs w:val="20"/>
              </w:rPr>
            </w:pPr>
          </w:p>
        </w:tc>
      </w:tr>
    </w:tbl>
    <w:p w14:paraId="707D971D" w14:textId="2C3C1535" w:rsidR="0DE58183" w:rsidRPr="00FD7067" w:rsidRDefault="0DE58183" w:rsidP="0DE58183">
      <w:pPr>
        <w:rPr>
          <w:rFonts w:ascii="Aptos" w:hAnsi="Aptos"/>
        </w:rPr>
      </w:pPr>
    </w:p>
    <w:p w14:paraId="5D2F8452" w14:textId="5595F140" w:rsidR="00BB3ED2" w:rsidRPr="00FD7067" w:rsidRDefault="00BB3ED2" w:rsidP="00BB3ED2">
      <w:pPr>
        <w:autoSpaceDE w:val="0"/>
        <w:autoSpaceDN w:val="0"/>
        <w:adjustRightInd w:val="0"/>
        <w:spacing w:after="0" w:line="240" w:lineRule="auto"/>
        <w:rPr>
          <w:rFonts w:ascii="Aptos" w:hAnsi="Aptos" w:cs="Calibri"/>
          <w:b/>
          <w:bCs/>
          <w:color w:val="000000"/>
        </w:rPr>
      </w:pPr>
      <w:r w:rsidRPr="00FD7067">
        <w:rPr>
          <w:rFonts w:ascii="Aptos" w:hAnsi="Aptos" w:cs="Calibri"/>
          <w:b/>
          <w:bCs/>
          <w:color w:val="000000"/>
        </w:rPr>
        <w:t xml:space="preserve">CONTACT DETAILS </w:t>
      </w:r>
    </w:p>
    <w:p w14:paraId="02F4330E" w14:textId="77777777" w:rsidR="00BB3ED2" w:rsidRPr="00FD7067" w:rsidRDefault="00BB3ED2" w:rsidP="00BB3ED2">
      <w:pPr>
        <w:autoSpaceDE w:val="0"/>
        <w:autoSpaceDN w:val="0"/>
        <w:adjustRightInd w:val="0"/>
        <w:spacing w:after="0" w:line="240" w:lineRule="auto"/>
        <w:rPr>
          <w:rFonts w:ascii="Aptos" w:hAnsi="Aptos" w:cs="Calibri"/>
          <w:color w:val="000000"/>
        </w:rPr>
      </w:pPr>
    </w:p>
    <w:p w14:paraId="6D575DD3" w14:textId="77777777" w:rsidR="00BB3ED2" w:rsidRPr="00FD7067" w:rsidRDefault="00BB3ED2" w:rsidP="00BB3ED2">
      <w:pPr>
        <w:autoSpaceDE w:val="0"/>
        <w:autoSpaceDN w:val="0"/>
        <w:adjustRightInd w:val="0"/>
        <w:spacing w:after="0" w:line="240" w:lineRule="auto"/>
        <w:rPr>
          <w:rFonts w:ascii="Aptos" w:hAnsi="Aptos" w:cs="Calibri"/>
          <w:b/>
          <w:bCs/>
          <w:color w:val="000000"/>
        </w:rPr>
      </w:pPr>
      <w:r w:rsidRPr="00FD7067">
        <w:rPr>
          <w:rFonts w:ascii="Aptos" w:hAnsi="Aptos" w:cs="Calibri"/>
          <w:b/>
          <w:bCs/>
          <w:color w:val="000000"/>
        </w:rPr>
        <w:t xml:space="preserve">Consultant Community Paediatrician on call: </w:t>
      </w:r>
    </w:p>
    <w:p w14:paraId="4BB75B45" w14:textId="77777777" w:rsidR="00BB3ED2" w:rsidRPr="00FD7067" w:rsidRDefault="00BB3ED2" w:rsidP="00BB3ED2">
      <w:pPr>
        <w:autoSpaceDE w:val="0"/>
        <w:autoSpaceDN w:val="0"/>
        <w:adjustRightInd w:val="0"/>
        <w:spacing w:after="0" w:line="240" w:lineRule="auto"/>
        <w:rPr>
          <w:rFonts w:ascii="Aptos" w:hAnsi="Aptos" w:cs="Calibri"/>
          <w:color w:val="000000"/>
        </w:rPr>
      </w:pPr>
      <w:r w:rsidRPr="00FD7067">
        <w:rPr>
          <w:rFonts w:ascii="Aptos" w:hAnsi="Aptos" w:cs="Calibri"/>
          <w:color w:val="000000"/>
        </w:rPr>
        <w:t>Via UHBW switchboard – 0117 923 0000 and ask for the community paediatrician on call</w:t>
      </w:r>
    </w:p>
    <w:p w14:paraId="54353AF6" w14:textId="77777777" w:rsidR="00BB3ED2" w:rsidRPr="00FD7067" w:rsidRDefault="00BB3ED2" w:rsidP="00BB3ED2">
      <w:pPr>
        <w:autoSpaceDE w:val="0"/>
        <w:autoSpaceDN w:val="0"/>
        <w:adjustRightInd w:val="0"/>
        <w:spacing w:after="0" w:line="240" w:lineRule="auto"/>
        <w:rPr>
          <w:rFonts w:ascii="Aptos" w:hAnsi="Aptos" w:cs="Calibri"/>
          <w:b/>
          <w:bCs/>
          <w:color w:val="000000"/>
        </w:rPr>
      </w:pPr>
    </w:p>
    <w:p w14:paraId="1923C17E" w14:textId="77777777" w:rsidR="00BB3ED2" w:rsidRPr="00FD7067" w:rsidRDefault="00BB3ED2" w:rsidP="00BB3ED2">
      <w:pPr>
        <w:autoSpaceDE w:val="0"/>
        <w:autoSpaceDN w:val="0"/>
        <w:adjustRightInd w:val="0"/>
        <w:spacing w:after="0" w:line="240" w:lineRule="auto"/>
        <w:rPr>
          <w:rFonts w:ascii="Aptos" w:hAnsi="Aptos" w:cs="Calibri"/>
          <w:b/>
          <w:bCs/>
          <w:color w:val="000000"/>
        </w:rPr>
      </w:pPr>
      <w:r w:rsidRPr="00FD7067">
        <w:rPr>
          <w:rFonts w:ascii="Aptos" w:hAnsi="Aptos" w:cs="Calibri"/>
          <w:b/>
          <w:bCs/>
          <w:color w:val="000000"/>
        </w:rPr>
        <w:t xml:space="preserve">Sirona Safeguarding Team (specialist nurses) </w:t>
      </w:r>
    </w:p>
    <w:p w14:paraId="0BC2B540" w14:textId="77777777" w:rsidR="00BB3ED2" w:rsidRPr="00FD7067" w:rsidRDefault="00BB3ED2" w:rsidP="00BB3ED2">
      <w:pPr>
        <w:autoSpaceDE w:val="0"/>
        <w:autoSpaceDN w:val="0"/>
        <w:adjustRightInd w:val="0"/>
        <w:spacing w:after="0" w:line="240" w:lineRule="auto"/>
        <w:rPr>
          <w:rFonts w:ascii="Aptos" w:hAnsi="Aptos" w:cs="Calibri"/>
          <w:b/>
          <w:bCs/>
          <w:color w:val="000000"/>
        </w:rPr>
      </w:pPr>
    </w:p>
    <w:p w14:paraId="47B00DC0" w14:textId="77777777" w:rsidR="00BB3ED2" w:rsidRPr="00FD7067" w:rsidRDefault="00BB3ED2" w:rsidP="00BB3ED2">
      <w:pPr>
        <w:autoSpaceDE w:val="0"/>
        <w:autoSpaceDN w:val="0"/>
        <w:adjustRightInd w:val="0"/>
        <w:spacing w:after="0" w:line="240" w:lineRule="auto"/>
        <w:rPr>
          <w:rFonts w:ascii="Aptos" w:hAnsi="Aptos" w:cs="Calibri"/>
          <w:color w:val="000000"/>
        </w:rPr>
      </w:pPr>
      <w:r w:rsidRPr="00FD7067">
        <w:rPr>
          <w:rFonts w:ascii="Aptos" w:hAnsi="Aptos" w:cs="Calibri"/>
          <w:color w:val="000000"/>
          <w:u w:val="single"/>
        </w:rPr>
        <w:t>Bristol</w:t>
      </w:r>
      <w:r w:rsidRPr="00FD7067">
        <w:rPr>
          <w:rFonts w:ascii="Aptos" w:hAnsi="Aptos" w:cs="Calibri"/>
          <w:color w:val="000000"/>
        </w:rPr>
        <w:t xml:space="preserve"> – 0300124 </w:t>
      </w:r>
      <w:proofErr w:type="gramStart"/>
      <w:r w:rsidRPr="00FD7067">
        <w:rPr>
          <w:rFonts w:ascii="Aptos" w:hAnsi="Aptos" w:cs="Calibri"/>
          <w:color w:val="000000"/>
        </w:rPr>
        <w:t>5801  Email</w:t>
      </w:r>
      <w:proofErr w:type="gramEnd"/>
      <w:r w:rsidRPr="00FD7067">
        <w:rPr>
          <w:rFonts w:ascii="Aptos" w:hAnsi="Aptos" w:cs="Calibri"/>
          <w:color w:val="000000"/>
        </w:rPr>
        <w:t xml:space="preserve">: </w:t>
      </w:r>
      <w:hyperlink r:id="rId12" w:history="1">
        <w:r w:rsidRPr="00FD7067">
          <w:rPr>
            <w:rStyle w:val="Hyperlink"/>
            <w:rFonts w:ascii="Aptos" w:hAnsi="Aptos" w:cs="Calibri"/>
          </w:rPr>
          <w:t>sirona.safeguardingchildren-cchp@nhs.net</w:t>
        </w:r>
      </w:hyperlink>
    </w:p>
    <w:p w14:paraId="480C4CC0" w14:textId="77777777" w:rsidR="00BB3ED2" w:rsidRPr="00FD7067" w:rsidRDefault="00BB3ED2" w:rsidP="00BB3ED2">
      <w:pPr>
        <w:autoSpaceDE w:val="0"/>
        <w:autoSpaceDN w:val="0"/>
        <w:adjustRightInd w:val="0"/>
        <w:spacing w:after="0" w:line="240" w:lineRule="auto"/>
        <w:rPr>
          <w:rFonts w:ascii="Aptos" w:hAnsi="Aptos" w:cs="Calibri"/>
          <w:color w:val="000000"/>
        </w:rPr>
      </w:pPr>
    </w:p>
    <w:p w14:paraId="1AE93EF7" w14:textId="77777777" w:rsidR="00BB3ED2" w:rsidRPr="00FD7067" w:rsidRDefault="00BB3ED2" w:rsidP="00BB3ED2">
      <w:pPr>
        <w:autoSpaceDE w:val="0"/>
        <w:autoSpaceDN w:val="0"/>
        <w:adjustRightInd w:val="0"/>
        <w:spacing w:after="0" w:line="240" w:lineRule="auto"/>
        <w:rPr>
          <w:rFonts w:ascii="Aptos" w:hAnsi="Aptos"/>
        </w:rPr>
      </w:pPr>
      <w:r w:rsidRPr="00FD7067">
        <w:rPr>
          <w:rFonts w:ascii="Aptos" w:hAnsi="Aptos" w:cs="Calibri"/>
          <w:color w:val="000000"/>
          <w:u w:val="single"/>
        </w:rPr>
        <w:t>North Somerset</w:t>
      </w:r>
      <w:r w:rsidRPr="00FD7067">
        <w:rPr>
          <w:rFonts w:ascii="Aptos" w:hAnsi="Aptos" w:cs="Calibri"/>
          <w:color w:val="000000"/>
        </w:rPr>
        <w:t xml:space="preserve"> </w:t>
      </w:r>
      <w:proofErr w:type="gramStart"/>
      <w:r w:rsidRPr="00FD7067">
        <w:rPr>
          <w:rFonts w:ascii="Aptos" w:hAnsi="Aptos" w:cs="Calibri"/>
          <w:color w:val="000000"/>
        </w:rPr>
        <w:t xml:space="preserve">- </w:t>
      </w:r>
      <w:r w:rsidRPr="00FD7067">
        <w:rPr>
          <w:rFonts w:ascii="Aptos" w:hAnsi="Aptos"/>
        </w:rPr>
        <w:t xml:space="preserve"> please</w:t>
      </w:r>
      <w:proofErr w:type="gramEnd"/>
      <w:r w:rsidRPr="00FD7067">
        <w:rPr>
          <w:rFonts w:ascii="Aptos" w:hAnsi="Aptos"/>
        </w:rPr>
        <w:t xml:space="preserve"> refer to the North Somerset Team on-call rota which is posted in the Integrated Safeguarding Group on Workplace each week, and contact the Specialist Nurse that is covering on-call. Email: </w:t>
      </w:r>
      <w:hyperlink r:id="rId13" w:history="1">
        <w:r w:rsidRPr="00FD7067">
          <w:rPr>
            <w:rStyle w:val="Hyperlink"/>
            <w:rFonts w:ascii="Aptos" w:hAnsi="Aptos"/>
          </w:rPr>
          <w:t>sirona.safeguardinghealth@nhs.net</w:t>
        </w:r>
      </w:hyperlink>
    </w:p>
    <w:p w14:paraId="01213BB6" w14:textId="77777777" w:rsidR="00BB3ED2" w:rsidRPr="00FD7067" w:rsidRDefault="00BB3ED2" w:rsidP="00BB3ED2">
      <w:pPr>
        <w:autoSpaceDE w:val="0"/>
        <w:autoSpaceDN w:val="0"/>
        <w:adjustRightInd w:val="0"/>
        <w:spacing w:after="0" w:line="240" w:lineRule="auto"/>
        <w:rPr>
          <w:rFonts w:ascii="Aptos" w:hAnsi="Aptos"/>
        </w:rPr>
      </w:pPr>
    </w:p>
    <w:p w14:paraId="72FC6E82" w14:textId="77777777" w:rsidR="00BB3ED2" w:rsidRPr="00FD7067" w:rsidRDefault="00BB3ED2" w:rsidP="00BB3ED2">
      <w:pPr>
        <w:autoSpaceDE w:val="0"/>
        <w:autoSpaceDN w:val="0"/>
        <w:adjustRightInd w:val="0"/>
        <w:spacing w:after="0" w:line="240" w:lineRule="auto"/>
        <w:rPr>
          <w:rFonts w:ascii="Aptos" w:hAnsi="Aptos" w:cs="Calibri"/>
          <w:color w:val="000000"/>
        </w:rPr>
      </w:pPr>
      <w:r w:rsidRPr="00FD7067">
        <w:rPr>
          <w:rFonts w:ascii="Aptos" w:hAnsi="Aptos"/>
          <w:u w:val="single"/>
        </w:rPr>
        <w:t>South Gloucestershire</w:t>
      </w:r>
      <w:r w:rsidRPr="00FD7067">
        <w:rPr>
          <w:rFonts w:ascii="Aptos" w:hAnsi="Aptos"/>
        </w:rPr>
        <w:t xml:space="preserve"> - 0300 124 </w:t>
      </w:r>
      <w:proofErr w:type="gramStart"/>
      <w:r w:rsidRPr="00FD7067">
        <w:rPr>
          <w:rFonts w:ascii="Aptos" w:hAnsi="Aptos"/>
        </w:rPr>
        <w:t>6879  Email</w:t>
      </w:r>
      <w:proofErr w:type="gramEnd"/>
      <w:r w:rsidRPr="00FD7067">
        <w:rPr>
          <w:rFonts w:ascii="Aptos" w:hAnsi="Aptos"/>
        </w:rPr>
        <w:t>: safeguarding.children1@nhs.net</w:t>
      </w:r>
    </w:p>
    <w:p w14:paraId="592876AC" w14:textId="77777777" w:rsidR="00BB3ED2" w:rsidRPr="00FD7067" w:rsidRDefault="00BB3ED2" w:rsidP="00BB3ED2">
      <w:pPr>
        <w:autoSpaceDE w:val="0"/>
        <w:autoSpaceDN w:val="0"/>
        <w:adjustRightInd w:val="0"/>
        <w:spacing w:after="0" w:line="240" w:lineRule="auto"/>
        <w:rPr>
          <w:rFonts w:ascii="Aptos" w:hAnsi="Aptos" w:cs="Calibri"/>
          <w:b/>
          <w:bCs/>
          <w:color w:val="000000"/>
        </w:rPr>
      </w:pPr>
    </w:p>
    <w:p w14:paraId="005D9D33" w14:textId="77777777" w:rsidR="00BB3ED2" w:rsidRPr="00FD7067" w:rsidRDefault="00BB3ED2" w:rsidP="00BB3ED2">
      <w:pPr>
        <w:autoSpaceDE w:val="0"/>
        <w:autoSpaceDN w:val="0"/>
        <w:adjustRightInd w:val="0"/>
        <w:spacing w:after="0" w:line="240" w:lineRule="auto"/>
        <w:rPr>
          <w:rFonts w:ascii="Aptos" w:hAnsi="Aptos" w:cs="Calibri"/>
          <w:b/>
          <w:bCs/>
          <w:color w:val="000000"/>
        </w:rPr>
      </w:pPr>
      <w:r w:rsidRPr="00FD7067">
        <w:rPr>
          <w:rFonts w:ascii="Aptos" w:hAnsi="Aptos" w:cs="Calibri"/>
          <w:b/>
          <w:bCs/>
          <w:color w:val="000000"/>
        </w:rPr>
        <w:t xml:space="preserve">Safeguarding Midwives for UHBW babies: </w:t>
      </w:r>
    </w:p>
    <w:p w14:paraId="2264528B" w14:textId="77777777" w:rsidR="00BB3ED2" w:rsidRPr="00FD7067" w:rsidRDefault="00BB3ED2" w:rsidP="00BB3ED2">
      <w:pPr>
        <w:autoSpaceDE w:val="0"/>
        <w:autoSpaceDN w:val="0"/>
        <w:adjustRightInd w:val="0"/>
        <w:spacing w:after="0" w:line="240" w:lineRule="auto"/>
        <w:rPr>
          <w:rFonts w:ascii="Aptos" w:hAnsi="Aptos" w:cs="Calibri"/>
          <w:color w:val="000000"/>
        </w:rPr>
      </w:pPr>
    </w:p>
    <w:p w14:paraId="7DBF6DFE" w14:textId="77777777" w:rsidR="00BB3ED2" w:rsidRPr="00FD7067" w:rsidRDefault="00BB3ED2" w:rsidP="00BB3ED2">
      <w:pPr>
        <w:autoSpaceDE w:val="0"/>
        <w:autoSpaceDN w:val="0"/>
        <w:adjustRightInd w:val="0"/>
        <w:spacing w:after="0" w:line="240" w:lineRule="auto"/>
        <w:rPr>
          <w:rFonts w:ascii="Aptos" w:hAnsi="Aptos" w:cs="Calibri"/>
          <w:color w:val="000000"/>
        </w:rPr>
      </w:pPr>
      <w:r w:rsidRPr="00FD7067">
        <w:rPr>
          <w:rFonts w:ascii="Aptos" w:hAnsi="Aptos" w:cs="Calibri"/>
          <w:color w:val="000000"/>
        </w:rPr>
        <w:t>University Hospital Bristol and Weston</w:t>
      </w:r>
    </w:p>
    <w:p w14:paraId="33EBAD26" w14:textId="77777777" w:rsidR="00BB3ED2" w:rsidRPr="00FD7067" w:rsidRDefault="00BB3ED2" w:rsidP="00BB3ED2">
      <w:pPr>
        <w:autoSpaceDE w:val="0"/>
        <w:autoSpaceDN w:val="0"/>
        <w:adjustRightInd w:val="0"/>
        <w:spacing w:after="0" w:line="240" w:lineRule="auto"/>
        <w:rPr>
          <w:rFonts w:ascii="Aptos" w:hAnsi="Aptos"/>
        </w:rPr>
      </w:pPr>
      <w:r w:rsidRPr="00FD7067">
        <w:rPr>
          <w:rFonts w:ascii="Aptos" w:hAnsi="Aptos" w:cs="Calibri"/>
          <w:color w:val="000000"/>
        </w:rPr>
        <w:t xml:space="preserve">Tel: </w:t>
      </w:r>
      <w:r w:rsidRPr="00FD7067">
        <w:rPr>
          <w:rFonts w:ascii="Aptos" w:hAnsi="Aptos"/>
        </w:rPr>
        <w:t>0117 342 7329 / 21696</w:t>
      </w:r>
    </w:p>
    <w:p w14:paraId="735E58A7" w14:textId="77777777" w:rsidR="00BB3ED2" w:rsidRPr="00FD7067" w:rsidRDefault="00BB3ED2" w:rsidP="00BB3ED2">
      <w:pPr>
        <w:autoSpaceDE w:val="0"/>
        <w:autoSpaceDN w:val="0"/>
        <w:adjustRightInd w:val="0"/>
        <w:spacing w:after="0" w:line="240" w:lineRule="auto"/>
        <w:rPr>
          <w:rFonts w:ascii="Aptos" w:hAnsi="Aptos" w:cs="Calibri"/>
          <w:color w:val="000000"/>
        </w:rPr>
      </w:pPr>
    </w:p>
    <w:p w14:paraId="057BF44F" w14:textId="77777777" w:rsidR="00BB3ED2" w:rsidRPr="00FD7067" w:rsidRDefault="00BB3ED2" w:rsidP="00BB3ED2">
      <w:pPr>
        <w:autoSpaceDE w:val="0"/>
        <w:autoSpaceDN w:val="0"/>
        <w:adjustRightInd w:val="0"/>
        <w:spacing w:after="0" w:line="240" w:lineRule="auto"/>
        <w:rPr>
          <w:rFonts w:ascii="Aptos" w:hAnsi="Aptos" w:cs="Calibri"/>
          <w:color w:val="000000"/>
        </w:rPr>
      </w:pPr>
      <w:r w:rsidRPr="00FD7067">
        <w:rPr>
          <w:rFonts w:ascii="Aptos" w:hAnsi="Aptos" w:cs="Calibri"/>
          <w:color w:val="000000"/>
        </w:rPr>
        <w:t xml:space="preserve">Email: </w:t>
      </w:r>
      <w:hyperlink r:id="rId14" w:history="1">
        <w:r w:rsidRPr="00FD7067">
          <w:rPr>
            <w:rStyle w:val="Hyperlink"/>
            <w:rFonts w:ascii="Aptos" w:hAnsi="Aptos"/>
            <w:lang w:val="en-US" w:eastAsia="en-GB"/>
          </w:rPr>
          <w:t>MaternitySafeguarding@uhbw.nhs.uk</w:t>
        </w:r>
      </w:hyperlink>
    </w:p>
    <w:p w14:paraId="7F583511" w14:textId="77777777" w:rsidR="00BB3ED2" w:rsidRPr="00FD7067" w:rsidRDefault="00BB3ED2" w:rsidP="00BB3ED2">
      <w:pPr>
        <w:autoSpaceDE w:val="0"/>
        <w:autoSpaceDN w:val="0"/>
        <w:adjustRightInd w:val="0"/>
        <w:spacing w:after="0" w:line="240" w:lineRule="auto"/>
        <w:rPr>
          <w:rFonts w:ascii="Aptos" w:hAnsi="Aptos" w:cs="Calibri"/>
          <w:color w:val="000000"/>
        </w:rPr>
      </w:pPr>
    </w:p>
    <w:p w14:paraId="75F8BA1E" w14:textId="77777777" w:rsidR="00BB3ED2" w:rsidRPr="00FD7067" w:rsidRDefault="00BB3ED2" w:rsidP="00BB3ED2">
      <w:pPr>
        <w:autoSpaceDE w:val="0"/>
        <w:autoSpaceDN w:val="0"/>
        <w:adjustRightInd w:val="0"/>
        <w:spacing w:after="0" w:line="240" w:lineRule="auto"/>
        <w:rPr>
          <w:rFonts w:ascii="Aptos" w:hAnsi="Aptos" w:cs="Calibri"/>
          <w:b/>
          <w:bCs/>
          <w:color w:val="000000"/>
        </w:rPr>
      </w:pPr>
      <w:r w:rsidRPr="00FD7067">
        <w:rPr>
          <w:rFonts w:ascii="Aptos" w:hAnsi="Aptos" w:cs="Calibri"/>
          <w:b/>
          <w:bCs/>
          <w:color w:val="000000"/>
        </w:rPr>
        <w:t xml:space="preserve">Safeguarding Team for NBT babies </w:t>
      </w:r>
    </w:p>
    <w:p w14:paraId="6209154C" w14:textId="77777777" w:rsidR="00BB3ED2" w:rsidRPr="00FD7067" w:rsidRDefault="00BB3ED2" w:rsidP="00BB3ED2">
      <w:pPr>
        <w:autoSpaceDE w:val="0"/>
        <w:autoSpaceDN w:val="0"/>
        <w:adjustRightInd w:val="0"/>
        <w:spacing w:after="0" w:line="240" w:lineRule="auto"/>
        <w:rPr>
          <w:rFonts w:ascii="Aptos" w:hAnsi="Aptos" w:cs="Calibri"/>
          <w:color w:val="000000"/>
        </w:rPr>
      </w:pPr>
    </w:p>
    <w:p w14:paraId="1182DCF4" w14:textId="77777777" w:rsidR="00BB3ED2" w:rsidRPr="00FD7067" w:rsidRDefault="00BB3ED2" w:rsidP="00BB3ED2">
      <w:pPr>
        <w:autoSpaceDE w:val="0"/>
        <w:autoSpaceDN w:val="0"/>
        <w:adjustRightInd w:val="0"/>
        <w:spacing w:after="0" w:line="240" w:lineRule="auto"/>
        <w:rPr>
          <w:rFonts w:ascii="Aptos" w:hAnsi="Aptos" w:cs="Calibri"/>
          <w:color w:val="000000"/>
        </w:rPr>
      </w:pPr>
      <w:r w:rsidRPr="00FD7067">
        <w:rPr>
          <w:rFonts w:ascii="Aptos" w:hAnsi="Aptos" w:cs="Calibri"/>
          <w:color w:val="000000"/>
        </w:rPr>
        <w:t xml:space="preserve">Integrated safeguarding team – Tel </w:t>
      </w:r>
      <w:r w:rsidRPr="00FD7067">
        <w:rPr>
          <w:rFonts w:ascii="Aptos" w:hAnsi="Aptos"/>
        </w:rPr>
        <w:t>0117 4149054</w:t>
      </w:r>
    </w:p>
    <w:p w14:paraId="64633609" w14:textId="77777777" w:rsidR="00BB3ED2" w:rsidRPr="00FD7067" w:rsidRDefault="00BB3ED2" w:rsidP="00BB3ED2">
      <w:pPr>
        <w:rPr>
          <w:rFonts w:ascii="Aptos" w:hAnsi="Aptos"/>
        </w:rPr>
      </w:pPr>
      <w:r w:rsidRPr="00FD7067">
        <w:rPr>
          <w:rFonts w:ascii="Aptos" w:hAnsi="Aptos" w:cs="Calibri"/>
          <w:color w:val="000000"/>
        </w:rPr>
        <w:t xml:space="preserve">Email: </w:t>
      </w:r>
      <w:hyperlink r:id="rId15" w:history="1">
        <w:r w:rsidRPr="00FD7067">
          <w:rPr>
            <w:rStyle w:val="Hyperlink"/>
            <w:rFonts w:ascii="Aptos" w:hAnsi="Aptos"/>
          </w:rPr>
          <w:t>safeguarding@nbt.nhs.uk</w:t>
        </w:r>
      </w:hyperlink>
    </w:p>
    <w:p w14:paraId="4D1CD65A" w14:textId="77777777" w:rsidR="00BB3ED2" w:rsidRPr="00FD7067" w:rsidRDefault="00BB3ED2" w:rsidP="00BB3ED2">
      <w:pPr>
        <w:autoSpaceDE w:val="0"/>
        <w:autoSpaceDN w:val="0"/>
        <w:adjustRightInd w:val="0"/>
        <w:spacing w:after="0" w:line="240" w:lineRule="auto"/>
        <w:rPr>
          <w:rFonts w:ascii="Aptos" w:hAnsi="Aptos" w:cs="Calibri"/>
          <w:b/>
          <w:bCs/>
          <w:color w:val="000000"/>
        </w:rPr>
      </w:pPr>
      <w:r w:rsidRPr="00FD7067">
        <w:rPr>
          <w:rFonts w:ascii="Aptos" w:hAnsi="Aptos" w:cs="Calibri"/>
          <w:b/>
          <w:bCs/>
          <w:color w:val="000000"/>
        </w:rPr>
        <w:t xml:space="preserve">Referral to Children’s Social Care: </w:t>
      </w:r>
    </w:p>
    <w:p w14:paraId="665827CA" w14:textId="77777777" w:rsidR="00BB3ED2" w:rsidRPr="00FD7067" w:rsidRDefault="00BB3ED2" w:rsidP="00BB3ED2">
      <w:pPr>
        <w:autoSpaceDE w:val="0"/>
        <w:autoSpaceDN w:val="0"/>
        <w:adjustRightInd w:val="0"/>
        <w:spacing w:after="0" w:line="240" w:lineRule="auto"/>
        <w:rPr>
          <w:rFonts w:ascii="Aptos" w:hAnsi="Aptos" w:cs="Calibri"/>
          <w:b/>
          <w:bCs/>
          <w:color w:val="000000"/>
        </w:rPr>
      </w:pPr>
    </w:p>
    <w:p w14:paraId="5EFB5C34" w14:textId="77777777" w:rsidR="00BB3ED2" w:rsidRPr="00FD7067" w:rsidRDefault="00BB3ED2" w:rsidP="00BB3ED2">
      <w:pPr>
        <w:autoSpaceDE w:val="0"/>
        <w:autoSpaceDN w:val="0"/>
        <w:adjustRightInd w:val="0"/>
        <w:spacing w:after="0" w:line="240" w:lineRule="auto"/>
        <w:rPr>
          <w:rFonts w:ascii="Aptos" w:hAnsi="Aptos" w:cs="Calibri"/>
          <w:color w:val="000000"/>
        </w:rPr>
      </w:pPr>
      <w:r w:rsidRPr="00FD7067">
        <w:rPr>
          <w:rFonts w:ascii="Aptos" w:hAnsi="Aptos" w:cs="Calibri"/>
          <w:color w:val="000000"/>
        </w:rPr>
        <w:t>Bristol – First Response – 0117 903 6444</w:t>
      </w:r>
    </w:p>
    <w:p w14:paraId="6C0D1F57" w14:textId="77777777" w:rsidR="00BB3ED2" w:rsidRPr="00FD7067" w:rsidRDefault="00BB3ED2" w:rsidP="00BB3ED2">
      <w:pPr>
        <w:autoSpaceDE w:val="0"/>
        <w:autoSpaceDN w:val="0"/>
        <w:adjustRightInd w:val="0"/>
        <w:spacing w:after="0" w:line="240" w:lineRule="auto"/>
        <w:rPr>
          <w:rFonts w:ascii="Aptos" w:hAnsi="Aptos" w:cs="Calibri"/>
          <w:color w:val="000000"/>
        </w:rPr>
      </w:pPr>
    </w:p>
    <w:p w14:paraId="4E782E63" w14:textId="77777777" w:rsidR="00BB3ED2" w:rsidRPr="00FD7067" w:rsidRDefault="00BB3ED2" w:rsidP="00BB3ED2">
      <w:pPr>
        <w:autoSpaceDE w:val="0"/>
        <w:autoSpaceDN w:val="0"/>
        <w:adjustRightInd w:val="0"/>
        <w:spacing w:after="0" w:line="240" w:lineRule="auto"/>
        <w:rPr>
          <w:rFonts w:ascii="Aptos" w:hAnsi="Aptos" w:cs="Calibri"/>
          <w:color w:val="000000"/>
        </w:rPr>
      </w:pPr>
      <w:r w:rsidRPr="00FD7067">
        <w:rPr>
          <w:rFonts w:ascii="Aptos" w:hAnsi="Aptos" w:cs="Calibri"/>
          <w:color w:val="000000"/>
        </w:rPr>
        <w:t>South Gloucestershire – Access and Response Team – 01454 866 0000</w:t>
      </w:r>
    </w:p>
    <w:p w14:paraId="73986773" w14:textId="77777777" w:rsidR="00BB3ED2" w:rsidRPr="00FD7067" w:rsidRDefault="00BB3ED2" w:rsidP="00BB3ED2">
      <w:pPr>
        <w:autoSpaceDE w:val="0"/>
        <w:autoSpaceDN w:val="0"/>
        <w:adjustRightInd w:val="0"/>
        <w:spacing w:after="0" w:line="240" w:lineRule="auto"/>
        <w:rPr>
          <w:rFonts w:ascii="Aptos" w:hAnsi="Aptos" w:cs="Calibri"/>
          <w:color w:val="000000"/>
        </w:rPr>
      </w:pPr>
    </w:p>
    <w:p w14:paraId="38C59EAA" w14:textId="77777777" w:rsidR="00BB3ED2" w:rsidRPr="00FD7067" w:rsidRDefault="00BB3ED2" w:rsidP="00BB3ED2">
      <w:pPr>
        <w:autoSpaceDE w:val="0"/>
        <w:autoSpaceDN w:val="0"/>
        <w:adjustRightInd w:val="0"/>
        <w:spacing w:after="0" w:line="240" w:lineRule="auto"/>
        <w:rPr>
          <w:rFonts w:ascii="Aptos" w:hAnsi="Aptos" w:cs="Calibri"/>
          <w:color w:val="000000"/>
        </w:rPr>
      </w:pPr>
      <w:r w:rsidRPr="00FD7067">
        <w:rPr>
          <w:rFonts w:ascii="Aptos" w:hAnsi="Aptos" w:cs="Calibri"/>
          <w:color w:val="000000"/>
        </w:rPr>
        <w:t>North Somerset –Care Connect – 01275 808 888</w:t>
      </w:r>
    </w:p>
    <w:p w14:paraId="1064AB37" w14:textId="77777777" w:rsidR="00BB3ED2" w:rsidRPr="00FD7067" w:rsidRDefault="00BB3ED2" w:rsidP="00BB3ED2">
      <w:pPr>
        <w:autoSpaceDE w:val="0"/>
        <w:autoSpaceDN w:val="0"/>
        <w:adjustRightInd w:val="0"/>
        <w:spacing w:after="0" w:line="240" w:lineRule="auto"/>
        <w:rPr>
          <w:rFonts w:ascii="Aptos" w:hAnsi="Aptos" w:cs="Calibri"/>
          <w:color w:val="000000"/>
        </w:rPr>
      </w:pPr>
    </w:p>
    <w:p w14:paraId="01090D17" w14:textId="77777777" w:rsidR="00BB3ED2" w:rsidRPr="00FD7067" w:rsidRDefault="00BB3ED2" w:rsidP="00BB3ED2">
      <w:pPr>
        <w:autoSpaceDE w:val="0"/>
        <w:autoSpaceDN w:val="0"/>
        <w:adjustRightInd w:val="0"/>
        <w:spacing w:after="0" w:line="240" w:lineRule="auto"/>
        <w:rPr>
          <w:rFonts w:ascii="Aptos" w:hAnsi="Aptos" w:cs="Calibri"/>
          <w:b/>
          <w:bCs/>
        </w:rPr>
      </w:pPr>
      <w:r w:rsidRPr="00FD7067">
        <w:rPr>
          <w:rFonts w:ascii="Aptos" w:hAnsi="Aptos" w:cs="Calibri"/>
          <w:b/>
          <w:bCs/>
        </w:rPr>
        <w:t>Useful websites</w:t>
      </w:r>
    </w:p>
    <w:p w14:paraId="5347CFFF" w14:textId="77777777" w:rsidR="00BB3ED2" w:rsidRPr="00FD7067" w:rsidRDefault="00BB3ED2" w:rsidP="00BB3ED2">
      <w:pPr>
        <w:autoSpaceDE w:val="0"/>
        <w:autoSpaceDN w:val="0"/>
        <w:adjustRightInd w:val="0"/>
        <w:spacing w:after="0" w:line="240" w:lineRule="auto"/>
        <w:rPr>
          <w:rFonts w:ascii="Aptos" w:hAnsi="Aptos" w:cs="Calibri"/>
          <w:b/>
          <w:bCs/>
        </w:rPr>
      </w:pPr>
    </w:p>
    <w:p w14:paraId="05033CAA" w14:textId="77777777" w:rsidR="00BB3ED2" w:rsidRPr="00FD7067" w:rsidRDefault="00BB3ED2" w:rsidP="00BB3ED2">
      <w:pPr>
        <w:autoSpaceDE w:val="0"/>
        <w:autoSpaceDN w:val="0"/>
        <w:adjustRightInd w:val="0"/>
        <w:spacing w:after="0" w:line="240" w:lineRule="auto"/>
        <w:rPr>
          <w:rFonts w:ascii="Aptos" w:hAnsi="Aptos" w:cs="Calibri"/>
          <w:color w:val="000000"/>
        </w:rPr>
      </w:pPr>
      <w:proofErr w:type="gramStart"/>
      <w:r w:rsidRPr="00FD7067">
        <w:rPr>
          <w:rFonts w:ascii="Aptos" w:hAnsi="Aptos" w:cs="Calibri"/>
          <w:color w:val="000000"/>
        </w:rPr>
        <w:t>South West</w:t>
      </w:r>
      <w:proofErr w:type="gramEnd"/>
      <w:r w:rsidRPr="00FD7067">
        <w:rPr>
          <w:rFonts w:ascii="Aptos" w:hAnsi="Aptos" w:cs="Calibri"/>
          <w:color w:val="000000"/>
        </w:rPr>
        <w:t xml:space="preserve"> Child Protection Procedures </w:t>
      </w:r>
      <w:hyperlink r:id="rId16" w:history="1">
        <w:r w:rsidRPr="00FD7067">
          <w:rPr>
            <w:rStyle w:val="Hyperlink"/>
            <w:rFonts w:ascii="Aptos" w:hAnsi="Aptos" w:cs="Calibri"/>
          </w:rPr>
          <w:t>https://swcpp.trixonline.co.uk/</w:t>
        </w:r>
      </w:hyperlink>
    </w:p>
    <w:p w14:paraId="683AE839" w14:textId="77777777" w:rsidR="00BB3ED2" w:rsidRPr="00FD7067" w:rsidRDefault="00BB3ED2" w:rsidP="00BB3ED2">
      <w:pPr>
        <w:autoSpaceDE w:val="0"/>
        <w:autoSpaceDN w:val="0"/>
        <w:adjustRightInd w:val="0"/>
        <w:spacing w:after="0" w:line="240" w:lineRule="auto"/>
        <w:rPr>
          <w:rStyle w:val="Hyperlink"/>
          <w:rFonts w:ascii="Aptos" w:hAnsi="Aptos"/>
        </w:rPr>
      </w:pPr>
      <w:r w:rsidRPr="00FD7067">
        <w:rPr>
          <w:rFonts w:ascii="Aptos" w:hAnsi="Aptos"/>
        </w:rPr>
        <w:t xml:space="preserve">Bristol social care - </w:t>
      </w:r>
      <w:hyperlink r:id="rId17" w:history="1">
        <w:r w:rsidRPr="00FD7067">
          <w:rPr>
            <w:rStyle w:val="Hyperlink"/>
            <w:rFonts w:ascii="Aptos" w:hAnsi="Aptos" w:cs="Calibri"/>
          </w:rPr>
          <w:t>Concerns about a child (bristol.gov.uk)</w:t>
        </w:r>
      </w:hyperlink>
    </w:p>
    <w:p w14:paraId="36EBC1D4" w14:textId="77777777" w:rsidR="00BB3ED2" w:rsidRPr="00FD7067" w:rsidRDefault="00BB3ED2" w:rsidP="00BB3ED2">
      <w:pPr>
        <w:autoSpaceDE w:val="0"/>
        <w:autoSpaceDN w:val="0"/>
        <w:adjustRightInd w:val="0"/>
        <w:spacing w:after="0" w:line="240" w:lineRule="auto"/>
        <w:rPr>
          <w:rFonts w:ascii="Aptos" w:hAnsi="Aptos" w:cs="Calibri"/>
          <w:color w:val="000000"/>
        </w:rPr>
      </w:pPr>
      <w:r w:rsidRPr="00FD7067">
        <w:rPr>
          <w:rFonts w:ascii="Aptos" w:hAnsi="Aptos" w:cs="Calibri"/>
          <w:color w:val="000000"/>
        </w:rPr>
        <w:t xml:space="preserve">South Glos social care - </w:t>
      </w:r>
      <w:hyperlink r:id="rId18" w:history="1">
        <w:r w:rsidRPr="00FD7067">
          <w:rPr>
            <w:rStyle w:val="Hyperlink"/>
            <w:rFonts w:ascii="Aptos" w:hAnsi="Aptos" w:cs="Calibri"/>
          </w:rPr>
          <w:t>Report a child safeguarding concern | BETA - South Gloucestershire Council (southglos.gov.uk)</w:t>
        </w:r>
      </w:hyperlink>
      <w:r w:rsidRPr="00FD7067">
        <w:rPr>
          <w:rFonts w:ascii="Aptos" w:hAnsi="Aptos" w:cs="Calibri"/>
          <w:color w:val="000000"/>
        </w:rPr>
        <w:t xml:space="preserve"> </w:t>
      </w:r>
    </w:p>
    <w:p w14:paraId="0D77A3CE" w14:textId="77777777" w:rsidR="00BB3ED2" w:rsidRPr="00FD7067" w:rsidRDefault="00BB3ED2" w:rsidP="00BB3ED2">
      <w:pPr>
        <w:rPr>
          <w:rFonts w:ascii="Aptos" w:hAnsi="Aptos" w:cs="Calibri"/>
          <w:color w:val="000000"/>
        </w:rPr>
      </w:pPr>
      <w:r w:rsidRPr="00FD7067">
        <w:rPr>
          <w:rFonts w:ascii="Aptos" w:hAnsi="Aptos" w:cs="Calibri"/>
          <w:color w:val="000000"/>
        </w:rPr>
        <w:t xml:space="preserve">North Somerset social care - </w:t>
      </w:r>
      <w:hyperlink r:id="rId19" w:history="1">
        <w:r w:rsidRPr="00FD7067">
          <w:rPr>
            <w:rStyle w:val="Hyperlink"/>
            <w:rFonts w:ascii="Aptos" w:hAnsi="Aptos" w:cs="Calibri"/>
          </w:rPr>
          <w:t>Get help or report abuse | Childrens Safeguarding Board (nsscp.co.uk)</w:t>
        </w:r>
      </w:hyperlink>
    </w:p>
    <w:p w14:paraId="41D3DBBF" w14:textId="77777777" w:rsidR="00BB3ED2" w:rsidRPr="00FD7067" w:rsidRDefault="00BB3ED2" w:rsidP="00BB3ED2">
      <w:pPr>
        <w:rPr>
          <w:rFonts w:ascii="Aptos" w:hAnsi="Aptos"/>
        </w:rPr>
      </w:pPr>
      <w:r w:rsidRPr="00FD7067">
        <w:rPr>
          <w:rFonts w:ascii="Aptos" w:hAnsi="Aptos"/>
        </w:rPr>
        <w:t xml:space="preserve">Investigation of unexplained bruising in a </w:t>
      </w:r>
      <w:proofErr w:type="spellStart"/>
      <w:r w:rsidRPr="00FD7067">
        <w:rPr>
          <w:rFonts w:ascii="Aptos" w:hAnsi="Aptos"/>
        </w:rPr>
        <w:t>non mobile</w:t>
      </w:r>
      <w:proofErr w:type="spellEnd"/>
      <w:r w:rsidRPr="00FD7067">
        <w:rPr>
          <w:rFonts w:ascii="Aptos" w:hAnsi="Aptos"/>
        </w:rPr>
        <w:t xml:space="preserve"> baby - </w:t>
      </w:r>
      <w:hyperlink r:id="rId20" w:history="1">
        <w:r w:rsidRPr="00FD7067">
          <w:rPr>
            <w:rStyle w:val="Hyperlink"/>
            <w:rFonts w:ascii="Aptos" w:hAnsi="Aptos"/>
          </w:rPr>
          <w:t>non-mobile-baby-injury-policy-july-2023.pdf (icb.nhs.uk)</w:t>
        </w:r>
      </w:hyperlink>
    </w:p>
    <w:p w14:paraId="2E466222" w14:textId="77777777" w:rsidR="00BB3ED2" w:rsidRPr="00FD7067" w:rsidRDefault="00BB3ED2" w:rsidP="0DE58183">
      <w:pPr>
        <w:rPr>
          <w:rFonts w:ascii="Aptos" w:hAnsi="Aptos"/>
        </w:rPr>
      </w:pPr>
    </w:p>
    <w:sectPr w:rsidR="00BB3ED2" w:rsidRPr="00FD7067" w:rsidSect="00FD7067">
      <w:headerReference w:type="default" r:id="rId21"/>
      <w:footerReference w:type="even" r:id="rId22"/>
      <w:footerReference w:type="default" r:id="rId23"/>
      <w:headerReference w:type="first" r:id="rId24"/>
      <w:footerReference w:type="first" r:id="rId25"/>
      <w:pgSz w:w="11909" w:h="16834" w:code="9"/>
      <w:pgMar w:top="1276" w:right="994" w:bottom="993"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7D231" w14:textId="77777777" w:rsidR="00F318E1" w:rsidRPr="00EF3A62" w:rsidRDefault="00F318E1" w:rsidP="008F7D93">
      <w:r w:rsidRPr="00EF3A62">
        <w:separator/>
      </w:r>
    </w:p>
  </w:endnote>
  <w:endnote w:type="continuationSeparator" w:id="0">
    <w:p w14:paraId="13252B04" w14:textId="77777777" w:rsidR="00F318E1" w:rsidRPr="00EF3A62" w:rsidRDefault="00F318E1" w:rsidP="008F7D93">
      <w:r w:rsidRPr="00EF3A62">
        <w:continuationSeparator/>
      </w:r>
    </w:p>
  </w:endnote>
  <w:endnote w:type="continuationNotice" w:id="1">
    <w:p w14:paraId="759FA21D" w14:textId="77777777" w:rsidR="00F318E1" w:rsidRPr="00EF3A62" w:rsidRDefault="00F318E1" w:rsidP="008F7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D820" w14:textId="77777777" w:rsidR="00C46028" w:rsidRPr="00EF3A62" w:rsidRDefault="00C4602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698450"/>
      <w:docPartObj>
        <w:docPartGallery w:val="Page Numbers (Bottom of Page)"/>
        <w:docPartUnique/>
      </w:docPartObj>
    </w:sdtPr>
    <w:sdtEndPr/>
    <w:sdtContent>
      <w:p w14:paraId="1187C805" w14:textId="77777777" w:rsidR="00392DE3" w:rsidRPr="00EF3A62" w:rsidRDefault="00392DE3" w:rsidP="00392DE3">
        <w:pPr>
          <w:pStyle w:val="Footer"/>
          <w:jc w:val="center"/>
        </w:pPr>
      </w:p>
      <w:p w14:paraId="6636893C" w14:textId="06459A2A" w:rsidR="00392DE3" w:rsidRPr="00EF3A62" w:rsidRDefault="00392DE3" w:rsidP="00392DE3">
        <w:pPr>
          <w:pStyle w:val="Footer"/>
          <w:jc w:val="center"/>
        </w:pPr>
        <w:r w:rsidRPr="00EF3A62">
          <w:fldChar w:fldCharType="begin"/>
        </w:r>
        <w:r w:rsidRPr="00EF3A62">
          <w:instrText xml:space="preserve"> PAGE   \* MERGEFORMAT </w:instrText>
        </w:r>
        <w:r w:rsidRPr="00EF3A62">
          <w:fldChar w:fldCharType="separate"/>
        </w:r>
        <w:r w:rsidRPr="00EF3A62">
          <w:t>2</w:t>
        </w:r>
        <w:r w:rsidRPr="00EF3A62">
          <w:fldChar w:fldCharType="end"/>
        </w:r>
      </w:p>
      <w:p w14:paraId="32998FD8" w14:textId="72519CD6" w:rsidR="00392DE3" w:rsidRPr="00EF3A62" w:rsidRDefault="00236BBD" w:rsidP="004C07D8">
        <w:pPr>
          <w:pStyle w:val="Footer"/>
        </w:pPr>
        <w:r w:rsidRPr="00EF3A62">
          <w:rPr>
            <w:noProof/>
          </w:rPr>
          <w:drawing>
            <wp:inline distT="0" distB="0" distL="0" distR="0" wp14:anchorId="3FFAA61E" wp14:editId="02F2300E">
              <wp:extent cx="1816100" cy="221484"/>
              <wp:effectExtent l="0" t="0" r="0" b="7620"/>
              <wp:docPr id="1087260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99287" name="Picture 464299287"/>
                      <pic:cNvPicPr/>
                    </pic:nvPicPr>
                    <pic:blipFill>
                      <a:blip r:embed="rId1">
                        <a:extLst>
                          <a:ext uri="{28A0092B-C50C-407E-A947-70E740481C1C}">
                            <a14:useLocalDpi xmlns:a14="http://schemas.microsoft.com/office/drawing/2010/main" val="0"/>
                          </a:ext>
                        </a:extLst>
                      </a:blip>
                      <a:stretch>
                        <a:fillRect/>
                      </a:stretch>
                    </pic:blipFill>
                    <pic:spPr>
                      <a:xfrm>
                        <a:off x="0" y="0"/>
                        <a:ext cx="1929045" cy="235258"/>
                      </a:xfrm>
                      <a:prstGeom prst="rect">
                        <a:avLst/>
                      </a:prstGeom>
                    </pic:spPr>
                  </pic:pic>
                </a:graphicData>
              </a:graphic>
            </wp:inline>
          </w:drawing>
        </w:r>
        <w:r w:rsidR="004206FD" w:rsidRPr="00EF3A62">
          <w:rPr>
            <w:noProof/>
          </w:rPr>
          <w:drawing>
            <wp:anchor distT="0" distB="0" distL="114300" distR="114300" simplePos="0" relativeHeight="251658240" behindDoc="0" locked="0" layoutInCell="1" allowOverlap="1" wp14:anchorId="3713CEEE" wp14:editId="106D1841">
              <wp:simplePos x="0" y="0"/>
              <wp:positionH relativeFrom="page">
                <wp:posOffset>-6485</wp:posOffset>
              </wp:positionH>
              <wp:positionV relativeFrom="page">
                <wp:posOffset>10642059</wp:posOffset>
              </wp:positionV>
              <wp:extent cx="7586345" cy="64297"/>
              <wp:effectExtent l="0" t="0" r="0" b="0"/>
              <wp:wrapSquare wrapText="bothSides"/>
              <wp:docPr id="21186169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7586345" cy="64297"/>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63CB48CA" w14:textId="3A9649CA" w:rsidR="00C46028" w:rsidRPr="00EF3A62" w:rsidRDefault="00C46028">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555078"/>
      <w:docPartObj>
        <w:docPartGallery w:val="Page Numbers (Bottom of Page)"/>
        <w:docPartUnique/>
      </w:docPartObj>
    </w:sdtPr>
    <w:sdtEndPr/>
    <w:sdtContent>
      <w:p w14:paraId="3310FC49" w14:textId="77777777" w:rsidR="00656198" w:rsidRPr="00EF3A62" w:rsidRDefault="00656198" w:rsidP="00656198">
        <w:pPr>
          <w:pStyle w:val="Footer"/>
          <w:jc w:val="center"/>
        </w:pPr>
      </w:p>
      <w:p w14:paraId="2DAB3C96" w14:textId="77777777" w:rsidR="00656198" w:rsidRPr="00EF3A62" w:rsidRDefault="00656198" w:rsidP="00656198">
        <w:pPr>
          <w:pStyle w:val="Footer"/>
          <w:jc w:val="center"/>
        </w:pPr>
        <w:r w:rsidRPr="00EF3A62">
          <w:fldChar w:fldCharType="begin"/>
        </w:r>
        <w:r w:rsidRPr="00EF3A62">
          <w:instrText xml:space="preserve"> PAGE   \* MERGEFORMAT </w:instrText>
        </w:r>
        <w:r w:rsidRPr="00EF3A62">
          <w:fldChar w:fldCharType="separate"/>
        </w:r>
        <w:r>
          <w:t>2</w:t>
        </w:r>
        <w:r w:rsidRPr="00EF3A62">
          <w:fldChar w:fldCharType="end"/>
        </w:r>
      </w:p>
      <w:p w14:paraId="511026D9" w14:textId="77777777" w:rsidR="00656198" w:rsidRDefault="00656198" w:rsidP="00656198">
        <w:pPr>
          <w:pStyle w:val="Footer"/>
        </w:pPr>
        <w:r w:rsidRPr="00EF3A62">
          <w:rPr>
            <w:noProof/>
          </w:rPr>
          <w:drawing>
            <wp:inline distT="0" distB="0" distL="0" distR="0" wp14:anchorId="63B70214" wp14:editId="7ED79B1E">
              <wp:extent cx="1816100" cy="221484"/>
              <wp:effectExtent l="0" t="0" r="0" b="7620"/>
              <wp:docPr id="449535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99287" name="Picture 464299287"/>
                      <pic:cNvPicPr/>
                    </pic:nvPicPr>
                    <pic:blipFill>
                      <a:blip r:embed="rId1">
                        <a:extLst>
                          <a:ext uri="{28A0092B-C50C-407E-A947-70E740481C1C}">
                            <a14:useLocalDpi xmlns:a14="http://schemas.microsoft.com/office/drawing/2010/main" val="0"/>
                          </a:ext>
                        </a:extLst>
                      </a:blip>
                      <a:stretch>
                        <a:fillRect/>
                      </a:stretch>
                    </pic:blipFill>
                    <pic:spPr>
                      <a:xfrm>
                        <a:off x="0" y="0"/>
                        <a:ext cx="1929045" cy="235258"/>
                      </a:xfrm>
                      <a:prstGeom prst="rect">
                        <a:avLst/>
                      </a:prstGeom>
                    </pic:spPr>
                  </pic:pic>
                </a:graphicData>
              </a:graphic>
            </wp:inline>
          </w:drawing>
        </w:r>
        <w:r w:rsidRPr="00EF3A62">
          <w:rPr>
            <w:noProof/>
          </w:rPr>
          <w:drawing>
            <wp:anchor distT="0" distB="0" distL="114300" distR="114300" simplePos="0" relativeHeight="251658245" behindDoc="0" locked="0" layoutInCell="1" allowOverlap="1" wp14:anchorId="3066D6A5" wp14:editId="74453E72">
              <wp:simplePos x="0" y="0"/>
              <wp:positionH relativeFrom="page">
                <wp:posOffset>-6485</wp:posOffset>
              </wp:positionH>
              <wp:positionV relativeFrom="page">
                <wp:posOffset>10642059</wp:posOffset>
              </wp:positionV>
              <wp:extent cx="7586345" cy="64297"/>
              <wp:effectExtent l="0" t="0" r="0" b="0"/>
              <wp:wrapSquare wrapText="bothSides"/>
              <wp:docPr id="9952725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7586345" cy="64297"/>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0795E1F3" w14:textId="65002173" w:rsidR="00C46028" w:rsidRPr="00EF3A62" w:rsidRDefault="00C46028" w:rsidP="00656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DEBE" w14:textId="77777777" w:rsidR="00F318E1" w:rsidRPr="00EF3A62" w:rsidRDefault="00F318E1" w:rsidP="008F7D93">
      <w:r w:rsidRPr="00EF3A62">
        <w:separator/>
      </w:r>
    </w:p>
  </w:footnote>
  <w:footnote w:type="continuationSeparator" w:id="0">
    <w:p w14:paraId="0C251663" w14:textId="77777777" w:rsidR="00F318E1" w:rsidRPr="00EF3A62" w:rsidRDefault="00F318E1" w:rsidP="008F7D93">
      <w:r w:rsidRPr="00EF3A62">
        <w:continuationSeparator/>
      </w:r>
    </w:p>
  </w:footnote>
  <w:footnote w:type="continuationNotice" w:id="1">
    <w:p w14:paraId="61FE471F" w14:textId="77777777" w:rsidR="00F318E1" w:rsidRPr="00EF3A62" w:rsidRDefault="00F318E1" w:rsidP="008F7D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AA5A" w14:textId="77777777" w:rsidR="0043401F" w:rsidRPr="00EF3A62" w:rsidRDefault="00AC5F50">
    <w:pPr>
      <w:pStyle w:val="Header"/>
    </w:pPr>
    <w:r w:rsidRPr="00EF3A62">
      <w:rPr>
        <w:noProof/>
      </w:rPr>
      <w:drawing>
        <wp:anchor distT="0" distB="0" distL="114300" distR="114300" simplePos="0" relativeHeight="251658241" behindDoc="0" locked="0" layoutInCell="1" allowOverlap="1" wp14:anchorId="7C75C362" wp14:editId="131B78BB">
          <wp:simplePos x="0" y="0"/>
          <wp:positionH relativeFrom="column">
            <wp:posOffset>4972050</wp:posOffset>
          </wp:positionH>
          <wp:positionV relativeFrom="paragraph">
            <wp:posOffset>114300</wp:posOffset>
          </wp:positionV>
          <wp:extent cx="1485900" cy="428625"/>
          <wp:effectExtent l="0" t="0" r="0" b="9525"/>
          <wp:wrapNone/>
          <wp:docPr id="79633637" name="Picture 3" descr="A picture containing text&#10;&#10;Description automatically generated">
            <a:extLst xmlns:a="http://schemas.openxmlformats.org/drawingml/2006/main">
              <a:ext uri="{FF2B5EF4-FFF2-40B4-BE49-F238E27FC236}">
                <a16:creationId xmlns:a16="http://schemas.microsoft.com/office/drawing/2014/main" id="{13EA0114-AFC9-EFE9-49C9-3DD10D377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13EA0114-AFC9-EFE9-49C9-3DD10D377A56}"/>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113" cy="431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A62">
      <w:rPr>
        <w:noProof/>
      </w:rPr>
      <w:drawing>
        <wp:anchor distT="0" distB="0" distL="114300" distR="114300" simplePos="0" relativeHeight="251658242" behindDoc="0" locked="0" layoutInCell="1" allowOverlap="1" wp14:anchorId="333785E6" wp14:editId="39516E79">
          <wp:simplePos x="0" y="0"/>
          <wp:positionH relativeFrom="column">
            <wp:posOffset>-346075</wp:posOffset>
          </wp:positionH>
          <wp:positionV relativeFrom="paragraph">
            <wp:posOffset>114300</wp:posOffset>
          </wp:positionV>
          <wp:extent cx="1028747" cy="355600"/>
          <wp:effectExtent l="0" t="0" r="0" b="6350"/>
          <wp:wrapNone/>
          <wp:docPr id="304793726" name="Picture 4">
            <a:extLst xmlns:a="http://schemas.openxmlformats.org/drawingml/2006/main">
              <a:ext uri="{FF2B5EF4-FFF2-40B4-BE49-F238E27FC236}">
                <a16:creationId xmlns:a16="http://schemas.microsoft.com/office/drawing/2014/main" id="{5C1A0F92-DDED-9265-61FA-0DD484E47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31390" name="Picture 4">
                    <a:extLst>
                      <a:ext uri="{FF2B5EF4-FFF2-40B4-BE49-F238E27FC236}">
                        <a16:creationId xmlns:a16="http://schemas.microsoft.com/office/drawing/2014/main" id="{5C1A0F92-DDED-9265-61FA-0DD484E47E5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28747" cy="35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B70C" w14:textId="7EE7E3D1" w:rsidR="004203CB" w:rsidRPr="00EF3A62" w:rsidRDefault="00175A69" w:rsidP="008F7D93">
    <w:pPr>
      <w:pStyle w:val="Header"/>
    </w:pPr>
    <w:r w:rsidRPr="00EF3A62">
      <w:rPr>
        <w:noProof/>
      </w:rPr>
      <w:drawing>
        <wp:anchor distT="0" distB="0" distL="114300" distR="114300" simplePos="0" relativeHeight="251660293" behindDoc="0" locked="0" layoutInCell="1" allowOverlap="1" wp14:anchorId="26590F43" wp14:editId="4DCEF601">
          <wp:simplePos x="0" y="0"/>
          <wp:positionH relativeFrom="margin">
            <wp:align>right</wp:align>
          </wp:positionH>
          <wp:positionV relativeFrom="paragraph">
            <wp:posOffset>76200</wp:posOffset>
          </wp:positionV>
          <wp:extent cx="1317625" cy="485644"/>
          <wp:effectExtent l="0" t="0" r="0" b="0"/>
          <wp:wrapNone/>
          <wp:docPr id="1109205232" name="Picture 3" descr="A picture containing text&#10;&#10;Description automatically generated">
            <a:extLst xmlns:a="http://schemas.openxmlformats.org/drawingml/2006/main">
              <a:ext uri="{FF2B5EF4-FFF2-40B4-BE49-F238E27FC236}">
                <a16:creationId xmlns:a16="http://schemas.microsoft.com/office/drawing/2014/main" id="{13EA0114-AFC9-EFE9-49C9-3DD10D377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13EA0114-AFC9-EFE9-49C9-3DD10D377A56}"/>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4856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4C51" w:rsidRPr="00EF3A62">
      <w:rPr>
        <w:noProof/>
      </w:rPr>
      <w:drawing>
        <wp:anchor distT="0" distB="0" distL="114300" distR="114300" simplePos="0" relativeHeight="251658244" behindDoc="0" locked="0" layoutInCell="1" allowOverlap="1" wp14:anchorId="57054495" wp14:editId="7F9010FB">
          <wp:simplePos x="0" y="0"/>
          <wp:positionH relativeFrom="column">
            <wp:posOffset>-392430</wp:posOffset>
          </wp:positionH>
          <wp:positionV relativeFrom="paragraph">
            <wp:posOffset>114300</wp:posOffset>
          </wp:positionV>
          <wp:extent cx="1838325" cy="390525"/>
          <wp:effectExtent l="0" t="0" r="9525" b="9525"/>
          <wp:wrapNone/>
          <wp:docPr id="89757652" name="Picture 4" descr="A black background with blue text&#10;&#10;Description automatically generated">
            <a:extLst xmlns:a="http://schemas.openxmlformats.org/drawingml/2006/main">
              <a:ext uri="{FF2B5EF4-FFF2-40B4-BE49-F238E27FC236}">
                <a16:creationId xmlns:a16="http://schemas.microsoft.com/office/drawing/2014/main" id="{5C1A0F92-DDED-9265-61FA-0DD484E47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blue text&#10;&#10;Description automatically generated">
                    <a:extLst>
                      <a:ext uri="{FF2B5EF4-FFF2-40B4-BE49-F238E27FC236}">
                        <a16:creationId xmlns:a16="http://schemas.microsoft.com/office/drawing/2014/main" id="{5C1A0F92-DDED-9265-61FA-0DD484E47E53}"/>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4C51" w:rsidRPr="00EF3A62">
      <w:rPr>
        <w:noProof/>
      </w:rPr>
      <w:drawing>
        <wp:anchor distT="0" distB="0" distL="114300" distR="114300" simplePos="0" relativeHeight="251658243" behindDoc="0" locked="0" layoutInCell="1" allowOverlap="1" wp14:anchorId="2E095319" wp14:editId="31A0D6E2">
          <wp:simplePos x="0" y="0"/>
          <wp:positionH relativeFrom="column">
            <wp:posOffset>8484870</wp:posOffset>
          </wp:positionH>
          <wp:positionV relativeFrom="paragraph">
            <wp:posOffset>114300</wp:posOffset>
          </wp:positionV>
          <wp:extent cx="1285875" cy="419100"/>
          <wp:effectExtent l="0" t="0" r="9525" b="0"/>
          <wp:wrapNone/>
          <wp:docPr id="1097566688" name="Picture 3" descr="A picture containing text&#10;&#10;Description automatically generated">
            <a:extLst xmlns:a="http://schemas.openxmlformats.org/drawingml/2006/main">
              <a:ext uri="{FF2B5EF4-FFF2-40B4-BE49-F238E27FC236}">
                <a16:creationId xmlns:a16="http://schemas.microsoft.com/office/drawing/2014/main" id="{13EA0114-AFC9-EFE9-49C9-3DD10D377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13EA0114-AFC9-EFE9-49C9-3DD10D377A56}"/>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E00D22" w14:textId="44B8C199" w:rsidR="004C45E6" w:rsidRPr="00EF3A62" w:rsidRDefault="004C45E6" w:rsidP="008F7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86D"/>
    <w:multiLevelType w:val="hybridMultilevel"/>
    <w:tmpl w:val="BDAC0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147F22"/>
    <w:multiLevelType w:val="hybridMultilevel"/>
    <w:tmpl w:val="7F0A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A017C"/>
    <w:multiLevelType w:val="hybridMultilevel"/>
    <w:tmpl w:val="A8C03706"/>
    <w:lvl w:ilvl="0" w:tplc="5A8894B2">
      <w:start w:val="1"/>
      <w:numFmt w:val="bullet"/>
      <w:pStyle w:val="Bullets"/>
      <w:lvlText w:val=""/>
      <w:lvlJc w:val="left"/>
      <w:pPr>
        <w:ind w:left="-720" w:hanging="360"/>
      </w:pPr>
      <w:rPr>
        <w:rFonts w:ascii="Symbol" w:hAnsi="Symbol" w:hint="default"/>
        <w:color w:val="1C1F63"/>
        <w:u w:color="1C1F63" w:themeColor="text1"/>
      </w:rPr>
    </w:lvl>
    <w:lvl w:ilvl="1" w:tplc="6256E598">
      <w:start w:val="1"/>
      <w:numFmt w:val="bullet"/>
      <w:lvlText w:val=""/>
      <w:lvlJc w:val="left"/>
      <w:pPr>
        <w:ind w:left="0" w:hanging="360"/>
      </w:pPr>
      <w:rPr>
        <w:rFonts w:ascii="Wingdings" w:hAnsi="Wingdings" w:hint="default"/>
        <w:color w:val="1C1F63"/>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 w15:restartNumberingAfterBreak="0">
    <w:nsid w:val="42A10B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22D45C8"/>
    <w:multiLevelType w:val="hybridMultilevel"/>
    <w:tmpl w:val="B6D2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8606BF"/>
    <w:multiLevelType w:val="hybridMultilevel"/>
    <w:tmpl w:val="02189A00"/>
    <w:lvl w:ilvl="0" w:tplc="22E40FDC">
      <w:start w:val="1"/>
      <w:numFmt w:val="bullet"/>
      <w:lvlText w:val=""/>
      <w:lvlJc w:val="left"/>
      <w:pPr>
        <w:ind w:left="1440" w:hanging="360"/>
      </w:pPr>
      <w:rPr>
        <w:rFonts w:ascii="Symbol" w:hAnsi="Symbol" w:hint="default"/>
        <w:u w:color="1C1F6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B42402"/>
    <w:multiLevelType w:val="hybridMultilevel"/>
    <w:tmpl w:val="12A6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B76601"/>
    <w:multiLevelType w:val="hybridMultilevel"/>
    <w:tmpl w:val="F6920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3444778">
    <w:abstractNumId w:val="5"/>
  </w:num>
  <w:num w:numId="2" w16cid:durableId="2035573269">
    <w:abstractNumId w:val="2"/>
  </w:num>
  <w:num w:numId="3" w16cid:durableId="1794133680">
    <w:abstractNumId w:val="0"/>
  </w:num>
  <w:num w:numId="4" w16cid:durableId="1511211990">
    <w:abstractNumId w:val="3"/>
  </w:num>
  <w:num w:numId="5" w16cid:durableId="2095930880">
    <w:abstractNumId w:val="7"/>
  </w:num>
  <w:num w:numId="6" w16cid:durableId="1783497077">
    <w:abstractNumId w:val="1"/>
  </w:num>
  <w:num w:numId="7" w16cid:durableId="1429082435">
    <w:abstractNumId w:val="6"/>
  </w:num>
  <w:num w:numId="8" w16cid:durableId="14768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E6"/>
    <w:rsid w:val="00001256"/>
    <w:rsid w:val="0000527F"/>
    <w:rsid w:val="00006CFF"/>
    <w:rsid w:val="00007E7A"/>
    <w:rsid w:val="00024844"/>
    <w:rsid w:val="0003731C"/>
    <w:rsid w:val="00041991"/>
    <w:rsid w:val="00042107"/>
    <w:rsid w:val="000615EE"/>
    <w:rsid w:val="0006384B"/>
    <w:rsid w:val="00075834"/>
    <w:rsid w:val="00082A01"/>
    <w:rsid w:val="00097A66"/>
    <w:rsid w:val="0009D228"/>
    <w:rsid w:val="000B1964"/>
    <w:rsid w:val="000C3093"/>
    <w:rsid w:val="000D737C"/>
    <w:rsid w:val="000D76C8"/>
    <w:rsid w:val="000E14A9"/>
    <w:rsid w:val="000F4958"/>
    <w:rsid w:val="00124668"/>
    <w:rsid w:val="00136B01"/>
    <w:rsid w:val="00136D60"/>
    <w:rsid w:val="00162280"/>
    <w:rsid w:val="00165120"/>
    <w:rsid w:val="00166BBB"/>
    <w:rsid w:val="00167C5C"/>
    <w:rsid w:val="00167E4A"/>
    <w:rsid w:val="00173DE4"/>
    <w:rsid w:val="00174DD5"/>
    <w:rsid w:val="00175A69"/>
    <w:rsid w:val="001805E5"/>
    <w:rsid w:val="00180936"/>
    <w:rsid w:val="00193E0D"/>
    <w:rsid w:val="001A3167"/>
    <w:rsid w:val="001A3200"/>
    <w:rsid w:val="001B7B44"/>
    <w:rsid w:val="001D7CF7"/>
    <w:rsid w:val="001F2B6B"/>
    <w:rsid w:val="00202D24"/>
    <w:rsid w:val="00204275"/>
    <w:rsid w:val="002066AB"/>
    <w:rsid w:val="002256F7"/>
    <w:rsid w:val="00226D41"/>
    <w:rsid w:val="002332F9"/>
    <w:rsid w:val="00236BBD"/>
    <w:rsid w:val="00242141"/>
    <w:rsid w:val="002478B4"/>
    <w:rsid w:val="0025149E"/>
    <w:rsid w:val="002625EA"/>
    <w:rsid w:val="00263DA9"/>
    <w:rsid w:val="00264C16"/>
    <w:rsid w:val="00266657"/>
    <w:rsid w:val="002701E2"/>
    <w:rsid w:val="00271AFE"/>
    <w:rsid w:val="00272238"/>
    <w:rsid w:val="00283C79"/>
    <w:rsid w:val="002A7AEC"/>
    <w:rsid w:val="002B234B"/>
    <w:rsid w:val="002B7AB4"/>
    <w:rsid w:val="002C0956"/>
    <w:rsid w:val="002C23B7"/>
    <w:rsid w:val="002C2763"/>
    <w:rsid w:val="002C4695"/>
    <w:rsid w:val="002C6F8D"/>
    <w:rsid w:val="002D7925"/>
    <w:rsid w:val="002E4668"/>
    <w:rsid w:val="002E60B0"/>
    <w:rsid w:val="002E7EB4"/>
    <w:rsid w:val="002F0A54"/>
    <w:rsid w:val="002F243A"/>
    <w:rsid w:val="002F569E"/>
    <w:rsid w:val="0030747B"/>
    <w:rsid w:val="003213E5"/>
    <w:rsid w:val="00327BCF"/>
    <w:rsid w:val="00334C51"/>
    <w:rsid w:val="00342C97"/>
    <w:rsid w:val="0035000D"/>
    <w:rsid w:val="00362423"/>
    <w:rsid w:val="003725F8"/>
    <w:rsid w:val="003751DD"/>
    <w:rsid w:val="00376555"/>
    <w:rsid w:val="00384D9D"/>
    <w:rsid w:val="003862D2"/>
    <w:rsid w:val="00387111"/>
    <w:rsid w:val="00392DE3"/>
    <w:rsid w:val="00392E58"/>
    <w:rsid w:val="003A7CC3"/>
    <w:rsid w:val="003B64BD"/>
    <w:rsid w:val="003D2C31"/>
    <w:rsid w:val="003D3372"/>
    <w:rsid w:val="003D3815"/>
    <w:rsid w:val="003E5E84"/>
    <w:rsid w:val="003F0361"/>
    <w:rsid w:val="003F18EF"/>
    <w:rsid w:val="004124B7"/>
    <w:rsid w:val="00413606"/>
    <w:rsid w:val="004203CB"/>
    <w:rsid w:val="004206FD"/>
    <w:rsid w:val="00421E30"/>
    <w:rsid w:val="0042343F"/>
    <w:rsid w:val="0043292E"/>
    <w:rsid w:val="0043401F"/>
    <w:rsid w:val="00440537"/>
    <w:rsid w:val="00446769"/>
    <w:rsid w:val="004478C1"/>
    <w:rsid w:val="00461D52"/>
    <w:rsid w:val="00467817"/>
    <w:rsid w:val="004705A4"/>
    <w:rsid w:val="0047703A"/>
    <w:rsid w:val="00477D34"/>
    <w:rsid w:val="004803F3"/>
    <w:rsid w:val="0049162E"/>
    <w:rsid w:val="004934ED"/>
    <w:rsid w:val="004A5EF6"/>
    <w:rsid w:val="004C07D8"/>
    <w:rsid w:val="004C45E6"/>
    <w:rsid w:val="004D0430"/>
    <w:rsid w:val="004F55EE"/>
    <w:rsid w:val="005001EF"/>
    <w:rsid w:val="00503FF4"/>
    <w:rsid w:val="005062CF"/>
    <w:rsid w:val="00525E03"/>
    <w:rsid w:val="00536AB2"/>
    <w:rsid w:val="00541C8D"/>
    <w:rsid w:val="00552EEF"/>
    <w:rsid w:val="005718E7"/>
    <w:rsid w:val="0057404A"/>
    <w:rsid w:val="005836D2"/>
    <w:rsid w:val="005922A7"/>
    <w:rsid w:val="005B6A92"/>
    <w:rsid w:val="005C11C0"/>
    <w:rsid w:val="005D265D"/>
    <w:rsid w:val="006001EA"/>
    <w:rsid w:val="0060055F"/>
    <w:rsid w:val="00610607"/>
    <w:rsid w:val="00621DD3"/>
    <w:rsid w:val="00623100"/>
    <w:rsid w:val="00640023"/>
    <w:rsid w:val="00641F03"/>
    <w:rsid w:val="0064434B"/>
    <w:rsid w:val="0065030B"/>
    <w:rsid w:val="00655F69"/>
    <w:rsid w:val="00656198"/>
    <w:rsid w:val="0066439E"/>
    <w:rsid w:val="006B19EE"/>
    <w:rsid w:val="006D35F1"/>
    <w:rsid w:val="006D53D1"/>
    <w:rsid w:val="006D79FC"/>
    <w:rsid w:val="006E708C"/>
    <w:rsid w:val="006E79E7"/>
    <w:rsid w:val="006F5746"/>
    <w:rsid w:val="007316B3"/>
    <w:rsid w:val="00733D06"/>
    <w:rsid w:val="0074157A"/>
    <w:rsid w:val="00744C9D"/>
    <w:rsid w:val="007512D7"/>
    <w:rsid w:val="00752CCB"/>
    <w:rsid w:val="007618DF"/>
    <w:rsid w:val="00763B8A"/>
    <w:rsid w:val="00770540"/>
    <w:rsid w:val="00774021"/>
    <w:rsid w:val="007740FD"/>
    <w:rsid w:val="00775643"/>
    <w:rsid w:val="00781ED0"/>
    <w:rsid w:val="00782F52"/>
    <w:rsid w:val="00795164"/>
    <w:rsid w:val="007A7DDA"/>
    <w:rsid w:val="007B7C0D"/>
    <w:rsid w:val="007C0DCF"/>
    <w:rsid w:val="007D1F8F"/>
    <w:rsid w:val="007E1896"/>
    <w:rsid w:val="007E6304"/>
    <w:rsid w:val="007F69F7"/>
    <w:rsid w:val="00800083"/>
    <w:rsid w:val="008032A2"/>
    <w:rsid w:val="00804088"/>
    <w:rsid w:val="00806EB4"/>
    <w:rsid w:val="00816988"/>
    <w:rsid w:val="00821848"/>
    <w:rsid w:val="00840A18"/>
    <w:rsid w:val="00851C5E"/>
    <w:rsid w:val="00867F20"/>
    <w:rsid w:val="00873B77"/>
    <w:rsid w:val="0087658C"/>
    <w:rsid w:val="00894417"/>
    <w:rsid w:val="008966D0"/>
    <w:rsid w:val="008B01BB"/>
    <w:rsid w:val="008B0907"/>
    <w:rsid w:val="008C444D"/>
    <w:rsid w:val="008E4F78"/>
    <w:rsid w:val="008F2014"/>
    <w:rsid w:val="008F53AE"/>
    <w:rsid w:val="008F7D93"/>
    <w:rsid w:val="00913B7A"/>
    <w:rsid w:val="00917835"/>
    <w:rsid w:val="00922DF6"/>
    <w:rsid w:val="009244AF"/>
    <w:rsid w:val="009252D6"/>
    <w:rsid w:val="00946BEE"/>
    <w:rsid w:val="00956071"/>
    <w:rsid w:val="00961464"/>
    <w:rsid w:val="0097576D"/>
    <w:rsid w:val="00991D41"/>
    <w:rsid w:val="009A1042"/>
    <w:rsid w:val="009B4DEF"/>
    <w:rsid w:val="009C362A"/>
    <w:rsid w:val="009C581C"/>
    <w:rsid w:val="009F43D6"/>
    <w:rsid w:val="009F65CF"/>
    <w:rsid w:val="00A01356"/>
    <w:rsid w:val="00A02D1C"/>
    <w:rsid w:val="00A032EE"/>
    <w:rsid w:val="00A06FEE"/>
    <w:rsid w:val="00A12EEC"/>
    <w:rsid w:val="00A13822"/>
    <w:rsid w:val="00A16E37"/>
    <w:rsid w:val="00A34273"/>
    <w:rsid w:val="00A4757B"/>
    <w:rsid w:val="00A72DF4"/>
    <w:rsid w:val="00A85B06"/>
    <w:rsid w:val="00A90DD1"/>
    <w:rsid w:val="00AA54A0"/>
    <w:rsid w:val="00AB274C"/>
    <w:rsid w:val="00AB45A7"/>
    <w:rsid w:val="00AC0DB2"/>
    <w:rsid w:val="00AC5F50"/>
    <w:rsid w:val="00AC6C33"/>
    <w:rsid w:val="00AD7B7F"/>
    <w:rsid w:val="00AE63FA"/>
    <w:rsid w:val="00AE79FA"/>
    <w:rsid w:val="00AF2213"/>
    <w:rsid w:val="00AF3F45"/>
    <w:rsid w:val="00B016C3"/>
    <w:rsid w:val="00B024E8"/>
    <w:rsid w:val="00B053E7"/>
    <w:rsid w:val="00B1668B"/>
    <w:rsid w:val="00B44C60"/>
    <w:rsid w:val="00B55ED7"/>
    <w:rsid w:val="00B565A3"/>
    <w:rsid w:val="00B60EDB"/>
    <w:rsid w:val="00B86278"/>
    <w:rsid w:val="00BB3ED2"/>
    <w:rsid w:val="00BB6080"/>
    <w:rsid w:val="00BC1AFA"/>
    <w:rsid w:val="00BC2928"/>
    <w:rsid w:val="00BC29B9"/>
    <w:rsid w:val="00BD29C7"/>
    <w:rsid w:val="00BE21F2"/>
    <w:rsid w:val="00BF59AB"/>
    <w:rsid w:val="00C0090E"/>
    <w:rsid w:val="00C01832"/>
    <w:rsid w:val="00C07FE9"/>
    <w:rsid w:val="00C12115"/>
    <w:rsid w:val="00C1261E"/>
    <w:rsid w:val="00C31347"/>
    <w:rsid w:val="00C35D96"/>
    <w:rsid w:val="00C378EB"/>
    <w:rsid w:val="00C40261"/>
    <w:rsid w:val="00C40403"/>
    <w:rsid w:val="00C419F6"/>
    <w:rsid w:val="00C423EF"/>
    <w:rsid w:val="00C451CD"/>
    <w:rsid w:val="00C46028"/>
    <w:rsid w:val="00C51CC1"/>
    <w:rsid w:val="00C5215A"/>
    <w:rsid w:val="00C627B8"/>
    <w:rsid w:val="00C66C49"/>
    <w:rsid w:val="00C737D3"/>
    <w:rsid w:val="00C80198"/>
    <w:rsid w:val="00C804CB"/>
    <w:rsid w:val="00C87565"/>
    <w:rsid w:val="00C9472C"/>
    <w:rsid w:val="00CA0992"/>
    <w:rsid w:val="00CB550A"/>
    <w:rsid w:val="00CC69FF"/>
    <w:rsid w:val="00CE0CB6"/>
    <w:rsid w:val="00CF223C"/>
    <w:rsid w:val="00CF2E2F"/>
    <w:rsid w:val="00D0200D"/>
    <w:rsid w:val="00D03A16"/>
    <w:rsid w:val="00D13775"/>
    <w:rsid w:val="00D14C4C"/>
    <w:rsid w:val="00D22076"/>
    <w:rsid w:val="00D23755"/>
    <w:rsid w:val="00D25B58"/>
    <w:rsid w:val="00D400A9"/>
    <w:rsid w:val="00D423FB"/>
    <w:rsid w:val="00D42D1E"/>
    <w:rsid w:val="00D45269"/>
    <w:rsid w:val="00D518F9"/>
    <w:rsid w:val="00D52B14"/>
    <w:rsid w:val="00D6392B"/>
    <w:rsid w:val="00D70EB7"/>
    <w:rsid w:val="00D77307"/>
    <w:rsid w:val="00DA13B8"/>
    <w:rsid w:val="00DA4766"/>
    <w:rsid w:val="00DB09EE"/>
    <w:rsid w:val="00DC19CC"/>
    <w:rsid w:val="00DD054D"/>
    <w:rsid w:val="00DD50E9"/>
    <w:rsid w:val="00DE4731"/>
    <w:rsid w:val="00DE704D"/>
    <w:rsid w:val="00DE772B"/>
    <w:rsid w:val="00DF7181"/>
    <w:rsid w:val="00E0693A"/>
    <w:rsid w:val="00E13AD5"/>
    <w:rsid w:val="00E4144B"/>
    <w:rsid w:val="00E60EC0"/>
    <w:rsid w:val="00E67B06"/>
    <w:rsid w:val="00E82EA5"/>
    <w:rsid w:val="00E83A06"/>
    <w:rsid w:val="00E86ED2"/>
    <w:rsid w:val="00E9320F"/>
    <w:rsid w:val="00EA2232"/>
    <w:rsid w:val="00EB01A8"/>
    <w:rsid w:val="00EB12FB"/>
    <w:rsid w:val="00EB1483"/>
    <w:rsid w:val="00EB225A"/>
    <w:rsid w:val="00EB2B3B"/>
    <w:rsid w:val="00EB54C7"/>
    <w:rsid w:val="00EB691A"/>
    <w:rsid w:val="00EC47E4"/>
    <w:rsid w:val="00ED4277"/>
    <w:rsid w:val="00EE38EE"/>
    <w:rsid w:val="00EE7378"/>
    <w:rsid w:val="00EF3A62"/>
    <w:rsid w:val="00F0444E"/>
    <w:rsid w:val="00F06381"/>
    <w:rsid w:val="00F12428"/>
    <w:rsid w:val="00F318E1"/>
    <w:rsid w:val="00F35046"/>
    <w:rsid w:val="00F371D2"/>
    <w:rsid w:val="00F539D2"/>
    <w:rsid w:val="00F54E89"/>
    <w:rsid w:val="00F56A74"/>
    <w:rsid w:val="00F572BF"/>
    <w:rsid w:val="00F82749"/>
    <w:rsid w:val="00F94417"/>
    <w:rsid w:val="00FA2EB3"/>
    <w:rsid w:val="00FA3427"/>
    <w:rsid w:val="00FB6A0A"/>
    <w:rsid w:val="00FD34FD"/>
    <w:rsid w:val="00FD7067"/>
    <w:rsid w:val="00FD7D82"/>
    <w:rsid w:val="00FF02B1"/>
    <w:rsid w:val="00FF27BD"/>
    <w:rsid w:val="0DE58183"/>
    <w:rsid w:val="1F929547"/>
    <w:rsid w:val="28CDCB61"/>
    <w:rsid w:val="37426E97"/>
    <w:rsid w:val="3D15AC55"/>
    <w:rsid w:val="5004703A"/>
    <w:rsid w:val="57CF4A76"/>
    <w:rsid w:val="5A715453"/>
    <w:rsid w:val="63FA52FC"/>
    <w:rsid w:val="67BC6CA3"/>
    <w:rsid w:val="7D4C73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07954"/>
  <w15:chartTrackingRefBased/>
  <w15:docId w15:val="{0A59CAC8-6205-4F82-AD20-FE243B49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locked="1" w:uiPriority="42"/>
    <w:lsdException w:name="Plain Table 3" w:uiPriority="43"/>
    <w:lsdException w:name="Plain Table 4" w:locked="1" w:uiPriority="44"/>
    <w:lsdException w:name="Plain Table 5" w:locked="1" w:uiPriority="45"/>
    <w:lsdException w:name="Grid Table Light" w:locked="1" w:uiPriority="40"/>
    <w:lsdException w:name="Grid Table 1 Light" w:uiPriority="46"/>
    <w:lsdException w:name="Grid Table 2" w:locked="1" w:uiPriority="47"/>
    <w:lsdException w:name="Grid Table 3" w:locked="1" w:uiPriority="48"/>
    <w:lsdException w:name="Grid Table 4"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locked="1" w:uiPriority="47"/>
    <w:lsdException w:name="List Table 3"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FB6A0A"/>
    <w:rPr>
      <w:rFonts w:ascii="Arial" w:hAnsi="Arial"/>
      <w:sz w:val="24"/>
      <w:lang w:val="en-GB"/>
    </w:rPr>
  </w:style>
  <w:style w:type="paragraph" w:styleId="Heading1">
    <w:name w:val="heading 1"/>
    <w:basedOn w:val="Normal"/>
    <w:next w:val="Normal"/>
    <w:link w:val="Heading1Char"/>
    <w:uiPriority w:val="9"/>
    <w:qFormat/>
    <w:rsid w:val="007F69F7"/>
    <w:pPr>
      <w:keepNext/>
      <w:keepLines/>
      <w:spacing w:before="240" w:after="0"/>
      <w:outlineLvl w:val="0"/>
    </w:pPr>
    <w:rPr>
      <w:rFonts w:ascii="Arial Black" w:eastAsiaTheme="majorEastAsia" w:hAnsi="Arial Black" w:cstheme="majorBidi"/>
      <w:color w:val="1C1F63" w:themeColor="text1"/>
      <w:sz w:val="48"/>
      <w:szCs w:val="32"/>
    </w:rPr>
  </w:style>
  <w:style w:type="paragraph" w:styleId="Heading2">
    <w:name w:val="heading 2"/>
    <w:basedOn w:val="Normal"/>
    <w:next w:val="Normal"/>
    <w:link w:val="Heading2Char"/>
    <w:uiPriority w:val="9"/>
    <w:qFormat/>
    <w:rsid w:val="00226D41"/>
    <w:pPr>
      <w:keepNext/>
      <w:keepLines/>
      <w:spacing w:before="240" w:after="0"/>
      <w:outlineLvl w:val="1"/>
    </w:pPr>
    <w:rPr>
      <w:rFonts w:ascii="Arial Black" w:eastAsiaTheme="majorEastAsia" w:hAnsi="Arial Black" w:cstheme="majorBidi"/>
      <w:color w:val="1C1F63"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4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AE"/>
    <w:rPr>
      <w:rFonts w:ascii="Arial" w:hAnsi="Arial"/>
      <w:color w:val="1C1F63" w:themeColor="text1"/>
      <w:sz w:val="24"/>
    </w:rPr>
  </w:style>
  <w:style w:type="paragraph" w:styleId="Footer">
    <w:name w:val="footer"/>
    <w:basedOn w:val="Normal"/>
    <w:link w:val="FooterChar"/>
    <w:uiPriority w:val="99"/>
    <w:semiHidden/>
    <w:rsid w:val="006E79E7"/>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semiHidden/>
    <w:rsid w:val="00A34273"/>
    <w:rPr>
      <w:rFonts w:ascii="Arial" w:hAnsi="Arial"/>
      <w:sz w:val="20"/>
    </w:rPr>
  </w:style>
  <w:style w:type="character" w:styleId="CommentReference">
    <w:name w:val="annotation reference"/>
    <w:basedOn w:val="DefaultParagraphFont"/>
    <w:uiPriority w:val="99"/>
    <w:semiHidden/>
    <w:rsid w:val="00782F52"/>
    <w:rPr>
      <w:sz w:val="16"/>
      <w:szCs w:val="16"/>
    </w:rPr>
  </w:style>
  <w:style w:type="paragraph" w:styleId="CommentText">
    <w:name w:val="annotation text"/>
    <w:basedOn w:val="Normal"/>
    <w:link w:val="CommentTextChar"/>
    <w:uiPriority w:val="99"/>
    <w:semiHidden/>
    <w:rsid w:val="00782F52"/>
    <w:pPr>
      <w:spacing w:line="240" w:lineRule="auto"/>
    </w:pPr>
    <w:rPr>
      <w:sz w:val="20"/>
      <w:szCs w:val="20"/>
    </w:rPr>
  </w:style>
  <w:style w:type="character" w:customStyle="1" w:styleId="CommentTextChar">
    <w:name w:val="Comment Text Char"/>
    <w:basedOn w:val="DefaultParagraphFont"/>
    <w:link w:val="CommentText"/>
    <w:uiPriority w:val="99"/>
    <w:semiHidden/>
    <w:rsid w:val="008F53AE"/>
    <w:rPr>
      <w:rFonts w:ascii="Arial" w:hAnsi="Arial"/>
      <w:color w:val="1C1F63" w:themeColor="text1"/>
      <w:sz w:val="20"/>
      <w:szCs w:val="20"/>
    </w:rPr>
  </w:style>
  <w:style w:type="paragraph" w:styleId="CommentSubject">
    <w:name w:val="annotation subject"/>
    <w:basedOn w:val="CommentText"/>
    <w:next w:val="CommentText"/>
    <w:link w:val="CommentSubjectChar"/>
    <w:uiPriority w:val="99"/>
    <w:semiHidden/>
    <w:rsid w:val="00782F52"/>
    <w:rPr>
      <w:b/>
      <w:bCs/>
    </w:rPr>
  </w:style>
  <w:style w:type="character" w:customStyle="1" w:styleId="CommentSubjectChar">
    <w:name w:val="Comment Subject Char"/>
    <w:basedOn w:val="CommentTextChar"/>
    <w:link w:val="CommentSubject"/>
    <w:uiPriority w:val="99"/>
    <w:semiHidden/>
    <w:rsid w:val="008F53AE"/>
    <w:rPr>
      <w:rFonts w:ascii="Arial" w:hAnsi="Arial"/>
      <w:b/>
      <w:bCs/>
      <w:color w:val="1C1F63" w:themeColor="text1"/>
      <w:sz w:val="20"/>
      <w:szCs w:val="20"/>
    </w:rPr>
  </w:style>
  <w:style w:type="character" w:styleId="Emphasis">
    <w:name w:val="Emphasis"/>
    <w:basedOn w:val="DefaultParagraphFont"/>
    <w:uiPriority w:val="10"/>
    <w:qFormat/>
    <w:rsid w:val="0000527F"/>
    <w:rPr>
      <w:rFonts w:ascii="Arial" w:hAnsi="Arial"/>
      <w:b/>
      <w:i w:val="0"/>
      <w:iCs/>
      <w:sz w:val="24"/>
    </w:rPr>
  </w:style>
  <w:style w:type="paragraph" w:styleId="Title">
    <w:name w:val="Title"/>
    <w:basedOn w:val="Normal"/>
    <w:next w:val="Normal"/>
    <w:link w:val="TitleChar"/>
    <w:uiPriority w:val="10"/>
    <w:qFormat/>
    <w:rsid w:val="00F06381"/>
    <w:pPr>
      <w:spacing w:after="0" w:line="240" w:lineRule="auto"/>
      <w:contextualSpacing/>
    </w:pPr>
    <w:rPr>
      <w:rFonts w:ascii="Arial Black" w:eastAsiaTheme="majorEastAsia" w:hAnsi="Arial Black" w:cstheme="majorBidi"/>
      <w:color w:val="1C1F63"/>
      <w:spacing w:val="-10"/>
      <w:kern w:val="28"/>
      <w:sz w:val="56"/>
      <w:szCs w:val="56"/>
    </w:rPr>
  </w:style>
  <w:style w:type="character" w:customStyle="1" w:styleId="TitleChar">
    <w:name w:val="Title Char"/>
    <w:basedOn w:val="DefaultParagraphFont"/>
    <w:link w:val="Title"/>
    <w:uiPriority w:val="10"/>
    <w:rsid w:val="00640023"/>
    <w:rPr>
      <w:rFonts w:ascii="Arial Black" w:eastAsiaTheme="majorEastAsia" w:hAnsi="Arial Black" w:cstheme="majorBidi"/>
      <w:color w:val="1C1F63"/>
      <w:spacing w:val="-10"/>
      <w:kern w:val="28"/>
      <w:sz w:val="56"/>
      <w:szCs w:val="56"/>
    </w:rPr>
  </w:style>
  <w:style w:type="paragraph" w:styleId="Subtitle">
    <w:name w:val="Subtitle"/>
    <w:basedOn w:val="Normal"/>
    <w:next w:val="Normal"/>
    <w:link w:val="SubtitleChar"/>
    <w:uiPriority w:val="11"/>
    <w:qFormat/>
    <w:rsid w:val="008F53AE"/>
    <w:pPr>
      <w:numPr>
        <w:ilvl w:val="1"/>
      </w:numPr>
    </w:pPr>
    <w:rPr>
      <w:rFonts w:ascii="Arial Black" w:eastAsiaTheme="minorEastAsia" w:hAnsi="Arial Black"/>
      <w:color w:val="1C1F63"/>
      <w:spacing w:val="15"/>
    </w:rPr>
  </w:style>
  <w:style w:type="character" w:customStyle="1" w:styleId="SubtitleChar">
    <w:name w:val="Subtitle Char"/>
    <w:basedOn w:val="DefaultParagraphFont"/>
    <w:link w:val="Subtitle"/>
    <w:uiPriority w:val="11"/>
    <w:rsid w:val="007B7C0D"/>
    <w:rPr>
      <w:rFonts w:ascii="Arial Black" w:eastAsiaTheme="minorEastAsia" w:hAnsi="Arial Black"/>
      <w:color w:val="1C1F63"/>
      <w:spacing w:val="15"/>
      <w:sz w:val="24"/>
    </w:rPr>
  </w:style>
  <w:style w:type="paragraph" w:styleId="ListParagraph">
    <w:name w:val="List Paragraph"/>
    <w:basedOn w:val="Normal"/>
    <w:uiPriority w:val="34"/>
    <w:qFormat/>
    <w:rsid w:val="00413606"/>
    <w:pPr>
      <w:ind w:left="720"/>
      <w:contextualSpacing/>
    </w:pPr>
  </w:style>
  <w:style w:type="paragraph" w:customStyle="1" w:styleId="Bullets">
    <w:name w:val="Bullets"/>
    <w:basedOn w:val="ListParagraph"/>
    <w:uiPriority w:val="10"/>
    <w:qFormat/>
    <w:rsid w:val="00F371D2"/>
    <w:pPr>
      <w:numPr>
        <w:numId w:val="2"/>
      </w:numPr>
      <w:ind w:left="1077" w:hanging="357"/>
    </w:pPr>
  </w:style>
  <w:style w:type="table" w:styleId="TableGrid">
    <w:name w:val="Table Grid"/>
    <w:basedOn w:val="TableNormal"/>
    <w:uiPriority w:val="39"/>
    <w:rsid w:val="00AE79FA"/>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D50E9"/>
    <w:pPr>
      <w:spacing w:after="0" w:line="240" w:lineRule="auto"/>
    </w:pPr>
    <w:rPr>
      <w:sz w:val="24"/>
    </w:rPr>
    <w:tblPr>
      <w:tblStyleRowBandSize w:val="1"/>
      <w:tblStyleColBandSize w:val="1"/>
      <w:tblBorders>
        <w:top w:val="single" w:sz="4" w:space="0" w:color="4B50CC" w:themeColor="text1" w:themeTint="99"/>
        <w:left w:val="single" w:sz="4" w:space="0" w:color="4B50CC" w:themeColor="text1" w:themeTint="99"/>
        <w:bottom w:val="single" w:sz="4" w:space="0" w:color="4B50CC" w:themeColor="text1" w:themeTint="99"/>
        <w:right w:val="single" w:sz="4" w:space="0" w:color="4B50CC" w:themeColor="text1" w:themeTint="99"/>
        <w:insideH w:val="single" w:sz="4" w:space="0" w:color="4B50CC" w:themeColor="text1" w:themeTint="99"/>
        <w:insideV w:val="single" w:sz="4" w:space="0" w:color="4B50CC" w:themeColor="text1" w:themeTint="99"/>
      </w:tblBorders>
    </w:tblPr>
    <w:tcPr>
      <w:shd w:val="clear" w:color="auto" w:fill="auto"/>
    </w:tcPr>
    <w:tblStylePr w:type="firstRow">
      <w:rPr>
        <w:b/>
        <w:bCs/>
        <w:color w:val="FFFFFF" w:themeColor="background1"/>
      </w:rPr>
      <w:tblPr/>
      <w:tcPr>
        <w:tcBorders>
          <w:top w:val="single" w:sz="4" w:space="0" w:color="1C1F63" w:themeColor="text1"/>
          <w:left w:val="single" w:sz="4" w:space="0" w:color="1C1F63" w:themeColor="text1"/>
          <w:bottom w:val="single" w:sz="4" w:space="0" w:color="1C1F63" w:themeColor="text1"/>
          <w:right w:val="single" w:sz="4" w:space="0" w:color="1C1F63" w:themeColor="text1"/>
          <w:insideH w:val="nil"/>
          <w:insideV w:val="nil"/>
        </w:tcBorders>
        <w:shd w:val="clear" w:color="auto" w:fill="1C1F63" w:themeFill="text1"/>
      </w:tcPr>
    </w:tblStylePr>
    <w:tblStylePr w:type="lastRow">
      <w:rPr>
        <w:b/>
        <w:bCs/>
      </w:rPr>
      <w:tblPr/>
      <w:tcPr>
        <w:tcBorders>
          <w:top w:val="double" w:sz="4" w:space="0" w:color="1C1F63" w:themeColor="text1"/>
        </w:tcBorders>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tblStylePr w:type="band2Horz">
      <w:tblPr/>
      <w:tcPr>
        <w:shd w:val="clear" w:color="auto" w:fill="FFFFFF" w:themeFill="background1"/>
      </w:tcPr>
    </w:tblStylePr>
  </w:style>
  <w:style w:type="table" w:styleId="GridTable4-Accent1">
    <w:name w:val="Grid Table 4 Accent 1"/>
    <w:basedOn w:val="TableNormal"/>
    <w:uiPriority w:val="49"/>
    <w:locked/>
    <w:rsid w:val="00816988"/>
    <w:pPr>
      <w:spacing w:after="0" w:line="240" w:lineRule="auto"/>
    </w:pPr>
    <w:tblPr>
      <w:tblStyleRowBandSize w:val="1"/>
      <w:tblStyleColBandSize w:val="1"/>
      <w:tblBorders>
        <w:top w:val="single" w:sz="4" w:space="0" w:color="4B50CC" w:themeColor="accent1" w:themeTint="99"/>
        <w:left w:val="single" w:sz="4" w:space="0" w:color="4B50CC" w:themeColor="accent1" w:themeTint="99"/>
        <w:bottom w:val="single" w:sz="4" w:space="0" w:color="4B50CC" w:themeColor="accent1" w:themeTint="99"/>
        <w:right w:val="single" w:sz="4" w:space="0" w:color="4B50CC" w:themeColor="accent1" w:themeTint="99"/>
        <w:insideH w:val="single" w:sz="4" w:space="0" w:color="4B50CC" w:themeColor="accent1" w:themeTint="99"/>
        <w:insideV w:val="single" w:sz="4" w:space="0" w:color="4B50CC" w:themeColor="accent1" w:themeTint="99"/>
      </w:tblBorders>
    </w:tblPr>
    <w:tblStylePr w:type="firstRow">
      <w:rPr>
        <w:b/>
        <w:bCs/>
        <w:color w:val="FFFFFF" w:themeColor="background1"/>
      </w:rPr>
      <w:tblPr/>
      <w:tcPr>
        <w:tcBorders>
          <w:top w:val="single" w:sz="4" w:space="0" w:color="1C1F63" w:themeColor="accent1"/>
          <w:left w:val="single" w:sz="4" w:space="0" w:color="1C1F63" w:themeColor="accent1"/>
          <w:bottom w:val="single" w:sz="4" w:space="0" w:color="1C1F63" w:themeColor="accent1"/>
          <w:right w:val="single" w:sz="4" w:space="0" w:color="1C1F63" w:themeColor="accent1"/>
          <w:insideH w:val="nil"/>
          <w:insideV w:val="nil"/>
        </w:tcBorders>
        <w:shd w:val="clear" w:color="auto" w:fill="1C1F63" w:themeFill="accent1"/>
      </w:tcPr>
    </w:tblStylePr>
    <w:tblStylePr w:type="lastRow">
      <w:rPr>
        <w:b/>
        <w:bCs/>
      </w:rPr>
      <w:tblPr/>
      <w:tcPr>
        <w:tcBorders>
          <w:top w:val="double" w:sz="4" w:space="0" w:color="1C1F63" w:themeColor="accent1"/>
        </w:tcBorders>
      </w:tcPr>
    </w:tblStylePr>
    <w:tblStylePr w:type="firstCol">
      <w:rPr>
        <w:b/>
        <w:bCs/>
      </w:rPr>
    </w:tblStylePr>
    <w:tblStylePr w:type="lastCol">
      <w:rPr>
        <w:b/>
        <w:bCs/>
      </w:rPr>
    </w:tblStylePr>
    <w:tblStylePr w:type="band1Vert">
      <w:tblPr/>
      <w:tcPr>
        <w:shd w:val="clear" w:color="auto" w:fill="C3C4EE" w:themeFill="accent1" w:themeFillTint="33"/>
      </w:tcPr>
    </w:tblStylePr>
    <w:tblStylePr w:type="band1Horz">
      <w:tblPr/>
      <w:tcPr>
        <w:shd w:val="clear" w:color="auto" w:fill="C3C4EE" w:themeFill="accent1" w:themeFillTint="33"/>
      </w:tcPr>
    </w:tblStylePr>
  </w:style>
  <w:style w:type="table" w:styleId="TableGridLight">
    <w:name w:val="Grid Table Light"/>
    <w:basedOn w:val="TableNormal"/>
    <w:uiPriority w:val="40"/>
    <w:locked/>
    <w:rsid w:val="00AE79FA"/>
    <w:pPr>
      <w:spacing w:after="0" w:line="240" w:lineRule="auto"/>
    </w:pPr>
    <w:rPr>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E79FA"/>
    <w:pPr>
      <w:spacing w:after="0" w:line="240" w:lineRule="auto"/>
    </w:pPr>
    <w:rPr>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AE79FA"/>
    <w:pPr>
      <w:spacing w:after="0" w:line="240" w:lineRule="auto"/>
    </w:pPr>
    <w:rPr>
      <w:sz w:val="24"/>
    </w:rPr>
    <w:tblPr>
      <w:tblStyleRowBandSize w:val="1"/>
      <w:tblStyleColBandSize w:val="1"/>
      <w:tblBorders>
        <w:top w:val="single" w:sz="4" w:space="0" w:color="696DD4" w:themeColor="text1" w:themeTint="80"/>
        <w:bottom w:val="single" w:sz="4" w:space="0" w:color="696DD4" w:themeColor="text1" w:themeTint="80"/>
      </w:tblBorders>
    </w:tblPr>
    <w:tblStylePr w:type="firstRow">
      <w:rPr>
        <w:b/>
        <w:bCs/>
      </w:rPr>
      <w:tblPr/>
      <w:tcPr>
        <w:tcBorders>
          <w:bottom w:val="single" w:sz="4" w:space="0" w:color="696DD4" w:themeColor="text1" w:themeTint="80"/>
        </w:tcBorders>
      </w:tcPr>
    </w:tblStylePr>
    <w:tblStylePr w:type="lastRow">
      <w:rPr>
        <w:b/>
        <w:bCs/>
      </w:rPr>
      <w:tblPr/>
      <w:tcPr>
        <w:tcBorders>
          <w:top w:val="single" w:sz="4" w:space="0" w:color="696DD4" w:themeColor="text1" w:themeTint="80"/>
        </w:tcBorders>
      </w:tcPr>
    </w:tblStylePr>
    <w:tblStylePr w:type="firstCol">
      <w:rPr>
        <w:b/>
        <w:bCs/>
      </w:rPr>
    </w:tblStylePr>
    <w:tblStylePr w:type="lastCol">
      <w:rPr>
        <w:b/>
        <w:bCs/>
      </w:rPr>
    </w:tblStylePr>
    <w:tblStylePr w:type="band1Vert">
      <w:tblPr/>
      <w:tcPr>
        <w:tcBorders>
          <w:left w:val="single" w:sz="4" w:space="0" w:color="696DD4" w:themeColor="text1" w:themeTint="80"/>
          <w:right w:val="single" w:sz="4" w:space="0" w:color="696DD4" w:themeColor="text1" w:themeTint="80"/>
        </w:tcBorders>
      </w:tcPr>
    </w:tblStylePr>
    <w:tblStylePr w:type="band2Vert">
      <w:tblPr/>
      <w:tcPr>
        <w:tcBorders>
          <w:left w:val="single" w:sz="4" w:space="0" w:color="696DD4" w:themeColor="text1" w:themeTint="80"/>
          <w:right w:val="single" w:sz="4" w:space="0" w:color="696DD4" w:themeColor="text1" w:themeTint="80"/>
        </w:tcBorders>
      </w:tcPr>
    </w:tblStylePr>
    <w:tblStylePr w:type="band1Horz">
      <w:tblPr/>
      <w:tcPr>
        <w:tcBorders>
          <w:top w:val="single" w:sz="4" w:space="0" w:color="696DD4" w:themeColor="text1" w:themeTint="80"/>
          <w:bottom w:val="single" w:sz="4" w:space="0" w:color="696DD4" w:themeColor="text1" w:themeTint="80"/>
        </w:tcBorders>
      </w:tcPr>
    </w:tblStylePr>
  </w:style>
  <w:style w:type="table" w:styleId="PlainTable3">
    <w:name w:val="Plain Table 3"/>
    <w:basedOn w:val="TableNormal"/>
    <w:uiPriority w:val="43"/>
    <w:rsid w:val="00AE79FA"/>
    <w:pPr>
      <w:spacing w:after="0" w:line="240" w:lineRule="auto"/>
    </w:pPr>
    <w:rPr>
      <w:sz w:val="24"/>
    </w:rPr>
    <w:tblPr>
      <w:tblStyleRowBandSize w:val="1"/>
      <w:tblStyleColBandSize w:val="1"/>
    </w:tblPr>
    <w:tblStylePr w:type="firstRow">
      <w:rPr>
        <w:b/>
        <w:bCs/>
        <w:caps/>
      </w:rPr>
      <w:tblPr/>
      <w:tcPr>
        <w:tcBorders>
          <w:bottom w:val="single" w:sz="4" w:space="0" w:color="696DD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96DD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AE79FA"/>
    <w:pPr>
      <w:spacing w:after="0" w:line="240" w:lineRule="auto"/>
    </w:pPr>
    <w:rPr>
      <w:sz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AE79FA"/>
    <w:pPr>
      <w:spacing w:after="0" w:line="240" w:lineRule="auto"/>
    </w:pPr>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6DD4"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6DD4"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6DD4"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6DD4"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AE79FA"/>
    <w:pPr>
      <w:spacing w:after="0" w:line="240" w:lineRule="auto"/>
    </w:pPr>
    <w:rPr>
      <w:sz w:val="24"/>
    </w:rPr>
    <w:tblPr>
      <w:tblStyleRowBandSize w:val="1"/>
      <w:tblStyleColBandSize w:val="1"/>
      <w:tblBorders>
        <w:top w:val="single" w:sz="4" w:space="0" w:color="878ADD" w:themeColor="text1" w:themeTint="66"/>
        <w:left w:val="single" w:sz="4" w:space="0" w:color="878ADD" w:themeColor="text1" w:themeTint="66"/>
        <w:bottom w:val="single" w:sz="4" w:space="0" w:color="878ADD" w:themeColor="text1" w:themeTint="66"/>
        <w:right w:val="single" w:sz="4" w:space="0" w:color="878ADD" w:themeColor="text1" w:themeTint="66"/>
        <w:insideH w:val="single" w:sz="4" w:space="0" w:color="878ADD" w:themeColor="text1" w:themeTint="66"/>
        <w:insideV w:val="single" w:sz="4" w:space="0" w:color="878ADD" w:themeColor="text1" w:themeTint="66"/>
      </w:tblBorders>
    </w:tblPr>
    <w:tblStylePr w:type="firstRow">
      <w:rPr>
        <w:b/>
        <w:bCs/>
      </w:rPr>
      <w:tblPr/>
      <w:tcPr>
        <w:tcBorders>
          <w:bottom w:val="single" w:sz="12" w:space="0" w:color="4B50CC" w:themeColor="text1" w:themeTint="99"/>
        </w:tcBorders>
      </w:tcPr>
    </w:tblStylePr>
    <w:tblStylePr w:type="lastRow">
      <w:rPr>
        <w:b/>
        <w:bCs/>
      </w:rPr>
      <w:tblPr/>
      <w:tcPr>
        <w:tcBorders>
          <w:top w:val="double" w:sz="2" w:space="0" w:color="4B50C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AE79FA"/>
    <w:pPr>
      <w:spacing w:after="0" w:line="240" w:lineRule="auto"/>
    </w:pPr>
    <w:rPr>
      <w:sz w:val="24"/>
    </w:rPr>
    <w:tblPr>
      <w:tblStyleRowBandSize w:val="1"/>
      <w:tblStyleColBandSize w:val="1"/>
      <w:tblBorders>
        <w:top w:val="single" w:sz="4" w:space="0" w:color="878ADD" w:themeColor="accent1" w:themeTint="66"/>
        <w:left w:val="single" w:sz="4" w:space="0" w:color="878ADD" w:themeColor="accent1" w:themeTint="66"/>
        <w:bottom w:val="single" w:sz="4" w:space="0" w:color="878ADD" w:themeColor="accent1" w:themeTint="66"/>
        <w:right w:val="single" w:sz="4" w:space="0" w:color="878ADD" w:themeColor="accent1" w:themeTint="66"/>
        <w:insideH w:val="single" w:sz="4" w:space="0" w:color="878ADD" w:themeColor="accent1" w:themeTint="66"/>
        <w:insideV w:val="single" w:sz="4" w:space="0" w:color="878ADD" w:themeColor="accent1" w:themeTint="66"/>
      </w:tblBorders>
    </w:tblPr>
    <w:tblStylePr w:type="firstRow">
      <w:rPr>
        <w:b/>
        <w:bCs/>
      </w:rPr>
      <w:tblPr/>
      <w:tcPr>
        <w:tcBorders>
          <w:bottom w:val="single" w:sz="12" w:space="0" w:color="4B50CC" w:themeColor="accent1" w:themeTint="99"/>
        </w:tcBorders>
      </w:tcPr>
    </w:tblStylePr>
    <w:tblStylePr w:type="lastRow">
      <w:rPr>
        <w:b/>
        <w:bCs/>
      </w:rPr>
      <w:tblPr/>
      <w:tcPr>
        <w:tcBorders>
          <w:top w:val="double" w:sz="2" w:space="0" w:color="4B50C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AE79FA"/>
    <w:pPr>
      <w:spacing w:after="0" w:line="240" w:lineRule="auto"/>
    </w:pPr>
    <w:rPr>
      <w:sz w:val="24"/>
    </w:rPr>
    <w:tblPr>
      <w:tblStyleRowBandSize w:val="1"/>
      <w:tblStyleColBandSize w:val="1"/>
      <w:tblBorders>
        <w:top w:val="single" w:sz="4" w:space="0" w:color="B6B8EA" w:themeColor="accent2" w:themeTint="66"/>
        <w:left w:val="single" w:sz="4" w:space="0" w:color="B6B8EA" w:themeColor="accent2" w:themeTint="66"/>
        <w:bottom w:val="single" w:sz="4" w:space="0" w:color="B6B8EA" w:themeColor="accent2" w:themeTint="66"/>
        <w:right w:val="single" w:sz="4" w:space="0" w:color="B6B8EA" w:themeColor="accent2" w:themeTint="66"/>
        <w:insideH w:val="single" w:sz="4" w:space="0" w:color="B6B8EA" w:themeColor="accent2" w:themeTint="66"/>
        <w:insideV w:val="single" w:sz="4" w:space="0" w:color="B6B8EA" w:themeColor="accent2" w:themeTint="66"/>
      </w:tblBorders>
    </w:tblPr>
    <w:tblStylePr w:type="firstRow">
      <w:rPr>
        <w:b/>
        <w:bCs/>
      </w:rPr>
      <w:tblPr/>
      <w:tcPr>
        <w:tcBorders>
          <w:bottom w:val="single" w:sz="12" w:space="0" w:color="9296E0" w:themeColor="accent2" w:themeTint="99"/>
        </w:tcBorders>
      </w:tcPr>
    </w:tblStylePr>
    <w:tblStylePr w:type="lastRow">
      <w:rPr>
        <w:b/>
        <w:bCs/>
      </w:rPr>
      <w:tblPr/>
      <w:tcPr>
        <w:tcBorders>
          <w:top w:val="double" w:sz="2" w:space="0" w:color="9296E0" w:themeColor="accent2" w:themeTint="99"/>
        </w:tcBorders>
      </w:tcPr>
    </w:tblStylePr>
    <w:tblStylePr w:type="firstCol">
      <w:rPr>
        <w:b/>
        <w:bCs/>
      </w:rPr>
    </w:tblStylePr>
    <w:tblStylePr w:type="lastCol">
      <w:rPr>
        <w:b/>
        <w:bCs/>
      </w:rPr>
    </w:tblStylePr>
  </w:style>
  <w:style w:type="table" w:styleId="ListTable3">
    <w:name w:val="List Table 3"/>
    <w:basedOn w:val="TableNormal"/>
    <w:uiPriority w:val="48"/>
    <w:rsid w:val="00A85B06"/>
    <w:pPr>
      <w:spacing w:after="0" w:line="240" w:lineRule="auto"/>
    </w:pPr>
    <w:tblPr>
      <w:tblStyleRowBandSize w:val="1"/>
      <w:tblStyleColBandSize w:val="1"/>
      <w:tblBorders>
        <w:top w:val="single" w:sz="4" w:space="0" w:color="1C1F63" w:themeColor="text1"/>
        <w:left w:val="single" w:sz="4" w:space="0" w:color="1C1F63" w:themeColor="text1"/>
        <w:bottom w:val="single" w:sz="4" w:space="0" w:color="1C1F63" w:themeColor="text1"/>
        <w:right w:val="single" w:sz="4" w:space="0" w:color="1C1F63" w:themeColor="text1"/>
      </w:tblBorders>
    </w:tblPr>
    <w:tblStylePr w:type="firstRow">
      <w:rPr>
        <w:b/>
        <w:bCs/>
        <w:color w:val="FFFFFF" w:themeColor="background1"/>
      </w:rPr>
      <w:tblPr/>
      <w:tcPr>
        <w:shd w:val="clear" w:color="auto" w:fill="1C1F63" w:themeFill="text1"/>
      </w:tcPr>
    </w:tblStylePr>
    <w:tblStylePr w:type="lastRow">
      <w:rPr>
        <w:b/>
        <w:bCs/>
      </w:rPr>
      <w:tblPr/>
      <w:tcPr>
        <w:tcBorders>
          <w:top w:val="double" w:sz="4" w:space="0" w:color="1C1F6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text1"/>
          <w:right w:val="single" w:sz="4" w:space="0" w:color="1C1F63" w:themeColor="text1"/>
        </w:tcBorders>
      </w:tcPr>
    </w:tblStylePr>
    <w:tblStylePr w:type="band1Horz">
      <w:tblPr/>
      <w:tcPr>
        <w:tcBorders>
          <w:top w:val="single" w:sz="4" w:space="0" w:color="1C1F63" w:themeColor="text1"/>
          <w:bottom w:val="single" w:sz="4" w:space="0" w:color="1C1F6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text1"/>
          <w:left w:val="nil"/>
        </w:tcBorders>
      </w:tcPr>
    </w:tblStylePr>
    <w:tblStylePr w:type="swCell">
      <w:tblPr/>
      <w:tcPr>
        <w:tcBorders>
          <w:top w:val="double" w:sz="4" w:space="0" w:color="1C1F63" w:themeColor="text1"/>
          <w:right w:val="nil"/>
        </w:tcBorders>
      </w:tcPr>
    </w:tblStylePr>
  </w:style>
  <w:style w:type="table" w:styleId="ListTable3-Accent1">
    <w:name w:val="List Table 3 Accent 1"/>
    <w:basedOn w:val="TableNormal"/>
    <w:uiPriority w:val="48"/>
    <w:locked/>
    <w:rsid w:val="00A85B06"/>
    <w:pPr>
      <w:spacing w:after="0" w:line="240" w:lineRule="auto"/>
    </w:pPr>
    <w:tblPr>
      <w:tblStyleRowBandSize w:val="1"/>
      <w:tblStyleColBandSize w:val="1"/>
      <w:tblBorders>
        <w:top w:val="single" w:sz="4" w:space="0" w:color="1C1F63" w:themeColor="accent1"/>
        <w:left w:val="single" w:sz="4" w:space="0" w:color="1C1F63" w:themeColor="accent1"/>
        <w:bottom w:val="single" w:sz="4" w:space="0" w:color="1C1F63" w:themeColor="accent1"/>
        <w:right w:val="single" w:sz="4" w:space="0" w:color="1C1F63" w:themeColor="accent1"/>
      </w:tblBorders>
    </w:tblPr>
    <w:tblStylePr w:type="firstRow">
      <w:rPr>
        <w:b/>
        <w:bCs/>
        <w:color w:val="FFFFFF" w:themeColor="background1"/>
      </w:rPr>
      <w:tblPr/>
      <w:tcPr>
        <w:shd w:val="clear" w:color="auto" w:fill="1C1F63" w:themeFill="accent1"/>
      </w:tcPr>
    </w:tblStylePr>
    <w:tblStylePr w:type="lastRow">
      <w:rPr>
        <w:b/>
        <w:bCs/>
      </w:rPr>
      <w:tblPr/>
      <w:tcPr>
        <w:tcBorders>
          <w:top w:val="double" w:sz="4" w:space="0" w:color="1C1F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F63" w:themeColor="accent1"/>
          <w:right w:val="single" w:sz="4" w:space="0" w:color="1C1F63" w:themeColor="accent1"/>
        </w:tcBorders>
      </w:tcPr>
    </w:tblStylePr>
    <w:tblStylePr w:type="band1Horz">
      <w:tblPr/>
      <w:tcPr>
        <w:tcBorders>
          <w:top w:val="single" w:sz="4" w:space="0" w:color="1C1F63" w:themeColor="accent1"/>
          <w:bottom w:val="single" w:sz="4" w:space="0" w:color="1C1F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F63" w:themeColor="accent1"/>
          <w:left w:val="nil"/>
        </w:tcBorders>
      </w:tcPr>
    </w:tblStylePr>
    <w:tblStylePr w:type="swCell">
      <w:tblPr/>
      <w:tcPr>
        <w:tcBorders>
          <w:top w:val="double" w:sz="4" w:space="0" w:color="1C1F63" w:themeColor="accent1"/>
          <w:right w:val="nil"/>
        </w:tcBorders>
      </w:tcPr>
    </w:tblStylePr>
  </w:style>
  <w:style w:type="table" w:styleId="ListTable3-Accent2">
    <w:name w:val="List Table 3 Accent 2"/>
    <w:basedOn w:val="TableNormal"/>
    <w:uiPriority w:val="48"/>
    <w:locked/>
    <w:rsid w:val="00A85B06"/>
    <w:pPr>
      <w:spacing w:after="0" w:line="240" w:lineRule="auto"/>
    </w:pPr>
    <w:tblPr>
      <w:tblStyleRowBandSize w:val="1"/>
      <w:tblStyleColBandSize w:val="1"/>
      <w:tblBorders>
        <w:top w:val="single" w:sz="4" w:space="0" w:color="4B51CC" w:themeColor="accent2"/>
        <w:left w:val="single" w:sz="4" w:space="0" w:color="4B51CC" w:themeColor="accent2"/>
        <w:bottom w:val="single" w:sz="4" w:space="0" w:color="4B51CC" w:themeColor="accent2"/>
        <w:right w:val="single" w:sz="4" w:space="0" w:color="4B51CC" w:themeColor="accent2"/>
      </w:tblBorders>
    </w:tblPr>
    <w:tblStylePr w:type="firstRow">
      <w:rPr>
        <w:b/>
        <w:bCs/>
        <w:color w:val="FFFFFF" w:themeColor="background1"/>
      </w:rPr>
      <w:tblPr/>
      <w:tcPr>
        <w:shd w:val="clear" w:color="auto" w:fill="4B51CC" w:themeFill="accent2"/>
      </w:tcPr>
    </w:tblStylePr>
    <w:tblStylePr w:type="lastRow">
      <w:rPr>
        <w:b/>
        <w:bCs/>
      </w:rPr>
      <w:tblPr/>
      <w:tcPr>
        <w:tcBorders>
          <w:top w:val="double" w:sz="4" w:space="0" w:color="4B51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51CC" w:themeColor="accent2"/>
          <w:right w:val="single" w:sz="4" w:space="0" w:color="4B51CC" w:themeColor="accent2"/>
        </w:tcBorders>
      </w:tcPr>
    </w:tblStylePr>
    <w:tblStylePr w:type="band1Horz">
      <w:tblPr/>
      <w:tcPr>
        <w:tcBorders>
          <w:top w:val="single" w:sz="4" w:space="0" w:color="4B51CC" w:themeColor="accent2"/>
          <w:bottom w:val="single" w:sz="4" w:space="0" w:color="4B51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51CC" w:themeColor="accent2"/>
          <w:left w:val="nil"/>
        </w:tcBorders>
      </w:tcPr>
    </w:tblStylePr>
    <w:tblStylePr w:type="swCell">
      <w:tblPr/>
      <w:tcPr>
        <w:tcBorders>
          <w:top w:val="double" w:sz="4" w:space="0" w:color="4B51CC" w:themeColor="accent2"/>
          <w:right w:val="nil"/>
        </w:tcBorders>
      </w:tcPr>
    </w:tblStylePr>
  </w:style>
  <w:style w:type="table" w:styleId="ListTable3-Accent3">
    <w:name w:val="List Table 3 Accent 3"/>
    <w:basedOn w:val="TableNormal"/>
    <w:uiPriority w:val="48"/>
    <w:locked/>
    <w:rsid w:val="00A85B06"/>
    <w:pPr>
      <w:spacing w:after="0" w:line="240" w:lineRule="auto"/>
    </w:pPr>
    <w:tblPr>
      <w:tblStyleRowBandSize w:val="1"/>
      <w:tblStyleColBandSize w:val="1"/>
      <w:tblBorders>
        <w:top w:val="single" w:sz="4" w:space="0" w:color="878BDD" w:themeColor="accent3"/>
        <w:left w:val="single" w:sz="4" w:space="0" w:color="878BDD" w:themeColor="accent3"/>
        <w:bottom w:val="single" w:sz="4" w:space="0" w:color="878BDD" w:themeColor="accent3"/>
        <w:right w:val="single" w:sz="4" w:space="0" w:color="878BDD" w:themeColor="accent3"/>
      </w:tblBorders>
    </w:tblPr>
    <w:tblStylePr w:type="firstRow">
      <w:rPr>
        <w:b/>
        <w:bCs/>
        <w:color w:val="FFFFFF" w:themeColor="background1"/>
      </w:rPr>
      <w:tblPr/>
      <w:tcPr>
        <w:shd w:val="clear" w:color="auto" w:fill="878BDD" w:themeFill="accent3"/>
      </w:tcPr>
    </w:tblStylePr>
    <w:tblStylePr w:type="lastRow">
      <w:rPr>
        <w:b/>
        <w:bCs/>
      </w:rPr>
      <w:tblPr/>
      <w:tcPr>
        <w:tcBorders>
          <w:top w:val="double" w:sz="4" w:space="0" w:color="878B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8BDD" w:themeColor="accent3"/>
          <w:right w:val="single" w:sz="4" w:space="0" w:color="878BDD" w:themeColor="accent3"/>
        </w:tcBorders>
      </w:tcPr>
    </w:tblStylePr>
    <w:tblStylePr w:type="band1Horz">
      <w:tblPr/>
      <w:tcPr>
        <w:tcBorders>
          <w:top w:val="single" w:sz="4" w:space="0" w:color="878BDD" w:themeColor="accent3"/>
          <w:bottom w:val="single" w:sz="4" w:space="0" w:color="878B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8BDD" w:themeColor="accent3"/>
          <w:left w:val="nil"/>
        </w:tcBorders>
      </w:tcPr>
    </w:tblStylePr>
    <w:tblStylePr w:type="swCell">
      <w:tblPr/>
      <w:tcPr>
        <w:tcBorders>
          <w:top w:val="double" w:sz="4" w:space="0" w:color="878BDD" w:themeColor="accent3"/>
          <w:right w:val="nil"/>
        </w:tcBorders>
      </w:tcPr>
    </w:tblStylePr>
  </w:style>
  <w:style w:type="table" w:styleId="ListTable3-Accent4">
    <w:name w:val="List Table 3 Accent 4"/>
    <w:basedOn w:val="TableNormal"/>
    <w:uiPriority w:val="48"/>
    <w:locked/>
    <w:rsid w:val="00A85B06"/>
    <w:pPr>
      <w:spacing w:after="0" w:line="240" w:lineRule="auto"/>
    </w:pPr>
    <w:tblPr>
      <w:tblStyleRowBandSize w:val="1"/>
      <w:tblStyleColBandSize w:val="1"/>
      <w:tblBorders>
        <w:top w:val="single" w:sz="4" w:space="0" w:color="C3C5EE" w:themeColor="accent4"/>
        <w:left w:val="single" w:sz="4" w:space="0" w:color="C3C5EE" w:themeColor="accent4"/>
        <w:bottom w:val="single" w:sz="4" w:space="0" w:color="C3C5EE" w:themeColor="accent4"/>
        <w:right w:val="single" w:sz="4" w:space="0" w:color="C3C5EE" w:themeColor="accent4"/>
      </w:tblBorders>
    </w:tblPr>
    <w:tblStylePr w:type="firstRow">
      <w:rPr>
        <w:b/>
        <w:bCs/>
        <w:color w:val="FFFFFF" w:themeColor="background1"/>
      </w:rPr>
      <w:tblPr/>
      <w:tcPr>
        <w:shd w:val="clear" w:color="auto" w:fill="C3C5EE" w:themeFill="accent4"/>
      </w:tcPr>
    </w:tblStylePr>
    <w:tblStylePr w:type="lastRow">
      <w:rPr>
        <w:b/>
        <w:bCs/>
      </w:rPr>
      <w:tblPr/>
      <w:tcPr>
        <w:tcBorders>
          <w:top w:val="double" w:sz="4" w:space="0" w:color="C3C5E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5EE" w:themeColor="accent4"/>
          <w:right w:val="single" w:sz="4" w:space="0" w:color="C3C5EE" w:themeColor="accent4"/>
        </w:tcBorders>
      </w:tcPr>
    </w:tblStylePr>
    <w:tblStylePr w:type="band1Horz">
      <w:tblPr/>
      <w:tcPr>
        <w:tcBorders>
          <w:top w:val="single" w:sz="4" w:space="0" w:color="C3C5EE" w:themeColor="accent4"/>
          <w:bottom w:val="single" w:sz="4" w:space="0" w:color="C3C5E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5EE" w:themeColor="accent4"/>
          <w:left w:val="nil"/>
        </w:tcBorders>
      </w:tcPr>
    </w:tblStylePr>
    <w:tblStylePr w:type="swCell">
      <w:tblPr/>
      <w:tcPr>
        <w:tcBorders>
          <w:top w:val="double" w:sz="4" w:space="0" w:color="C3C5EE" w:themeColor="accent4"/>
          <w:right w:val="nil"/>
        </w:tcBorders>
      </w:tcPr>
    </w:tblStylePr>
  </w:style>
  <w:style w:type="table" w:styleId="GridTable2">
    <w:name w:val="Grid Table 2"/>
    <w:basedOn w:val="TableNormal"/>
    <w:uiPriority w:val="47"/>
    <w:locked/>
    <w:rsid w:val="00A85B06"/>
    <w:pPr>
      <w:spacing w:after="0" w:line="240" w:lineRule="auto"/>
    </w:pPr>
    <w:tblPr>
      <w:tblStyleRowBandSize w:val="1"/>
      <w:tblStyleColBandSize w:val="1"/>
      <w:tblBorders>
        <w:top w:val="single" w:sz="2" w:space="0" w:color="4B50CC" w:themeColor="text1" w:themeTint="99"/>
        <w:bottom w:val="single" w:sz="2" w:space="0" w:color="4B50CC" w:themeColor="text1" w:themeTint="99"/>
        <w:insideH w:val="single" w:sz="2" w:space="0" w:color="4B50CC" w:themeColor="text1" w:themeTint="99"/>
        <w:insideV w:val="single" w:sz="2" w:space="0" w:color="4B50CC" w:themeColor="text1" w:themeTint="99"/>
      </w:tblBorders>
    </w:tblPr>
    <w:tblStylePr w:type="firstRow">
      <w:rPr>
        <w:b/>
        <w:bCs/>
      </w:rPr>
      <w:tblPr/>
      <w:tcPr>
        <w:tcBorders>
          <w:top w:val="nil"/>
          <w:bottom w:val="single" w:sz="12" w:space="0" w:color="4B50CC" w:themeColor="text1" w:themeTint="99"/>
          <w:insideH w:val="nil"/>
          <w:insideV w:val="nil"/>
        </w:tcBorders>
        <w:shd w:val="clear" w:color="auto" w:fill="FFFFFF" w:themeFill="background1"/>
      </w:tcPr>
    </w:tblStylePr>
    <w:tblStylePr w:type="lastRow">
      <w:rPr>
        <w:b/>
        <w:bCs/>
      </w:rPr>
      <w:tblPr/>
      <w:tcPr>
        <w:tcBorders>
          <w:top w:val="double" w:sz="2" w:space="0" w:color="4B50C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table" w:styleId="ListTable1Light">
    <w:name w:val="List Table 1 Light"/>
    <w:basedOn w:val="TableNormal"/>
    <w:uiPriority w:val="46"/>
    <w:rsid w:val="00A85B06"/>
    <w:pPr>
      <w:spacing w:after="0" w:line="240" w:lineRule="auto"/>
    </w:pPr>
    <w:tblPr>
      <w:tblStyleRowBandSize w:val="1"/>
      <w:tblStyleColBandSize w:val="1"/>
    </w:tblPr>
    <w:tblStylePr w:type="firstRow">
      <w:rPr>
        <w:b/>
        <w:bCs/>
      </w:rPr>
      <w:tblPr/>
      <w:tcPr>
        <w:tcBorders>
          <w:bottom w:val="single" w:sz="4" w:space="0" w:color="4B50CC" w:themeColor="text1" w:themeTint="99"/>
        </w:tcBorders>
      </w:tcPr>
    </w:tblStylePr>
    <w:tblStylePr w:type="lastRow">
      <w:rPr>
        <w:b/>
        <w:bCs/>
      </w:rPr>
      <w:tblPr/>
      <w:tcPr>
        <w:tcBorders>
          <w:top w:val="single" w:sz="4" w:space="0" w:color="4B50CC" w:themeColor="text1" w:themeTint="99"/>
        </w:tcBorders>
      </w:tc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table" w:styleId="ListTable2">
    <w:name w:val="List Table 2"/>
    <w:basedOn w:val="TableNormal"/>
    <w:uiPriority w:val="47"/>
    <w:locked/>
    <w:rsid w:val="00A85B06"/>
    <w:pPr>
      <w:spacing w:after="0" w:line="240" w:lineRule="auto"/>
    </w:pPr>
    <w:tblPr>
      <w:tblStyleRowBandSize w:val="1"/>
      <w:tblStyleColBandSize w:val="1"/>
      <w:tblBorders>
        <w:top w:val="single" w:sz="4" w:space="0" w:color="4B50CC" w:themeColor="text1" w:themeTint="99"/>
        <w:bottom w:val="single" w:sz="4" w:space="0" w:color="4B50CC" w:themeColor="text1" w:themeTint="99"/>
        <w:insideH w:val="single" w:sz="4" w:space="0" w:color="4B50C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C4EE" w:themeFill="text1" w:themeFillTint="33"/>
      </w:tcPr>
    </w:tblStylePr>
    <w:tblStylePr w:type="band1Horz">
      <w:tblPr/>
      <w:tcPr>
        <w:shd w:val="clear" w:color="auto" w:fill="C3C4EE" w:themeFill="text1" w:themeFillTint="33"/>
      </w:tcPr>
    </w:tblStylePr>
  </w:style>
  <w:style w:type="character" w:styleId="Hyperlink">
    <w:name w:val="Hyperlink"/>
    <w:basedOn w:val="DefaultParagraphFont"/>
    <w:uiPriority w:val="99"/>
    <w:rsid w:val="00DE704D"/>
    <w:rPr>
      <w:color w:val="075EDB" w:themeColor="hyperlink"/>
      <w:u w:val="single"/>
    </w:rPr>
  </w:style>
  <w:style w:type="character" w:styleId="UnresolvedMention">
    <w:name w:val="Unresolved Mention"/>
    <w:basedOn w:val="DefaultParagraphFont"/>
    <w:uiPriority w:val="99"/>
    <w:semiHidden/>
    <w:rsid w:val="00DE704D"/>
    <w:rPr>
      <w:color w:val="605E5C"/>
      <w:shd w:val="clear" w:color="auto" w:fill="E1DFDD"/>
    </w:rPr>
  </w:style>
  <w:style w:type="character" w:styleId="FollowedHyperlink">
    <w:name w:val="FollowedHyperlink"/>
    <w:basedOn w:val="DefaultParagraphFont"/>
    <w:uiPriority w:val="99"/>
    <w:semiHidden/>
    <w:rsid w:val="00DE704D"/>
    <w:rPr>
      <w:color w:val="8605E4" w:themeColor="followedHyperlink"/>
      <w:u w:val="single"/>
    </w:rPr>
  </w:style>
  <w:style w:type="character" w:customStyle="1" w:styleId="Heading1Char">
    <w:name w:val="Heading 1 Char"/>
    <w:basedOn w:val="DefaultParagraphFont"/>
    <w:link w:val="Heading1"/>
    <w:uiPriority w:val="9"/>
    <w:rsid w:val="007F69F7"/>
    <w:rPr>
      <w:rFonts w:ascii="Arial Black" w:eastAsiaTheme="majorEastAsia" w:hAnsi="Arial Black" w:cstheme="majorBidi"/>
      <w:color w:val="1C1F63" w:themeColor="text1"/>
      <w:sz w:val="48"/>
      <w:szCs w:val="32"/>
      <w:lang w:val="en-GB"/>
    </w:rPr>
  </w:style>
  <w:style w:type="character" w:customStyle="1" w:styleId="Heading2Char">
    <w:name w:val="Heading 2 Char"/>
    <w:basedOn w:val="DefaultParagraphFont"/>
    <w:link w:val="Heading2"/>
    <w:uiPriority w:val="9"/>
    <w:rsid w:val="007F69F7"/>
    <w:rPr>
      <w:rFonts w:ascii="Arial Black" w:eastAsiaTheme="majorEastAsia" w:hAnsi="Arial Black" w:cstheme="majorBidi"/>
      <w:color w:val="1C1F63" w:themeColor="text1"/>
      <w:sz w:val="28"/>
      <w:szCs w:val="26"/>
      <w:lang w:val="en-GB"/>
    </w:rPr>
  </w:style>
  <w:style w:type="paragraph" w:customStyle="1" w:styleId="Default">
    <w:name w:val="Default"/>
    <w:rsid w:val="00136D60"/>
    <w:pPr>
      <w:autoSpaceDE w:val="0"/>
      <w:autoSpaceDN w:val="0"/>
      <w:adjustRightInd w:val="0"/>
      <w:spacing w:after="0" w:line="240" w:lineRule="auto"/>
    </w:pPr>
    <w:rPr>
      <w:rFonts w:ascii="Symbol" w:hAnsi="Symbol" w:cs="Symbol"/>
      <w:color w:val="000000"/>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rona.safeguardinghealth@nhs.net" TargetMode="External"/><Relationship Id="rId18" Type="http://schemas.openxmlformats.org/officeDocument/2006/relationships/hyperlink" Target="https://beta.southglos.gov.uk/report-child-safeguarding-concer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irona.safeguardingchildren-cchp@nhs.net" TargetMode="External"/><Relationship Id="rId17" Type="http://schemas.openxmlformats.org/officeDocument/2006/relationships/hyperlink" Target="https://www.bristol.gov.uk/residents/social-care-and-health/children-and-families/concerns-about-a-chil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wcpp.trixonline.co.uk/" TargetMode="External"/><Relationship Id="rId20" Type="http://schemas.openxmlformats.org/officeDocument/2006/relationships/hyperlink" Target="https://remedy.bnssg.icb.nhs.uk/media/6502/non-mobile-baby-injury-policy-july-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medy.bnssg.icb.nhs.uk/media/6502/non-mobile-baby-injury-policy-july-2023.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safeguarding@nbt.nhs.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nsscp.co.uk/get-help-or-report-ab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ernitySafeguarding@uhbw.nhs.uk"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ier Together blues">
      <a:dk1>
        <a:srgbClr val="1C1F63"/>
      </a:dk1>
      <a:lt1>
        <a:sysClr val="window" lastClr="FFFFFF"/>
      </a:lt1>
      <a:dk2>
        <a:srgbClr val="44546A"/>
      </a:dk2>
      <a:lt2>
        <a:srgbClr val="E7E6E6"/>
      </a:lt2>
      <a:accent1>
        <a:srgbClr val="1C1F63"/>
      </a:accent1>
      <a:accent2>
        <a:srgbClr val="4B51CC"/>
      </a:accent2>
      <a:accent3>
        <a:srgbClr val="878BDD"/>
      </a:accent3>
      <a:accent4>
        <a:srgbClr val="C3C5EE"/>
      </a:accent4>
      <a:accent5>
        <a:srgbClr val="7F7F7F"/>
      </a:accent5>
      <a:accent6>
        <a:srgbClr val="BFBFBF"/>
      </a:accent6>
      <a:hlink>
        <a:srgbClr val="075EDB"/>
      </a:hlink>
      <a:folHlink>
        <a:srgbClr val="8605E4"/>
      </a:folHlink>
    </a:clrScheme>
    <a:fontScheme name="Healthier Together">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81131a-5ef9-4c1f-b17b-99b9c4b05bfc">
      <Terms xmlns="http://schemas.microsoft.com/office/infopath/2007/PartnerControls"/>
    </lcf76f155ced4ddcb4097134ff3c332f>
    <TaxCatchAll xmlns="321487e1-d70a-4ac7-a45d-cb1aeb6d772e" xsi:nil="true"/>
    <SharedWithUsers xmlns="321487e1-d70a-4ac7-a45d-cb1aeb6d772e">
      <UserInfo>
        <DisplayName>SMITH, Rebekah (NHS BRISTOL, NORTH SOMERSET AND SOUTH GLOUCESTERSHIRE ICB - 15C)</DisplayName>
        <AccountId>64</AccountId>
        <AccountType/>
      </UserInfo>
      <UserInfo>
        <DisplayName>BALLOCH, Becky (NHS BRISTOL, NORTH SOMERSET AND SOUTH GLOUCESTERSHIRE ICB - 15C)</DisplayName>
        <AccountId>40</AccountId>
        <AccountType/>
      </UserInfo>
      <UserInfo>
        <DisplayName>BOND, Jennifer (NHS BRISTOL, NORTH SOMERSET AND SOUTH GLOUCESTERSHIRE ICB - 15C)</DisplayName>
        <AccountId>93</AccountId>
        <AccountType/>
      </UserInfo>
      <UserInfo>
        <DisplayName>WOODSTOCK, Jade (NHS BRISTOL, NORTH SOMERSET AND SOUTH GLOUCESTERSHIRE ICB - 15C)</DisplayName>
        <AccountId>341</AccountId>
        <AccountType/>
      </UserInfo>
      <UserInfo>
        <DisplayName>HAVERGAL, Naomi (NHS BRISTOL, NORTH SOMERSET AND SOUTH GLOUCESTERSHIRE ICB - 15C)</DisplayName>
        <AccountId>65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227FA4040FC24A80A63F4C2205E1CD" ma:contentTypeVersion="16" ma:contentTypeDescription="Create a new document." ma:contentTypeScope="" ma:versionID="863989d41c3f6d4bf26cb3400801d13a">
  <xsd:schema xmlns:xsd="http://www.w3.org/2001/XMLSchema" xmlns:xs="http://www.w3.org/2001/XMLSchema" xmlns:p="http://schemas.microsoft.com/office/2006/metadata/properties" xmlns:ns2="9481131a-5ef9-4c1f-b17b-99b9c4b05bfc" xmlns:ns3="321487e1-d70a-4ac7-a45d-cb1aeb6d772e" targetNamespace="http://schemas.microsoft.com/office/2006/metadata/properties" ma:root="true" ma:fieldsID="5c90ab8f5065901e82a2cf77f49cff08" ns2:_="" ns3:_="">
    <xsd:import namespace="9481131a-5ef9-4c1f-b17b-99b9c4b05bfc"/>
    <xsd:import namespace="321487e1-d70a-4ac7-a45d-cb1aeb6d7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1131a-5ef9-4c1f-b17b-99b9c4b05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1487e1-d70a-4ac7-a45d-cb1aeb6d77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8cb318-8806-40fa-b3cd-d3ee06e44939}" ma:internalName="TaxCatchAll" ma:showField="CatchAllData" ma:web="321487e1-d70a-4ac7-a45d-cb1aeb6d7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5CA97-A5E1-42C1-85D5-5D9F5920563C}">
  <ds:schemaRefs>
    <ds:schemaRef ds:uri="http://schemas.microsoft.com/sharepoint/v3/contenttype/forms"/>
  </ds:schemaRefs>
</ds:datastoreItem>
</file>

<file path=customXml/itemProps2.xml><?xml version="1.0" encoding="utf-8"?>
<ds:datastoreItem xmlns:ds="http://schemas.openxmlformats.org/officeDocument/2006/customXml" ds:itemID="{59B4711C-A410-452D-9C4D-F8F4CBD2A4AC}">
  <ds:schemaRefs>
    <ds:schemaRef ds:uri="http://schemas.microsoft.com/office/2006/metadata/properties"/>
    <ds:schemaRef ds:uri="http://schemas.microsoft.com/office/infopath/2007/PartnerControls"/>
    <ds:schemaRef ds:uri="9481131a-5ef9-4c1f-b17b-99b9c4b05bfc"/>
    <ds:schemaRef ds:uri="321487e1-d70a-4ac7-a45d-cb1aeb6d772e"/>
  </ds:schemaRefs>
</ds:datastoreItem>
</file>

<file path=customXml/itemProps3.xml><?xml version="1.0" encoding="utf-8"?>
<ds:datastoreItem xmlns:ds="http://schemas.openxmlformats.org/officeDocument/2006/customXml" ds:itemID="{828C2806-087E-4D4B-99AC-D3973484A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1131a-5ef9-4c1f-b17b-99b9c4b05bfc"/>
    <ds:schemaRef ds:uri="321487e1-d70a-4ac7-a45d-cb1aeb6d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7B5799-EDC9-45EC-908B-137B3B001684}">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11</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blank template January 2019</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 January 2019</dc:title>
  <dc:subject/>
  <dc:creator>Suvidha Bane</dc:creator>
  <cp:keywords/>
  <dc:description/>
  <cp:lastModifiedBy>BRADLEY, Emma (SIRONA CARE &amp; HEALTH)</cp:lastModifiedBy>
  <cp:revision>2</cp:revision>
  <dcterms:created xsi:type="dcterms:W3CDTF">2025-01-20T13:37:00Z</dcterms:created>
  <dcterms:modified xsi:type="dcterms:W3CDTF">2025-01-20T13:37:00Z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0x01010013227FA4040FC24A80A63F4C2205E1CD</vt:lpwstr>
  </property>
  <property fmtid="{D5CDD505-2E9C-101B-9397-08002B2CF9AE}" pid="3" name="MediaServiceImageTags">
    <vt:lpwstr/>
  </property>
  <property fmtid="{D5CDD505-2E9C-101B-9397-08002B2CF9AE}" pid="4" name="GrammarlyDocumentId">
    <vt:lpwstr>b4fbf4a65f7d1ddef991659c2269215d36314399cb6f44e612cc251d93e63e58</vt:lpwstr>
  </property>
</Properties>
</file>