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B73B" w14:textId="3C8C2CA3" w:rsidR="00D44D8E" w:rsidRPr="0069224E" w:rsidRDefault="00D95FCF" w:rsidP="00717F11">
      <w:pPr>
        <w:pStyle w:val="NoSpacing"/>
        <w:jc w:val="center"/>
        <w:rPr>
          <w:b/>
          <w:bCs/>
          <w:u w:val="single"/>
        </w:rPr>
      </w:pPr>
      <w:proofErr w:type="spellStart"/>
      <w:r w:rsidRPr="0069224E">
        <w:rPr>
          <w:b/>
          <w:bCs/>
          <w:u w:val="single"/>
        </w:rPr>
        <w:t>UHBristol</w:t>
      </w:r>
      <w:proofErr w:type="spellEnd"/>
      <w:r w:rsidRPr="0069224E">
        <w:rPr>
          <w:b/>
          <w:bCs/>
          <w:u w:val="single"/>
        </w:rPr>
        <w:t xml:space="preserve"> Haematology clinic referrals</w:t>
      </w:r>
      <w:r w:rsidR="00C862E6" w:rsidRPr="0069224E">
        <w:rPr>
          <w:b/>
          <w:bCs/>
          <w:u w:val="single"/>
        </w:rPr>
        <w:t xml:space="preserve"> </w:t>
      </w:r>
      <w:r w:rsidR="00717F11" w:rsidRPr="0069224E">
        <w:rPr>
          <w:b/>
          <w:bCs/>
          <w:u w:val="single"/>
        </w:rPr>
        <w:t>(</w:t>
      </w:r>
      <w:r w:rsidR="00C862E6" w:rsidRPr="0069224E">
        <w:rPr>
          <w:b/>
          <w:bCs/>
          <w:u w:val="single"/>
        </w:rPr>
        <w:t>not fulfilling the criteria for 2ww)</w:t>
      </w:r>
    </w:p>
    <w:p w14:paraId="2010858E" w14:textId="77777777" w:rsidR="00717F11" w:rsidRDefault="008C3887" w:rsidP="00717F11">
      <w:pPr>
        <w:pStyle w:val="NoSpacing"/>
      </w:pPr>
      <w:r>
        <w:t xml:space="preserve">All referrals </w:t>
      </w:r>
      <w:r w:rsidR="00717F11">
        <w:t xml:space="preserve">to clinic </w:t>
      </w:r>
      <w:r>
        <w:t xml:space="preserve">will be triaged and if accepted </w:t>
      </w:r>
      <w:r w:rsidR="00717F11">
        <w:t>allocated an appointment in a time frame</w:t>
      </w:r>
      <w:r>
        <w:t xml:space="preserve"> appropriate to the information supplied. </w:t>
      </w:r>
    </w:p>
    <w:p w14:paraId="2E4CCD69" w14:textId="206938DA" w:rsidR="008C3887" w:rsidRDefault="008C3887" w:rsidP="00717F11">
      <w:pPr>
        <w:pStyle w:val="NoSpacing"/>
      </w:pPr>
      <w:r>
        <w:t xml:space="preserve">If it is felt by the triaging clinician that a clinic appointment Is not </w:t>
      </w:r>
      <w:proofErr w:type="gramStart"/>
      <w:r>
        <w:t>required</w:t>
      </w:r>
      <w:proofErr w:type="gramEnd"/>
      <w:r>
        <w:t xml:space="preserve"> an explanation and advice will be given</w:t>
      </w:r>
    </w:p>
    <w:p w14:paraId="4DAFB67B" w14:textId="4FF1B6D9" w:rsidR="00135D63" w:rsidRPr="00AE4167" w:rsidRDefault="00135D63" w:rsidP="00717F11">
      <w:pPr>
        <w:pStyle w:val="NoSpacing"/>
      </w:pPr>
      <w:r>
        <w:t xml:space="preserve">Bristol </w:t>
      </w:r>
      <w:proofErr w:type="gramStart"/>
      <w:r>
        <w:t>have</w:t>
      </w:r>
      <w:proofErr w:type="gramEnd"/>
      <w:r>
        <w:t xml:space="preserve"> separate streams within General Haematology. Weston </w:t>
      </w:r>
      <w:proofErr w:type="gramStart"/>
      <w:r>
        <w:t>assess</w:t>
      </w:r>
      <w:proofErr w:type="gramEnd"/>
      <w:r>
        <w:t xml:space="preserve"> all referrals through the same route.</w:t>
      </w:r>
    </w:p>
    <w:tbl>
      <w:tblPr>
        <w:tblStyle w:val="TableGrid"/>
        <w:tblW w:w="16302" w:type="dxa"/>
        <w:tblInd w:w="-318" w:type="dxa"/>
        <w:tblLook w:val="04A0" w:firstRow="1" w:lastRow="0" w:firstColumn="1" w:lastColumn="0" w:noHBand="0" w:noVBand="1"/>
      </w:tblPr>
      <w:tblGrid>
        <w:gridCol w:w="3970"/>
        <w:gridCol w:w="4253"/>
        <w:gridCol w:w="3827"/>
        <w:gridCol w:w="4252"/>
      </w:tblGrid>
      <w:tr w:rsidR="00AE4167" w14:paraId="19CB4576" w14:textId="77777777" w:rsidTr="008C3887">
        <w:trPr>
          <w:trHeight w:val="756"/>
        </w:trPr>
        <w:tc>
          <w:tcPr>
            <w:tcW w:w="8223" w:type="dxa"/>
            <w:gridSpan w:val="2"/>
          </w:tcPr>
          <w:p w14:paraId="14E48719" w14:textId="77777777" w:rsidR="00AE4167" w:rsidRPr="00B36F4D" w:rsidRDefault="00794172" w:rsidP="00AC5822">
            <w:pPr>
              <w:jc w:val="center"/>
              <w:rPr>
                <w:b/>
                <w:bCs/>
                <w:u w:val="single"/>
              </w:rPr>
            </w:pPr>
            <w:r w:rsidRPr="00B36F4D">
              <w:rPr>
                <w:b/>
                <w:bCs/>
                <w:u w:val="single"/>
              </w:rPr>
              <w:t>General Haematology</w:t>
            </w:r>
          </w:p>
          <w:p w14:paraId="7B9A1CB1" w14:textId="069CAB25" w:rsidR="008C3887" w:rsidRPr="008C3887" w:rsidRDefault="008C3887" w:rsidP="008C3887">
            <w:r>
              <w:t>All referrals should include information on current weight/BMI, alcohol intake and smoking history in addition to ongoing comorbidities.</w:t>
            </w:r>
          </w:p>
        </w:tc>
        <w:tc>
          <w:tcPr>
            <w:tcW w:w="8079" w:type="dxa"/>
            <w:gridSpan w:val="2"/>
          </w:tcPr>
          <w:p w14:paraId="0A20723D" w14:textId="77777777" w:rsidR="00AE4167" w:rsidRPr="00783102" w:rsidRDefault="00AE4167" w:rsidP="00AC5822">
            <w:pPr>
              <w:rPr>
                <w:b/>
                <w:bCs/>
              </w:rPr>
            </w:pPr>
          </w:p>
        </w:tc>
      </w:tr>
      <w:tr w:rsidR="00E37E16" w14:paraId="15A59205" w14:textId="77777777" w:rsidTr="00162ECB">
        <w:tc>
          <w:tcPr>
            <w:tcW w:w="3970" w:type="dxa"/>
          </w:tcPr>
          <w:p w14:paraId="0A2E1C78" w14:textId="77777777" w:rsidR="00D95FCF" w:rsidRPr="00B36F4D" w:rsidRDefault="00D95FCF" w:rsidP="00AC5822">
            <w:pPr>
              <w:jc w:val="center"/>
              <w:rPr>
                <w:b/>
                <w:bCs/>
                <w:u w:val="single"/>
              </w:rPr>
            </w:pPr>
            <w:r w:rsidRPr="00B36F4D">
              <w:rPr>
                <w:b/>
                <w:bCs/>
                <w:u w:val="single"/>
              </w:rPr>
              <w:t>Benign Haematology Clinic</w:t>
            </w:r>
          </w:p>
          <w:p w14:paraId="2606ECD4" w14:textId="52F54C2E" w:rsidR="00D95FCF" w:rsidRDefault="00D95FCF" w:rsidP="00AC5822">
            <w:pPr>
              <w:jc w:val="center"/>
            </w:pPr>
            <w:r>
              <w:t>(Thurs morning</w:t>
            </w:r>
            <w:r w:rsidR="00135D63">
              <w:t xml:space="preserve"> </w:t>
            </w:r>
            <w:proofErr w:type="gramStart"/>
            <w:r w:rsidR="00135D63">
              <w:t xml:space="preserve">Bristol </w:t>
            </w:r>
            <w:r>
              <w:t>)</w:t>
            </w:r>
            <w:proofErr w:type="gramEnd"/>
          </w:p>
        </w:tc>
        <w:tc>
          <w:tcPr>
            <w:tcW w:w="4253" w:type="dxa"/>
          </w:tcPr>
          <w:p w14:paraId="72B8548F" w14:textId="77777777" w:rsidR="00D95FCF" w:rsidRPr="00B36F4D" w:rsidRDefault="00D95FCF" w:rsidP="00AC5822">
            <w:pPr>
              <w:jc w:val="center"/>
              <w:rPr>
                <w:b/>
                <w:bCs/>
                <w:u w:val="single"/>
              </w:rPr>
            </w:pPr>
            <w:r w:rsidRPr="00B36F4D">
              <w:rPr>
                <w:b/>
                <w:bCs/>
                <w:u w:val="single"/>
              </w:rPr>
              <w:t xml:space="preserve">Malignant Haematology </w:t>
            </w:r>
          </w:p>
          <w:p w14:paraId="2490E019" w14:textId="77777777" w:rsidR="00D95FCF" w:rsidRDefault="00D95FCF" w:rsidP="00AC5822">
            <w:pPr>
              <w:jc w:val="center"/>
            </w:pPr>
            <w:r>
              <w:t>(Weds pm/Fri pm)</w:t>
            </w:r>
          </w:p>
        </w:tc>
        <w:tc>
          <w:tcPr>
            <w:tcW w:w="3827" w:type="dxa"/>
          </w:tcPr>
          <w:p w14:paraId="64F1D328" w14:textId="77C79C3A" w:rsidR="00D95FCF" w:rsidRDefault="00D95FCF" w:rsidP="00AC5822">
            <w:pPr>
              <w:jc w:val="center"/>
            </w:pPr>
            <w:r w:rsidRPr="00F108E7">
              <w:rPr>
                <w:b/>
                <w:bCs/>
                <w:u w:val="single"/>
              </w:rPr>
              <w:t>Bleeding and Thrombosis clinic</w:t>
            </w:r>
            <w:r w:rsidR="009616A8">
              <w:t xml:space="preserve"> (Bristol-wide service)</w:t>
            </w:r>
          </w:p>
          <w:p w14:paraId="2C3E8897" w14:textId="77777777" w:rsidR="00D95FCF" w:rsidRDefault="00D95FCF" w:rsidP="00AC5822">
            <w:pPr>
              <w:jc w:val="center"/>
            </w:pPr>
            <w:r>
              <w:t>(Tues/Wed)</w:t>
            </w:r>
          </w:p>
        </w:tc>
        <w:tc>
          <w:tcPr>
            <w:tcW w:w="4252" w:type="dxa"/>
          </w:tcPr>
          <w:p w14:paraId="760AC146" w14:textId="7CCB71F9" w:rsidR="00D95FCF" w:rsidRPr="00783102" w:rsidRDefault="00D95FCF" w:rsidP="00AC5822">
            <w:pPr>
              <w:rPr>
                <w:b/>
                <w:bCs/>
              </w:rPr>
            </w:pPr>
            <w:r w:rsidRPr="00F108E7">
              <w:rPr>
                <w:b/>
                <w:bCs/>
                <w:u w:val="single"/>
              </w:rPr>
              <w:t>Haemoglobinopathy</w:t>
            </w:r>
            <w:r w:rsidRPr="00783102">
              <w:rPr>
                <w:b/>
                <w:bCs/>
              </w:rPr>
              <w:t xml:space="preserve"> (clinic not </w:t>
            </w:r>
            <w:r w:rsidR="0040563F">
              <w:rPr>
                <w:b/>
                <w:bCs/>
              </w:rPr>
              <w:t xml:space="preserve">currently </w:t>
            </w:r>
            <w:r w:rsidRPr="00783102">
              <w:rPr>
                <w:b/>
                <w:bCs/>
              </w:rPr>
              <w:t xml:space="preserve">on </w:t>
            </w:r>
            <w:proofErr w:type="spellStart"/>
            <w:r w:rsidRPr="00783102">
              <w:rPr>
                <w:b/>
                <w:bCs/>
              </w:rPr>
              <w:t>eRS</w:t>
            </w:r>
            <w:proofErr w:type="spellEnd"/>
            <w:r w:rsidRPr="00783102">
              <w:rPr>
                <w:b/>
                <w:bCs/>
              </w:rPr>
              <w:t>)</w:t>
            </w:r>
          </w:p>
        </w:tc>
      </w:tr>
      <w:tr w:rsidR="00E37E16" w14:paraId="6DA21B7B" w14:textId="77777777" w:rsidTr="00162ECB">
        <w:tc>
          <w:tcPr>
            <w:tcW w:w="3970" w:type="dxa"/>
          </w:tcPr>
          <w:p w14:paraId="46332C8A" w14:textId="77777777" w:rsidR="00D95FCF" w:rsidRDefault="00D95FCF" w:rsidP="00AC5822">
            <w:r w:rsidRPr="007C7C60">
              <w:rPr>
                <w:b/>
                <w:bCs/>
              </w:rPr>
              <w:t>Isolated thrombocytopenia</w:t>
            </w:r>
            <w:r>
              <w:t xml:space="preserve"> (with no features on blood film to suggest myelodysplasia, or clinical features)</w:t>
            </w:r>
          </w:p>
        </w:tc>
        <w:tc>
          <w:tcPr>
            <w:tcW w:w="4253" w:type="dxa"/>
          </w:tcPr>
          <w:p w14:paraId="344079A2" w14:textId="10A1BBC0" w:rsidR="00D95FCF" w:rsidRPr="009F42A9" w:rsidRDefault="005E6664" w:rsidP="004D2659">
            <w:pPr>
              <w:rPr>
                <w:b/>
                <w:bCs/>
              </w:rPr>
            </w:pPr>
            <w:r>
              <w:rPr>
                <w:b/>
                <w:bCs/>
              </w:rPr>
              <w:t>Unexplained c</w:t>
            </w:r>
            <w:r w:rsidR="00D95FCF" w:rsidRPr="009F42A9">
              <w:rPr>
                <w:b/>
                <w:bCs/>
              </w:rPr>
              <w:t xml:space="preserve">ombined </w:t>
            </w:r>
            <w:proofErr w:type="spellStart"/>
            <w:r w:rsidR="00D95FCF" w:rsidRPr="009F42A9">
              <w:rPr>
                <w:b/>
                <w:bCs/>
              </w:rPr>
              <w:t>cytopenias</w:t>
            </w:r>
            <w:proofErr w:type="spellEnd"/>
            <w:r>
              <w:rPr>
                <w:b/>
                <w:bCs/>
              </w:rPr>
              <w:t xml:space="preserve"> or any single cytopenia with a blood film suggestive of MDS or a Haematological anaemia</w:t>
            </w:r>
          </w:p>
        </w:tc>
        <w:tc>
          <w:tcPr>
            <w:tcW w:w="3827" w:type="dxa"/>
          </w:tcPr>
          <w:p w14:paraId="28870AFA" w14:textId="495BCC0E" w:rsidR="00D95FCF" w:rsidRDefault="009616A8" w:rsidP="009616A8">
            <w:r>
              <w:t xml:space="preserve">Investigation of patients with abnormal bleeding symptoms </w:t>
            </w:r>
          </w:p>
        </w:tc>
        <w:tc>
          <w:tcPr>
            <w:tcW w:w="4252" w:type="dxa"/>
            <w:vMerge w:val="restart"/>
          </w:tcPr>
          <w:p w14:paraId="7842060D" w14:textId="4AB256E9" w:rsidR="00162ECB" w:rsidRDefault="00162ECB" w:rsidP="00AC58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Any referrals for advice or for possible review in clinic for patients with sickle cell disease or thalassaemia please </w:t>
            </w:r>
            <w:proofErr w:type="gramStart"/>
            <w:r>
              <w:rPr>
                <w:b/>
                <w:bCs/>
              </w:rPr>
              <w:t>email</w:t>
            </w:r>
            <w:proofErr w:type="gramEnd"/>
          </w:p>
          <w:p w14:paraId="0D401346" w14:textId="77777777" w:rsidR="00162ECB" w:rsidRDefault="00162ECB" w:rsidP="00AC5822">
            <w:pPr>
              <w:rPr>
                <w:b/>
                <w:bCs/>
              </w:rPr>
            </w:pPr>
          </w:p>
          <w:p w14:paraId="4503BD1C" w14:textId="2E2FB13A" w:rsidR="00162ECB" w:rsidRDefault="007677F0" w:rsidP="00AC5822">
            <w:pPr>
              <w:rPr>
                <w:b/>
                <w:bCs/>
              </w:rPr>
            </w:pPr>
            <w:hyperlink r:id="rId7" w:history="1">
              <w:r w:rsidR="00162ECB" w:rsidRPr="009D1BAE">
                <w:rPr>
                  <w:rStyle w:val="Hyperlink"/>
                  <w:b/>
                  <w:bCs/>
                </w:rPr>
                <w:t>ubh-tr.haemoglobinopathybristol@nhs.net</w:t>
              </w:r>
            </w:hyperlink>
          </w:p>
          <w:p w14:paraId="5FBCEB77" w14:textId="6E3010DC" w:rsidR="00D95FCF" w:rsidRPr="000A2F6C" w:rsidRDefault="00162ECB" w:rsidP="00AC58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E37E16" w14:paraId="1207CD05" w14:textId="77777777" w:rsidTr="00162ECB">
        <w:tc>
          <w:tcPr>
            <w:tcW w:w="3970" w:type="dxa"/>
          </w:tcPr>
          <w:p w14:paraId="7F05230F" w14:textId="77777777" w:rsidR="00D95FCF" w:rsidRDefault="00D95FCF" w:rsidP="00AC5822">
            <w:r w:rsidRPr="007C7C60">
              <w:rPr>
                <w:b/>
                <w:bCs/>
              </w:rPr>
              <w:t>Isolated anaemia</w:t>
            </w:r>
            <w:r>
              <w:t xml:space="preserve"> not due to iron B12 or folate deficiency and with no features on the blood film to suggest myelodysplasia/ Haematological malignancy</w:t>
            </w:r>
          </w:p>
        </w:tc>
        <w:tc>
          <w:tcPr>
            <w:tcW w:w="4253" w:type="dxa"/>
          </w:tcPr>
          <w:p w14:paraId="031EED84" w14:textId="77777777" w:rsidR="00D95FCF" w:rsidRDefault="00D95FCF" w:rsidP="004D2659">
            <w:r w:rsidRPr="00490322">
              <w:rPr>
                <w:b/>
                <w:bCs/>
              </w:rPr>
              <w:t>Unexplained anaemia</w:t>
            </w:r>
            <w:r>
              <w:t xml:space="preserve"> with associated persistent </w:t>
            </w:r>
            <w:proofErr w:type="spellStart"/>
            <w:r>
              <w:t>monocytosis</w:t>
            </w:r>
            <w:proofErr w:type="spellEnd"/>
            <w:r>
              <w:t xml:space="preserve"> or blood film suggestive of myelodysplasia/Haematological malignancy</w:t>
            </w:r>
          </w:p>
        </w:tc>
        <w:tc>
          <w:tcPr>
            <w:tcW w:w="3827" w:type="dxa"/>
          </w:tcPr>
          <w:p w14:paraId="548A8631" w14:textId="566206E2" w:rsidR="00D95FCF" w:rsidRDefault="007F5DC5" w:rsidP="007F5DC5">
            <w:r>
              <w:t xml:space="preserve">Patients with previous confirmed or suspected diagnoses of Haemophilia, Von Willebrand </w:t>
            </w:r>
            <w:proofErr w:type="gramStart"/>
            <w:r>
              <w:t xml:space="preserve">disease </w:t>
            </w:r>
            <w:r w:rsidR="004049C0">
              <w:t xml:space="preserve"> or</w:t>
            </w:r>
            <w:proofErr w:type="gramEnd"/>
            <w:r w:rsidR="004049C0">
              <w:t xml:space="preserve"> other heritable clotting disorders.</w:t>
            </w:r>
          </w:p>
        </w:tc>
        <w:tc>
          <w:tcPr>
            <w:tcW w:w="4252" w:type="dxa"/>
            <w:vMerge/>
          </w:tcPr>
          <w:p w14:paraId="614AEA35" w14:textId="77777777" w:rsidR="00D95FCF" w:rsidRDefault="00D95FCF" w:rsidP="00AC5822"/>
        </w:tc>
      </w:tr>
      <w:tr w:rsidR="00E37E16" w14:paraId="7F1C3177" w14:textId="77777777" w:rsidTr="00162ECB">
        <w:tc>
          <w:tcPr>
            <w:tcW w:w="3970" w:type="dxa"/>
          </w:tcPr>
          <w:p w14:paraId="50510385" w14:textId="77777777" w:rsidR="00D95FCF" w:rsidRPr="000F318C" w:rsidRDefault="00D95FCF" w:rsidP="00AC5822">
            <w:pPr>
              <w:rPr>
                <w:b/>
                <w:bCs/>
              </w:rPr>
            </w:pPr>
            <w:r w:rsidRPr="000F318C">
              <w:rPr>
                <w:b/>
                <w:bCs/>
              </w:rPr>
              <w:t>Isolated neutropenia</w:t>
            </w:r>
            <w:r>
              <w:rPr>
                <w:b/>
                <w:bCs/>
              </w:rPr>
              <w:t xml:space="preserve"> </w:t>
            </w:r>
            <w:r>
              <w:t>(with no features on blood film to suggest myelodysplasia)</w:t>
            </w:r>
          </w:p>
        </w:tc>
        <w:tc>
          <w:tcPr>
            <w:tcW w:w="4253" w:type="dxa"/>
          </w:tcPr>
          <w:p w14:paraId="34B9FF78" w14:textId="77777777" w:rsidR="00D95FCF" w:rsidRPr="007677F0" w:rsidRDefault="00DA768B" w:rsidP="004D2659">
            <w:pPr>
              <w:rPr>
                <w:b/>
                <w:bCs/>
              </w:rPr>
            </w:pPr>
            <w:r w:rsidRPr="007677F0">
              <w:rPr>
                <w:b/>
                <w:bCs/>
              </w:rPr>
              <w:t>High risk paraproteins</w:t>
            </w:r>
          </w:p>
          <w:p w14:paraId="7E1BEFF2" w14:textId="77777777" w:rsidR="00BF6373" w:rsidRPr="007677F0" w:rsidRDefault="00BF6373" w:rsidP="004D2659"/>
          <w:p w14:paraId="4F00E2D4" w14:textId="3BE3FF14" w:rsidR="00BF6373" w:rsidRPr="00135D63" w:rsidRDefault="00BF6373" w:rsidP="004D2659">
            <w:pPr>
              <w:rPr>
                <w:highlight w:val="yellow"/>
              </w:rPr>
            </w:pPr>
            <w:r w:rsidRPr="007677F0">
              <w:rPr>
                <w:b/>
                <w:bCs/>
              </w:rPr>
              <w:t>NB serum free light chains</w:t>
            </w:r>
            <w:r w:rsidR="00200F5C" w:rsidRPr="007677F0">
              <w:rPr>
                <w:b/>
                <w:bCs/>
              </w:rPr>
              <w:t xml:space="preserve"> assay</w:t>
            </w:r>
            <w:r w:rsidRPr="007677F0">
              <w:t xml:space="preserve"> – i</w:t>
            </w:r>
            <w:r w:rsidR="00200F5C" w:rsidRPr="007677F0">
              <w:t xml:space="preserve">t is the </w:t>
            </w:r>
            <w:r w:rsidRPr="007677F0">
              <w:t>free light chain ratio th</w:t>
            </w:r>
            <w:r w:rsidR="00200F5C" w:rsidRPr="007677F0">
              <w:t xml:space="preserve">at is relevant in assessing </w:t>
            </w:r>
            <w:r w:rsidR="002A150F" w:rsidRPr="007677F0">
              <w:t xml:space="preserve">raised kappa and lambda light chains with a normal ration is consistent with a reactive </w:t>
            </w:r>
            <w:r w:rsidR="007677F0" w:rsidRPr="007677F0">
              <w:t>process</w:t>
            </w:r>
          </w:p>
        </w:tc>
        <w:tc>
          <w:tcPr>
            <w:tcW w:w="3827" w:type="dxa"/>
          </w:tcPr>
          <w:p w14:paraId="7FFE0E16" w14:textId="77777777" w:rsidR="00D95FCF" w:rsidRDefault="00062B4B" w:rsidP="004049C0">
            <w:r>
              <w:t xml:space="preserve">Unprovoked venous thrombosis </w:t>
            </w:r>
            <w:r w:rsidR="004F71C5">
              <w:t>or venous thrombosis in women of childbearing age: this is for discussion of any thrombophilia testing</w:t>
            </w:r>
            <w:r w:rsidR="0070361D">
              <w:t xml:space="preserve"> and for decision making about anticoagulation duration.</w:t>
            </w:r>
          </w:p>
          <w:p w14:paraId="700AACDD" w14:textId="67A49078" w:rsidR="00211621" w:rsidRDefault="00211621" w:rsidP="004049C0">
            <w:r>
              <w:t xml:space="preserve">Provoked VTE </w:t>
            </w:r>
          </w:p>
        </w:tc>
        <w:tc>
          <w:tcPr>
            <w:tcW w:w="4252" w:type="dxa"/>
            <w:vMerge/>
          </w:tcPr>
          <w:p w14:paraId="64968FEC" w14:textId="77777777" w:rsidR="00D95FCF" w:rsidRDefault="00D95FCF" w:rsidP="00AC5822"/>
        </w:tc>
      </w:tr>
      <w:tr w:rsidR="00E37E16" w14:paraId="763C68EE" w14:textId="77777777" w:rsidTr="00162ECB">
        <w:tc>
          <w:tcPr>
            <w:tcW w:w="3970" w:type="dxa"/>
          </w:tcPr>
          <w:p w14:paraId="77A28F2C" w14:textId="097581C4" w:rsidR="00D95FCF" w:rsidRPr="000C287A" w:rsidRDefault="00D95FCF" w:rsidP="00AC5822">
            <w:pPr>
              <w:rPr>
                <w:b/>
                <w:bCs/>
              </w:rPr>
            </w:pPr>
            <w:r w:rsidRPr="000C287A">
              <w:rPr>
                <w:b/>
                <w:bCs/>
              </w:rPr>
              <w:t>Haemolytic anaemia</w:t>
            </w:r>
          </w:p>
        </w:tc>
        <w:tc>
          <w:tcPr>
            <w:tcW w:w="4253" w:type="dxa"/>
          </w:tcPr>
          <w:p w14:paraId="325B8F62" w14:textId="3EB9EC90" w:rsidR="00D95FCF" w:rsidRDefault="00DA768B" w:rsidP="004D2659">
            <w:r>
              <w:t xml:space="preserve">Persistent </w:t>
            </w:r>
            <w:r w:rsidR="00C2362F">
              <w:t xml:space="preserve">Lymphocytosis &gt;10x10^9/l or associated with other </w:t>
            </w:r>
            <w:proofErr w:type="spellStart"/>
            <w:r w:rsidR="00C2362F">
              <w:t>cytopenias</w:t>
            </w:r>
            <w:proofErr w:type="spellEnd"/>
            <w:r w:rsidR="00C2362F">
              <w:t xml:space="preserve">, rapidly enlarging </w:t>
            </w:r>
            <w:r w:rsidR="004D2659">
              <w:t>lymphadenopathy or systemic symptoms.</w:t>
            </w:r>
          </w:p>
        </w:tc>
        <w:tc>
          <w:tcPr>
            <w:tcW w:w="3827" w:type="dxa"/>
          </w:tcPr>
          <w:p w14:paraId="7D987AF0" w14:textId="32E60BF8" w:rsidR="00D95FCF" w:rsidRDefault="0070361D" w:rsidP="0070361D">
            <w:r>
              <w:t>Unusual site thrombosis</w:t>
            </w:r>
            <w:r w:rsidR="00174C74">
              <w:t xml:space="preserve"> </w:t>
            </w:r>
            <w:proofErr w:type="spellStart"/>
            <w:proofErr w:type="gramStart"/>
            <w:r w:rsidR="00174C74">
              <w:t>eg</w:t>
            </w:r>
            <w:proofErr w:type="spellEnd"/>
            <w:proofErr w:type="gramEnd"/>
            <w:r w:rsidR="00174C74">
              <w:t xml:space="preserve"> cerebral venous sinus thrombosis, splanchnic vein thrombosis</w:t>
            </w:r>
            <w:r w:rsidR="00A026C4">
              <w:t>, upper limb thrombosis</w:t>
            </w:r>
            <w:r w:rsidR="0068186D">
              <w:t xml:space="preserve"> in the absence of an indwelling line</w:t>
            </w:r>
          </w:p>
        </w:tc>
        <w:tc>
          <w:tcPr>
            <w:tcW w:w="4252" w:type="dxa"/>
            <w:vMerge/>
          </w:tcPr>
          <w:p w14:paraId="5DB14F4F" w14:textId="77777777" w:rsidR="00D95FCF" w:rsidRDefault="00D95FCF" w:rsidP="00AC5822"/>
        </w:tc>
      </w:tr>
      <w:tr w:rsidR="00E37E16" w14:paraId="3BD11601" w14:textId="77777777" w:rsidTr="00162ECB">
        <w:tc>
          <w:tcPr>
            <w:tcW w:w="3970" w:type="dxa"/>
          </w:tcPr>
          <w:p w14:paraId="06926D7F" w14:textId="3820864A" w:rsidR="00D95FCF" w:rsidRDefault="000C287A" w:rsidP="00AC5822">
            <w:r w:rsidRPr="000C287A">
              <w:rPr>
                <w:b/>
                <w:bCs/>
              </w:rPr>
              <w:t>Hereditary</w:t>
            </w:r>
            <w:r w:rsidR="00D95FCF">
              <w:t xml:space="preserve"> </w:t>
            </w:r>
            <w:proofErr w:type="gramStart"/>
            <w:r w:rsidR="00D95FCF" w:rsidRPr="000C287A">
              <w:rPr>
                <w:b/>
                <w:bCs/>
              </w:rPr>
              <w:t>Haemochromatosis</w:t>
            </w:r>
            <w:r>
              <w:rPr>
                <w:b/>
                <w:bCs/>
              </w:rPr>
              <w:t xml:space="preserve"> </w:t>
            </w:r>
            <w:r w:rsidR="00D95FCF">
              <w:t xml:space="preserve"> HFE</w:t>
            </w:r>
            <w:proofErr w:type="gramEnd"/>
            <w:r w:rsidR="00D95FCF">
              <w:t xml:space="preserve"> genetics must be checked in Primary Care:</w:t>
            </w:r>
          </w:p>
          <w:p w14:paraId="3A7F5E81" w14:textId="77777777" w:rsidR="00D95FCF" w:rsidRDefault="00D95FCF" w:rsidP="00AC5822">
            <w:r>
              <w:t xml:space="preserve">Raised ferritin with normal transferrin saturation: look for reactive cause including metabolic </w:t>
            </w:r>
            <w:proofErr w:type="gramStart"/>
            <w:r>
              <w:t>syndrome</w:t>
            </w:r>
            <w:proofErr w:type="gramEnd"/>
          </w:p>
          <w:p w14:paraId="43594BA3" w14:textId="75B75BD6" w:rsidR="00D95FCF" w:rsidRDefault="00D95FCF" w:rsidP="00AC5822">
            <w:r>
              <w:t xml:space="preserve">Raised ferritin with elevated transferrin saturation but HFE genetics do not </w:t>
            </w:r>
            <w:r>
              <w:lastRenderedPageBreak/>
              <w:t>support a diagnosis of</w:t>
            </w:r>
            <w:r w:rsidR="00313171">
              <w:t xml:space="preserve"> Haemochromatosis</w:t>
            </w:r>
            <w:r w:rsidR="00AE4167">
              <w:t xml:space="preserve"> </w:t>
            </w:r>
            <w:proofErr w:type="gramStart"/>
            <w:r w:rsidR="00AE4167">
              <w:t xml:space="preserve">- </w:t>
            </w:r>
            <w:r>
              <w:t xml:space="preserve"> first</w:t>
            </w:r>
            <w:proofErr w:type="gramEnd"/>
            <w:r>
              <w:t xml:space="preserve"> look for alcohol excess and/or liver disease (including liver ultrasound)</w:t>
            </w:r>
          </w:p>
        </w:tc>
        <w:tc>
          <w:tcPr>
            <w:tcW w:w="4253" w:type="dxa"/>
          </w:tcPr>
          <w:p w14:paraId="6CECA299" w14:textId="77777777" w:rsidR="00D95FCF" w:rsidRDefault="00282470" w:rsidP="00282470">
            <w:r>
              <w:rPr>
                <w:b/>
                <w:bCs/>
              </w:rPr>
              <w:lastRenderedPageBreak/>
              <w:t>Isolated lymphadenopathy:</w:t>
            </w:r>
            <w:r>
              <w:t xml:space="preserve"> </w:t>
            </w:r>
          </w:p>
          <w:p w14:paraId="21A0A7DA" w14:textId="77777777" w:rsidR="00282470" w:rsidRDefault="00282470" w:rsidP="00282470">
            <w:r>
              <w:t>Refer for ultrasound before referral to Haematology – if reactive and no other haematological abnormalities no referral needed</w:t>
            </w:r>
          </w:p>
          <w:p w14:paraId="56CC6610" w14:textId="77777777" w:rsidR="006E2290" w:rsidRDefault="006E2290" w:rsidP="00282470"/>
          <w:p w14:paraId="53B77EB6" w14:textId="7DBAB06F" w:rsidR="006E2290" w:rsidRPr="006E2290" w:rsidRDefault="006E2290" w:rsidP="00282470">
            <w:r w:rsidRPr="006E2290">
              <w:rPr>
                <w:b/>
                <w:bCs/>
              </w:rPr>
              <w:t>Isolated sweats</w:t>
            </w:r>
            <w:r>
              <w:rPr>
                <w:b/>
                <w:bCs/>
              </w:rPr>
              <w:t xml:space="preserve">: </w:t>
            </w:r>
            <w:r w:rsidR="00491976">
              <w:t>R</w:t>
            </w:r>
            <w:r w:rsidR="00CA4127">
              <w:t xml:space="preserve">arely due to Haematological cause recommend review of </w:t>
            </w:r>
            <w:r w:rsidR="00CA4127">
              <w:lastRenderedPageBreak/>
              <w:t xml:space="preserve">medication </w:t>
            </w:r>
            <w:proofErr w:type="spellStart"/>
            <w:proofErr w:type="gramStart"/>
            <w:r w:rsidR="005658AC">
              <w:t>eg</w:t>
            </w:r>
            <w:proofErr w:type="spellEnd"/>
            <w:proofErr w:type="gramEnd"/>
            <w:r w:rsidR="005658AC">
              <w:t xml:space="preserve"> SSRI </w:t>
            </w:r>
            <w:r w:rsidR="00CA4127">
              <w:t xml:space="preserve">and hormonal evaluation </w:t>
            </w:r>
            <w:proofErr w:type="spellStart"/>
            <w:r w:rsidR="005658AC">
              <w:t>incl</w:t>
            </w:r>
            <w:proofErr w:type="spellEnd"/>
            <w:r w:rsidR="005658AC">
              <w:t xml:space="preserve"> testosterone levels in men </w:t>
            </w:r>
            <w:r w:rsidR="00CA4127">
              <w:t xml:space="preserve">only refer to haematology </w:t>
            </w:r>
            <w:r w:rsidR="00A75814">
              <w:t>if additional symptoms/signs/blood count abnormalities</w:t>
            </w:r>
          </w:p>
        </w:tc>
        <w:tc>
          <w:tcPr>
            <w:tcW w:w="3827" w:type="dxa"/>
          </w:tcPr>
          <w:p w14:paraId="4184E56F" w14:textId="7B74E38D" w:rsidR="00D95FCF" w:rsidRDefault="00DF1B2F" w:rsidP="00DF1B2F">
            <w:r>
              <w:lastRenderedPageBreak/>
              <w:t xml:space="preserve">Issues around anticoagulation </w:t>
            </w:r>
            <w:r w:rsidR="00211621">
              <w:t>including complications</w:t>
            </w:r>
            <w:r w:rsidR="00CE6084">
              <w:t xml:space="preserve"> and apparent treatment failures</w:t>
            </w:r>
          </w:p>
        </w:tc>
        <w:tc>
          <w:tcPr>
            <w:tcW w:w="4252" w:type="dxa"/>
            <w:vMerge/>
          </w:tcPr>
          <w:p w14:paraId="22629A95" w14:textId="77777777" w:rsidR="00D95FCF" w:rsidRDefault="00D95FCF" w:rsidP="00AC5822"/>
        </w:tc>
      </w:tr>
      <w:tr w:rsidR="0070361D" w:rsidRPr="0070361D" w14:paraId="3D65C571" w14:textId="77777777" w:rsidTr="00162ECB">
        <w:tc>
          <w:tcPr>
            <w:tcW w:w="8223" w:type="dxa"/>
            <w:gridSpan w:val="2"/>
          </w:tcPr>
          <w:p w14:paraId="0A42B8E9" w14:textId="24DFF65A" w:rsidR="0070361D" w:rsidRPr="00AE4167" w:rsidRDefault="0070361D" w:rsidP="00075C30">
            <w:pPr>
              <w:rPr>
                <w:b/>
                <w:bCs/>
              </w:rPr>
            </w:pPr>
            <w:r w:rsidRPr="00AE4167">
              <w:rPr>
                <w:b/>
                <w:bCs/>
              </w:rPr>
              <w:t xml:space="preserve">Any </w:t>
            </w:r>
            <w:r w:rsidR="00783102" w:rsidRPr="00AE4167">
              <w:rPr>
                <w:b/>
                <w:bCs/>
              </w:rPr>
              <w:t>General</w:t>
            </w:r>
            <w:r w:rsidRPr="00AE4167">
              <w:rPr>
                <w:b/>
                <w:bCs/>
              </w:rPr>
              <w:t xml:space="preserve"> Haematology clinic</w:t>
            </w:r>
            <w:r w:rsidR="00783102" w:rsidRPr="00AE4167">
              <w:rPr>
                <w:b/>
                <w:bCs/>
              </w:rPr>
              <w:t xml:space="preserve"> </w:t>
            </w:r>
            <w:r w:rsidRPr="00AE4167">
              <w:rPr>
                <w:b/>
                <w:bCs/>
              </w:rPr>
              <w:t>(benign or malig</w:t>
            </w:r>
            <w:r w:rsidR="00E507CE" w:rsidRPr="00AE4167">
              <w:rPr>
                <w:b/>
                <w:bCs/>
              </w:rPr>
              <w:t>nant</w:t>
            </w:r>
            <w:r w:rsidR="00783102" w:rsidRPr="00AE4167">
              <w:rPr>
                <w:b/>
                <w:bCs/>
              </w:rPr>
              <w:t>)</w:t>
            </w:r>
          </w:p>
        </w:tc>
        <w:tc>
          <w:tcPr>
            <w:tcW w:w="3827" w:type="dxa"/>
          </w:tcPr>
          <w:p w14:paraId="3CBC845B" w14:textId="77777777" w:rsidR="0070361D" w:rsidRPr="0070361D" w:rsidRDefault="0070361D" w:rsidP="00AC5822">
            <w:pPr>
              <w:jc w:val="center"/>
            </w:pPr>
          </w:p>
        </w:tc>
        <w:tc>
          <w:tcPr>
            <w:tcW w:w="4252" w:type="dxa"/>
            <w:vMerge/>
          </w:tcPr>
          <w:p w14:paraId="272E7C5D" w14:textId="77777777" w:rsidR="0070361D" w:rsidRPr="0070361D" w:rsidRDefault="0070361D" w:rsidP="00AC5822"/>
        </w:tc>
      </w:tr>
      <w:tr w:rsidR="00075C30" w14:paraId="66DFEB0A" w14:textId="77777777" w:rsidTr="00162ECB">
        <w:tc>
          <w:tcPr>
            <w:tcW w:w="8223" w:type="dxa"/>
            <w:gridSpan w:val="2"/>
          </w:tcPr>
          <w:p w14:paraId="1913BB23" w14:textId="3BE4128E" w:rsidR="00075C30" w:rsidRDefault="00E96F94" w:rsidP="00075C30">
            <w:r>
              <w:t xml:space="preserve">Suspected Myeloproliferative disorders: JAK2 should be checked in Primary care – a negative JAK 2 does not fully exclude the diagnosis but helps with </w:t>
            </w:r>
            <w:r w:rsidR="0067546A">
              <w:t>triage</w:t>
            </w:r>
            <w:r w:rsidR="00DA443D">
              <w:t xml:space="preserve"> </w:t>
            </w:r>
            <w:hyperlink r:id="rId8" w:history="1">
              <w:r w:rsidR="00DA443D">
                <w:rPr>
                  <w:rStyle w:val="Hyperlink"/>
                </w:rPr>
                <w:t>BGL request form.pdf (nbt.nhs.uk)</w:t>
              </w:r>
            </w:hyperlink>
          </w:p>
        </w:tc>
        <w:tc>
          <w:tcPr>
            <w:tcW w:w="3827" w:type="dxa"/>
          </w:tcPr>
          <w:p w14:paraId="24FEF07A" w14:textId="77777777" w:rsidR="00075C30" w:rsidRDefault="00075C30" w:rsidP="00AC5822">
            <w:pPr>
              <w:jc w:val="center"/>
            </w:pPr>
          </w:p>
        </w:tc>
        <w:tc>
          <w:tcPr>
            <w:tcW w:w="4252" w:type="dxa"/>
            <w:vMerge/>
          </w:tcPr>
          <w:p w14:paraId="635C4C17" w14:textId="77777777" w:rsidR="00075C30" w:rsidRDefault="00075C30" w:rsidP="00AC5822"/>
        </w:tc>
      </w:tr>
      <w:tr w:rsidR="00E37E16" w14:paraId="7EACF5B0" w14:textId="77777777" w:rsidTr="00162ECB">
        <w:tc>
          <w:tcPr>
            <w:tcW w:w="8223" w:type="dxa"/>
            <w:gridSpan w:val="2"/>
          </w:tcPr>
          <w:p w14:paraId="3748D2EC" w14:textId="0E45D6A5" w:rsidR="00D95FCF" w:rsidRDefault="00D95FCF" w:rsidP="00AC5822">
            <w:r w:rsidRPr="00D95FCF">
              <w:rPr>
                <w:b/>
                <w:bCs/>
              </w:rPr>
              <w:t>Thrombocytosis:</w:t>
            </w:r>
            <w:r>
              <w:t xml:space="preserve"> in patients over 40 </w:t>
            </w:r>
            <w:proofErr w:type="spellStart"/>
            <w:r>
              <w:t>yrs</w:t>
            </w:r>
            <w:proofErr w:type="spellEnd"/>
            <w:r>
              <w:t xml:space="preserve"> platelet count persistently &gt; </w:t>
            </w:r>
            <w:r w:rsidR="001673B9">
              <w:t xml:space="preserve">450x10^9/l </w:t>
            </w:r>
            <w:r w:rsidR="00FB143D">
              <w:t>with no secondary cause (</w:t>
            </w:r>
            <w:proofErr w:type="spellStart"/>
            <w:proofErr w:type="gramStart"/>
            <w:r w:rsidR="00FB143D">
              <w:t>eg</w:t>
            </w:r>
            <w:proofErr w:type="spellEnd"/>
            <w:proofErr w:type="gramEnd"/>
            <w:r w:rsidR="00FB143D">
              <w:t xml:space="preserve"> iron deficiency/bleeding or underlying inflammatory condition. Patients &lt;40yrs </w:t>
            </w:r>
            <w:r w:rsidR="00075C30">
              <w:t>platelet count persistently &gt;600x10^9/l or &gt;450x10^9/l with associated thrombosis</w:t>
            </w:r>
          </w:p>
        </w:tc>
        <w:tc>
          <w:tcPr>
            <w:tcW w:w="3827" w:type="dxa"/>
          </w:tcPr>
          <w:p w14:paraId="7FD07DF9" w14:textId="77777777" w:rsidR="00D95FCF" w:rsidRDefault="00D95FCF" w:rsidP="00AC5822">
            <w:pPr>
              <w:jc w:val="center"/>
            </w:pPr>
          </w:p>
        </w:tc>
        <w:tc>
          <w:tcPr>
            <w:tcW w:w="4252" w:type="dxa"/>
            <w:vMerge/>
          </w:tcPr>
          <w:p w14:paraId="7C7DBC47" w14:textId="77777777" w:rsidR="00D95FCF" w:rsidRDefault="00D95FCF" w:rsidP="00AC5822"/>
        </w:tc>
      </w:tr>
      <w:tr w:rsidR="00E37E16" w14:paraId="70C68104" w14:textId="77777777" w:rsidTr="00162ECB">
        <w:tc>
          <w:tcPr>
            <w:tcW w:w="8223" w:type="dxa"/>
            <w:gridSpan w:val="2"/>
          </w:tcPr>
          <w:p w14:paraId="4C5A518E" w14:textId="0C7E1EA4" w:rsidR="00D95FCF" w:rsidRDefault="00D95FCF" w:rsidP="00AC5822">
            <w:r w:rsidRPr="00D95FCF">
              <w:rPr>
                <w:b/>
                <w:bCs/>
              </w:rPr>
              <w:t>Polycythaemia:</w:t>
            </w:r>
            <w:r>
              <w:t xml:space="preserve"> </w:t>
            </w:r>
            <w:proofErr w:type="spellStart"/>
            <w:r>
              <w:t>hct</w:t>
            </w:r>
            <w:proofErr w:type="spellEnd"/>
            <w:r>
              <w:t xml:space="preserve"> &gt; 0.48 for women and &gt;0.52 for men where there is no evidence of secondary cause </w:t>
            </w:r>
            <w:proofErr w:type="spellStart"/>
            <w:proofErr w:type="gramStart"/>
            <w:r>
              <w:t>eg</w:t>
            </w:r>
            <w:proofErr w:type="spellEnd"/>
            <w:proofErr w:type="gramEnd"/>
            <w:r>
              <w:t xml:space="preserve"> respiratory disease/sleep apnoea/heavy smoking/alcohol excess – there is no evidence for venesection in these conditions </w:t>
            </w:r>
            <w:r w:rsidR="00794172">
              <w:t>w</w:t>
            </w:r>
            <w:r>
              <w:t>here t</w:t>
            </w:r>
            <w:r w:rsidR="00794172">
              <w:t>h</w:t>
            </w:r>
            <w:r>
              <w:t xml:space="preserve">ere is </w:t>
            </w:r>
            <w:r w:rsidR="00794172">
              <w:t xml:space="preserve">a </w:t>
            </w:r>
            <w:r>
              <w:t>reversible cause (</w:t>
            </w:r>
            <w:proofErr w:type="spellStart"/>
            <w:r>
              <w:t>eg</w:t>
            </w:r>
            <w:proofErr w:type="spellEnd"/>
            <w:r>
              <w:t xml:space="preserve"> smoking+/- alcohol excess) repeat blood 3 months after cessation/significant reduction.</w:t>
            </w:r>
          </w:p>
        </w:tc>
        <w:tc>
          <w:tcPr>
            <w:tcW w:w="3827" w:type="dxa"/>
          </w:tcPr>
          <w:p w14:paraId="3FF78EBA" w14:textId="77777777" w:rsidR="00D95FCF" w:rsidRDefault="00D95FCF" w:rsidP="00AC5822">
            <w:pPr>
              <w:jc w:val="center"/>
            </w:pPr>
          </w:p>
        </w:tc>
        <w:tc>
          <w:tcPr>
            <w:tcW w:w="4252" w:type="dxa"/>
            <w:vMerge/>
          </w:tcPr>
          <w:p w14:paraId="172B3CC1" w14:textId="77777777" w:rsidR="00D95FCF" w:rsidRDefault="00D95FCF" w:rsidP="00AC5822"/>
        </w:tc>
      </w:tr>
      <w:tr w:rsidR="00A405DF" w14:paraId="14CECCBF" w14:textId="77777777" w:rsidTr="00162ECB">
        <w:tc>
          <w:tcPr>
            <w:tcW w:w="12050" w:type="dxa"/>
            <w:gridSpan w:val="3"/>
          </w:tcPr>
          <w:p w14:paraId="19B433B2" w14:textId="77777777" w:rsidR="00A405DF" w:rsidRDefault="00A405DF" w:rsidP="00AC5822">
            <w:pPr>
              <w:jc w:val="center"/>
            </w:pPr>
          </w:p>
        </w:tc>
        <w:tc>
          <w:tcPr>
            <w:tcW w:w="4252" w:type="dxa"/>
            <w:vMerge/>
          </w:tcPr>
          <w:p w14:paraId="312FE0C6" w14:textId="77777777" w:rsidR="00A405DF" w:rsidRDefault="00A405DF" w:rsidP="00AC5822"/>
        </w:tc>
      </w:tr>
      <w:tr w:rsidR="00CE6084" w14:paraId="4D1E0DA2" w14:textId="77777777" w:rsidTr="00162ECB">
        <w:tc>
          <w:tcPr>
            <w:tcW w:w="12050" w:type="dxa"/>
            <w:gridSpan w:val="3"/>
          </w:tcPr>
          <w:p w14:paraId="3187FCBA" w14:textId="1428AE41" w:rsidR="00CE6084" w:rsidRPr="009559BA" w:rsidRDefault="00CE6084" w:rsidP="00CE6084">
            <w:pPr>
              <w:rPr>
                <w:b/>
                <w:bCs/>
              </w:rPr>
            </w:pPr>
            <w:r w:rsidRPr="009559BA">
              <w:rPr>
                <w:b/>
                <w:bCs/>
              </w:rPr>
              <w:t xml:space="preserve">Conditions that </w:t>
            </w:r>
            <w:r w:rsidR="008D3C14" w:rsidRPr="009559BA">
              <w:rPr>
                <w:b/>
                <w:bCs/>
              </w:rPr>
              <w:t xml:space="preserve">are unlikely to </w:t>
            </w:r>
            <w:r w:rsidR="0069224E" w:rsidRPr="009559BA">
              <w:rPr>
                <w:b/>
                <w:bCs/>
              </w:rPr>
              <w:t>require a Haematology appointment</w:t>
            </w:r>
          </w:p>
        </w:tc>
        <w:tc>
          <w:tcPr>
            <w:tcW w:w="4252" w:type="dxa"/>
            <w:vMerge/>
          </w:tcPr>
          <w:p w14:paraId="48F72A49" w14:textId="77777777" w:rsidR="00CE6084" w:rsidRDefault="00CE6084" w:rsidP="00AC5822"/>
        </w:tc>
      </w:tr>
      <w:tr w:rsidR="006C77C0" w14:paraId="64936796" w14:textId="77777777" w:rsidTr="00423BC7">
        <w:tc>
          <w:tcPr>
            <w:tcW w:w="12050" w:type="dxa"/>
            <w:gridSpan w:val="3"/>
          </w:tcPr>
          <w:p w14:paraId="00CA84D0" w14:textId="77777777" w:rsidR="006C77C0" w:rsidRDefault="006C77C0" w:rsidP="00CE6084">
            <w:r>
              <w:rPr>
                <w:b/>
                <w:bCs/>
              </w:rPr>
              <w:t xml:space="preserve">Iron deficiency: </w:t>
            </w:r>
            <w:r>
              <w:t xml:space="preserve">iron infusions are accessed through the acute medical team. </w:t>
            </w:r>
          </w:p>
          <w:p w14:paraId="7455CE64" w14:textId="77777777" w:rsidR="006C77C0" w:rsidRDefault="006C77C0" w:rsidP="00CE6084">
            <w:r>
              <w:t xml:space="preserve">Address diet, </w:t>
            </w:r>
            <w:proofErr w:type="gramStart"/>
            <w:r>
              <w:t>malabsorption</w:t>
            </w:r>
            <w:proofErr w:type="gramEnd"/>
            <w:r>
              <w:t xml:space="preserve"> or bleeding (usually gastro or gynae)</w:t>
            </w:r>
          </w:p>
          <w:p w14:paraId="1ADBC054" w14:textId="77777777" w:rsidR="006C77C0" w:rsidRDefault="007677F0" w:rsidP="00CE6084">
            <w:hyperlink r:id="rId9" w:history="1">
              <w:r w:rsidR="006C77C0">
                <w:rPr>
                  <w:rStyle w:val="Hyperlink"/>
                </w:rPr>
                <w:t>Guidelines for the Management of Iron Deficiency Anaemia in Adults - The British Society of Gastroenterology (bsg.org.uk)</w:t>
              </w:r>
            </w:hyperlink>
            <w:r w:rsidR="006C77C0">
              <w:t xml:space="preserve"> </w:t>
            </w:r>
          </w:p>
          <w:p w14:paraId="7B6E080A" w14:textId="77777777" w:rsidR="006C77C0" w:rsidRDefault="006C77C0" w:rsidP="00CE6084">
            <w:r>
              <w:t xml:space="preserve">Haematology </w:t>
            </w:r>
            <w:proofErr w:type="gramStart"/>
            <w:r>
              <w:t>are</w:t>
            </w:r>
            <w:proofErr w:type="gramEnd"/>
            <w:r>
              <w:t xml:space="preserve"> not able to manage unexplained iron deficiency if no bleeding source is found on OGD/colonoscopy gastro are best placed to decide on small bowl studies etc.</w:t>
            </w:r>
          </w:p>
          <w:p w14:paraId="47376A4F" w14:textId="77777777" w:rsidR="006C77C0" w:rsidRDefault="006C77C0" w:rsidP="00CE6084"/>
          <w:p w14:paraId="3114CB80" w14:textId="77777777" w:rsidR="006C77C0" w:rsidRDefault="006C77C0" w:rsidP="006C77C0">
            <w:pPr>
              <w:rPr>
                <w:b/>
                <w:bCs/>
              </w:rPr>
            </w:pPr>
            <w:r w:rsidRPr="009248F0">
              <w:rPr>
                <w:b/>
                <w:bCs/>
              </w:rPr>
              <w:t xml:space="preserve">B12 deficiency </w:t>
            </w:r>
          </w:p>
          <w:p w14:paraId="45968667" w14:textId="77777777" w:rsidR="006C77C0" w:rsidRDefault="006C77C0" w:rsidP="00CE6084"/>
          <w:p w14:paraId="33F62A26" w14:textId="77777777" w:rsidR="006C77C0" w:rsidRPr="00491976" w:rsidRDefault="006C77C0" w:rsidP="00491976">
            <w:pPr>
              <w:jc w:val="both"/>
            </w:pPr>
            <w:r w:rsidRPr="00491976">
              <w:rPr>
                <w:b/>
                <w:bCs/>
              </w:rPr>
              <w:t xml:space="preserve">Isolated </w:t>
            </w:r>
            <w:r>
              <w:rPr>
                <w:b/>
                <w:bCs/>
              </w:rPr>
              <w:t xml:space="preserve">mild </w:t>
            </w:r>
            <w:r w:rsidRPr="00491976">
              <w:rPr>
                <w:b/>
                <w:bCs/>
              </w:rPr>
              <w:t>splenomegaly</w:t>
            </w:r>
            <w:r>
              <w:rPr>
                <w:b/>
                <w:bCs/>
              </w:rPr>
              <w:t xml:space="preserve">: </w:t>
            </w:r>
            <w:r>
              <w:t xml:space="preserve">consider the size of the patient and if an incidental finding/no associated blood count abnormalities or other symptoms/signs of a Haematological disease suggest repeat in 6 months and if stable no further investigations are </w:t>
            </w:r>
            <w:proofErr w:type="gramStart"/>
            <w:r>
              <w:t>required</w:t>
            </w:r>
            <w:proofErr w:type="gramEnd"/>
          </w:p>
          <w:p w14:paraId="05BBB84B" w14:textId="77777777" w:rsidR="006C77C0" w:rsidRDefault="006C77C0" w:rsidP="00CE6084"/>
          <w:p w14:paraId="0D99C979" w14:textId="77777777" w:rsidR="006C77C0" w:rsidRDefault="006C77C0" w:rsidP="00CE6084">
            <w:r w:rsidRPr="00914EDB">
              <w:rPr>
                <w:b/>
                <w:bCs/>
              </w:rPr>
              <w:t>Abnormal</w:t>
            </w:r>
            <w:r>
              <w:rPr>
                <w:b/>
                <w:bCs/>
              </w:rPr>
              <w:t xml:space="preserve"> </w:t>
            </w:r>
            <w:r w:rsidRPr="00914EDB">
              <w:rPr>
                <w:b/>
                <w:bCs/>
              </w:rPr>
              <w:t xml:space="preserve">bone </w:t>
            </w:r>
            <w:proofErr w:type="gramStart"/>
            <w:r w:rsidRPr="00914EDB">
              <w:rPr>
                <w:b/>
                <w:bCs/>
              </w:rPr>
              <w:t>marrow</w:t>
            </w:r>
            <w:r>
              <w:rPr>
                <w:b/>
                <w:bCs/>
              </w:rPr>
              <w:t xml:space="preserve">  </w:t>
            </w:r>
            <w:proofErr w:type="spellStart"/>
            <w:r>
              <w:t>Crossectional</w:t>
            </w:r>
            <w:proofErr w:type="spellEnd"/>
            <w:proofErr w:type="gramEnd"/>
            <w:r>
              <w:t xml:space="preserve"> imaging reports </w:t>
            </w:r>
            <w:proofErr w:type="spellStart"/>
            <w:r>
              <w:t>esp</w:t>
            </w:r>
            <w:proofErr w:type="spellEnd"/>
            <w:r>
              <w:t xml:space="preserve"> MRI scans can identify an increase in red marrow, with a comment about excluding a haematological condition. If there is a normal full blood count and no evidence myeloma on assessment of paraprotein, </w:t>
            </w:r>
            <w:proofErr w:type="spellStart"/>
            <w:r>
              <w:t>urineary</w:t>
            </w:r>
            <w:proofErr w:type="spellEnd"/>
            <w:r>
              <w:t xml:space="preserve"> Bence Jones protein or serum free light chains referral to/discussion with Haematology is not </w:t>
            </w:r>
            <w:proofErr w:type="gramStart"/>
            <w:r>
              <w:t>required</w:t>
            </w:r>
            <w:proofErr w:type="gramEnd"/>
          </w:p>
          <w:p w14:paraId="5FD2F196" w14:textId="77777777" w:rsidR="006C77C0" w:rsidRPr="00914EDB" w:rsidRDefault="006C77C0" w:rsidP="00CE6084"/>
          <w:p w14:paraId="0950ACD9" w14:textId="00717AB8" w:rsidR="006C77C0" w:rsidRDefault="006C77C0" w:rsidP="006C77C0">
            <w:pPr>
              <w:tabs>
                <w:tab w:val="left" w:pos="4635"/>
                <w:tab w:val="center" w:pos="5917"/>
              </w:tabs>
              <w:jc w:val="both"/>
            </w:pPr>
            <w:r>
              <w:rPr>
                <w:b/>
                <w:bCs/>
              </w:rPr>
              <w:t>Isolated sweats – see above</w:t>
            </w:r>
          </w:p>
        </w:tc>
        <w:tc>
          <w:tcPr>
            <w:tcW w:w="4252" w:type="dxa"/>
            <w:vMerge/>
          </w:tcPr>
          <w:p w14:paraId="7703B714" w14:textId="77777777" w:rsidR="006C77C0" w:rsidRDefault="006C77C0" w:rsidP="00AC5822"/>
        </w:tc>
      </w:tr>
    </w:tbl>
    <w:p w14:paraId="06A88620" w14:textId="77777777" w:rsidR="00D95FCF" w:rsidRPr="00D95FCF" w:rsidRDefault="00D95FCF" w:rsidP="00135D63"/>
    <w:sectPr w:rsidR="00D95FCF" w:rsidRPr="00D95FCF" w:rsidSect="00E37E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5B7C" w14:textId="77777777" w:rsidR="00E37E16" w:rsidRDefault="00E37E16" w:rsidP="00E37E16">
      <w:pPr>
        <w:spacing w:after="0" w:line="240" w:lineRule="auto"/>
      </w:pPr>
      <w:r>
        <w:separator/>
      </w:r>
    </w:p>
  </w:endnote>
  <w:endnote w:type="continuationSeparator" w:id="0">
    <w:p w14:paraId="0582CB66" w14:textId="77777777" w:rsidR="00E37E16" w:rsidRDefault="00E37E16" w:rsidP="00E37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AFA73" w14:textId="77777777" w:rsidR="00E37E16" w:rsidRDefault="00E37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A843" w14:textId="77777777" w:rsidR="00E37E16" w:rsidRDefault="00E37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12F7" w14:textId="77777777" w:rsidR="00E37E16" w:rsidRDefault="00E37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6FDF" w14:textId="77777777" w:rsidR="00E37E16" w:rsidRDefault="00E37E16" w:rsidP="00E37E16">
      <w:pPr>
        <w:spacing w:after="0" w:line="240" w:lineRule="auto"/>
      </w:pPr>
      <w:r>
        <w:separator/>
      </w:r>
    </w:p>
  </w:footnote>
  <w:footnote w:type="continuationSeparator" w:id="0">
    <w:p w14:paraId="700147B4" w14:textId="77777777" w:rsidR="00E37E16" w:rsidRDefault="00E37E16" w:rsidP="00E37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B18A" w14:textId="77777777" w:rsidR="00E37E16" w:rsidRDefault="00E37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4449" w14:textId="77777777" w:rsidR="00E37E16" w:rsidRDefault="00E37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9487" w14:textId="77777777" w:rsidR="00E37E16" w:rsidRDefault="00E37E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BE"/>
    <w:rsid w:val="00062B4B"/>
    <w:rsid w:val="00075C30"/>
    <w:rsid w:val="00095F1C"/>
    <w:rsid w:val="000A2F6C"/>
    <w:rsid w:val="000C287A"/>
    <w:rsid w:val="000D6EB2"/>
    <w:rsid w:val="000E6936"/>
    <w:rsid w:val="000E6E78"/>
    <w:rsid w:val="000F318C"/>
    <w:rsid w:val="00114A17"/>
    <w:rsid w:val="00135D63"/>
    <w:rsid w:val="00162ECB"/>
    <w:rsid w:val="001673B9"/>
    <w:rsid w:val="00174C74"/>
    <w:rsid w:val="0018616A"/>
    <w:rsid w:val="0018694B"/>
    <w:rsid w:val="00200F5C"/>
    <w:rsid w:val="00211621"/>
    <w:rsid w:val="002475D0"/>
    <w:rsid w:val="0025520B"/>
    <w:rsid w:val="00282470"/>
    <w:rsid w:val="002A150F"/>
    <w:rsid w:val="00313171"/>
    <w:rsid w:val="00334416"/>
    <w:rsid w:val="004049C0"/>
    <w:rsid w:val="0040563F"/>
    <w:rsid w:val="00452250"/>
    <w:rsid w:val="00462C66"/>
    <w:rsid w:val="00490322"/>
    <w:rsid w:val="00491976"/>
    <w:rsid w:val="004D2659"/>
    <w:rsid w:val="004F71C5"/>
    <w:rsid w:val="005145B0"/>
    <w:rsid w:val="005658AC"/>
    <w:rsid w:val="005D1505"/>
    <w:rsid w:val="005E6664"/>
    <w:rsid w:val="0067546A"/>
    <w:rsid w:val="0068186D"/>
    <w:rsid w:val="0069224E"/>
    <w:rsid w:val="006B728A"/>
    <w:rsid w:val="006C77C0"/>
    <w:rsid w:val="006E2290"/>
    <w:rsid w:val="0070361D"/>
    <w:rsid w:val="0071000E"/>
    <w:rsid w:val="00717F11"/>
    <w:rsid w:val="007238CA"/>
    <w:rsid w:val="007677F0"/>
    <w:rsid w:val="00783102"/>
    <w:rsid w:val="0079144D"/>
    <w:rsid w:val="00794172"/>
    <w:rsid w:val="007C7C60"/>
    <w:rsid w:val="007F5DC5"/>
    <w:rsid w:val="008236A4"/>
    <w:rsid w:val="00855B48"/>
    <w:rsid w:val="00885D15"/>
    <w:rsid w:val="008C3887"/>
    <w:rsid w:val="008D3C14"/>
    <w:rsid w:val="008D50B6"/>
    <w:rsid w:val="008E487C"/>
    <w:rsid w:val="008F19BE"/>
    <w:rsid w:val="008F39D5"/>
    <w:rsid w:val="00914EDB"/>
    <w:rsid w:val="009248F0"/>
    <w:rsid w:val="0093706F"/>
    <w:rsid w:val="00941823"/>
    <w:rsid w:val="009559BA"/>
    <w:rsid w:val="009616A8"/>
    <w:rsid w:val="009B57F6"/>
    <w:rsid w:val="009D546A"/>
    <w:rsid w:val="009E2A66"/>
    <w:rsid w:val="009F42A9"/>
    <w:rsid w:val="009F4A76"/>
    <w:rsid w:val="00A026C4"/>
    <w:rsid w:val="00A14591"/>
    <w:rsid w:val="00A405DF"/>
    <w:rsid w:val="00A75814"/>
    <w:rsid w:val="00AD65EA"/>
    <w:rsid w:val="00AE4167"/>
    <w:rsid w:val="00AE4CFD"/>
    <w:rsid w:val="00B00F4D"/>
    <w:rsid w:val="00B36F4D"/>
    <w:rsid w:val="00BC09F8"/>
    <w:rsid w:val="00BC5F91"/>
    <w:rsid w:val="00BC7BF5"/>
    <w:rsid w:val="00BD0682"/>
    <w:rsid w:val="00BD64F8"/>
    <w:rsid w:val="00BF6373"/>
    <w:rsid w:val="00C2362F"/>
    <w:rsid w:val="00C6329C"/>
    <w:rsid w:val="00C6687A"/>
    <w:rsid w:val="00C860C2"/>
    <w:rsid w:val="00C862E6"/>
    <w:rsid w:val="00CA4127"/>
    <w:rsid w:val="00CE6084"/>
    <w:rsid w:val="00D44D8E"/>
    <w:rsid w:val="00D66420"/>
    <w:rsid w:val="00D91C11"/>
    <w:rsid w:val="00D95FCF"/>
    <w:rsid w:val="00DA443D"/>
    <w:rsid w:val="00DA768B"/>
    <w:rsid w:val="00DF1B2F"/>
    <w:rsid w:val="00E1184B"/>
    <w:rsid w:val="00E37E16"/>
    <w:rsid w:val="00E507CE"/>
    <w:rsid w:val="00E96F94"/>
    <w:rsid w:val="00F108E7"/>
    <w:rsid w:val="00F623E6"/>
    <w:rsid w:val="00F72434"/>
    <w:rsid w:val="00FB143D"/>
    <w:rsid w:val="00FE3377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72D431"/>
  <w15:chartTrackingRefBased/>
  <w15:docId w15:val="{7635DC9F-C606-4624-B15F-BFE9C7D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44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D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1B2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E16"/>
  </w:style>
  <w:style w:type="paragraph" w:styleId="Footer">
    <w:name w:val="footer"/>
    <w:basedOn w:val="Normal"/>
    <w:link w:val="FooterChar"/>
    <w:uiPriority w:val="99"/>
    <w:unhideWhenUsed/>
    <w:rsid w:val="00E37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E16"/>
  </w:style>
  <w:style w:type="paragraph" w:styleId="NoSpacing">
    <w:name w:val="No Spacing"/>
    <w:uiPriority w:val="1"/>
    <w:qFormat/>
    <w:rsid w:val="00717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t.nhs.uk/sites/default/files/BGL%20request%20form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ubh-tr.haemoglobinopathybristol@nhs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sg.org.uk/clinical-resource/guidelines-for-the-management-of-iron-deficiency-anaemi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4E21-A808-46A2-91DA-5C1CD932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844</Words>
  <Characters>4817</Characters>
  <Application>Microsoft Office Word</Application>
  <DocSecurity>4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Clark</dc:creator>
  <cp:keywords/>
  <dc:description/>
  <cp:lastModifiedBy>Ursula Emery</cp:lastModifiedBy>
  <cp:revision>2</cp:revision>
  <dcterms:created xsi:type="dcterms:W3CDTF">2023-06-19T09:11:00Z</dcterms:created>
  <dcterms:modified xsi:type="dcterms:W3CDTF">2023-06-19T09:11:00Z</dcterms:modified>
</cp:coreProperties>
</file>