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CBB7" w14:textId="1C1707E5" w:rsidR="00AA3D2A" w:rsidRDefault="002974F0" w:rsidP="002974F0">
      <w:pPr>
        <w:jc w:val="right"/>
      </w:pPr>
      <w:r>
        <w:rPr>
          <w:noProof/>
        </w:rPr>
        <w:drawing>
          <wp:inline distT="0" distB="0" distL="0" distR="0" wp14:anchorId="1D23B0AC" wp14:editId="7F472007">
            <wp:extent cx="31623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2300" cy="800100"/>
                    </a:xfrm>
                    <a:prstGeom prst="rect">
                      <a:avLst/>
                    </a:prstGeom>
                    <a:noFill/>
                  </pic:spPr>
                </pic:pic>
              </a:graphicData>
            </a:graphic>
          </wp:inline>
        </w:drawing>
      </w:r>
      <w:r>
        <w:rPr>
          <w:noProof/>
        </w:rPr>
        <w:drawing>
          <wp:inline distT="0" distB="0" distL="0" distR="0" wp14:anchorId="3A96A89E" wp14:editId="5390F576">
            <wp:extent cx="3249295" cy="1078865"/>
            <wp:effectExtent l="0" t="0" r="8255" b="6985"/>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9295" cy="1078865"/>
                    </a:xfrm>
                    <a:prstGeom prst="rect">
                      <a:avLst/>
                    </a:prstGeom>
                    <a:noFill/>
                  </pic:spPr>
                </pic:pic>
              </a:graphicData>
            </a:graphic>
          </wp:inline>
        </w:drawing>
      </w:r>
    </w:p>
    <w:p w14:paraId="10BC2B3E" w14:textId="63B9353C" w:rsidR="002974F0" w:rsidRPr="002974F0" w:rsidRDefault="002974F0" w:rsidP="002974F0">
      <w:pPr>
        <w:jc w:val="center"/>
        <w:rPr>
          <w:rFonts w:ascii="Baguet Script" w:hAnsi="Baguet Script"/>
          <w:b/>
          <w:bCs/>
          <w:sz w:val="32"/>
          <w:szCs w:val="32"/>
          <w:u w:val="single"/>
        </w:rPr>
      </w:pPr>
      <w:r w:rsidRPr="002974F0">
        <w:rPr>
          <w:rFonts w:ascii="Baguet Script" w:hAnsi="Baguet Script"/>
          <w:b/>
          <w:bCs/>
          <w:sz w:val="32"/>
          <w:szCs w:val="32"/>
          <w:u w:val="single"/>
        </w:rPr>
        <w:t>B</w:t>
      </w:r>
      <w:r w:rsidR="00CE359E">
        <w:rPr>
          <w:rFonts w:ascii="Baguet Script" w:hAnsi="Baguet Script"/>
          <w:b/>
          <w:bCs/>
          <w:sz w:val="32"/>
          <w:szCs w:val="32"/>
          <w:u w:val="single"/>
        </w:rPr>
        <w:t>N</w:t>
      </w:r>
      <w:r w:rsidRPr="002974F0">
        <w:rPr>
          <w:rFonts w:ascii="Baguet Script" w:hAnsi="Baguet Script"/>
          <w:b/>
          <w:bCs/>
          <w:sz w:val="32"/>
          <w:szCs w:val="32"/>
          <w:u w:val="single"/>
        </w:rPr>
        <w:t>SSG Datix ‘Contact Us’ Portal Annual Newsletter 2022-23</w:t>
      </w:r>
    </w:p>
    <w:p w14:paraId="03E9DCE2" w14:textId="24EDFD2F" w:rsidR="002974F0" w:rsidRDefault="00CC6DCB" w:rsidP="008A5581">
      <w:pPr>
        <w:rPr>
          <w:sz w:val="24"/>
          <w:szCs w:val="24"/>
        </w:rPr>
      </w:pPr>
      <w:r w:rsidRPr="00CC6DCB">
        <w:rPr>
          <w:sz w:val="24"/>
          <w:szCs w:val="24"/>
        </w:rPr>
        <w:t xml:space="preserve">What a difference a year makes. </w:t>
      </w:r>
      <w:r>
        <w:rPr>
          <w:sz w:val="24"/>
          <w:szCs w:val="24"/>
        </w:rPr>
        <w:t>After making improvements</w:t>
      </w:r>
      <w:r w:rsidR="008B07C6">
        <w:rPr>
          <w:sz w:val="24"/>
          <w:szCs w:val="24"/>
        </w:rPr>
        <w:t xml:space="preserve"> throughout 2021/22</w:t>
      </w:r>
      <w:r>
        <w:rPr>
          <w:sz w:val="24"/>
          <w:szCs w:val="24"/>
        </w:rPr>
        <w:t xml:space="preserve"> </w:t>
      </w:r>
      <w:r w:rsidR="00A213EC">
        <w:rPr>
          <w:sz w:val="24"/>
          <w:szCs w:val="24"/>
        </w:rPr>
        <w:t>to</w:t>
      </w:r>
      <w:r>
        <w:rPr>
          <w:sz w:val="24"/>
          <w:szCs w:val="24"/>
        </w:rPr>
        <w:t xml:space="preserve"> our </w:t>
      </w:r>
      <w:r w:rsidR="00A213EC">
        <w:rPr>
          <w:sz w:val="24"/>
          <w:szCs w:val="24"/>
        </w:rPr>
        <w:t>D</w:t>
      </w:r>
      <w:r>
        <w:rPr>
          <w:sz w:val="24"/>
          <w:szCs w:val="24"/>
        </w:rPr>
        <w:t xml:space="preserve">atix </w:t>
      </w:r>
      <w:r w:rsidR="00CE359E">
        <w:rPr>
          <w:sz w:val="24"/>
          <w:szCs w:val="24"/>
        </w:rPr>
        <w:t xml:space="preserve">event </w:t>
      </w:r>
      <w:r>
        <w:rPr>
          <w:sz w:val="24"/>
          <w:szCs w:val="24"/>
        </w:rPr>
        <w:t>reporting system and continually sharing news highlights throughout the year</w:t>
      </w:r>
      <w:r w:rsidR="008B07C6">
        <w:rPr>
          <w:sz w:val="24"/>
          <w:szCs w:val="24"/>
        </w:rPr>
        <w:t xml:space="preserve"> the system has seen an incredible </w:t>
      </w:r>
      <w:r w:rsidR="00147B82">
        <w:rPr>
          <w:sz w:val="24"/>
          <w:szCs w:val="24"/>
        </w:rPr>
        <w:t>740</w:t>
      </w:r>
      <w:r w:rsidR="008B07C6">
        <w:rPr>
          <w:sz w:val="24"/>
          <w:szCs w:val="24"/>
        </w:rPr>
        <w:t xml:space="preserve"> </w:t>
      </w:r>
      <w:r w:rsidR="008A5581">
        <w:rPr>
          <w:sz w:val="24"/>
          <w:szCs w:val="24"/>
        </w:rPr>
        <w:t>primary care ‘</w:t>
      </w:r>
      <w:r w:rsidR="006B3A81">
        <w:rPr>
          <w:sz w:val="24"/>
          <w:szCs w:val="24"/>
        </w:rPr>
        <w:t>contact us</w:t>
      </w:r>
      <w:r w:rsidR="008A5581">
        <w:rPr>
          <w:sz w:val="24"/>
          <w:szCs w:val="24"/>
        </w:rPr>
        <w:t>’</w:t>
      </w:r>
      <w:r w:rsidR="006B3A81">
        <w:rPr>
          <w:sz w:val="24"/>
          <w:szCs w:val="24"/>
        </w:rPr>
        <w:t xml:space="preserve"> </w:t>
      </w:r>
      <w:r w:rsidR="008B07C6">
        <w:rPr>
          <w:sz w:val="24"/>
          <w:szCs w:val="24"/>
        </w:rPr>
        <w:t>events reported in the year</w:t>
      </w:r>
      <w:r w:rsidR="00C018C2">
        <w:rPr>
          <w:sz w:val="24"/>
          <w:szCs w:val="24"/>
        </w:rPr>
        <w:t xml:space="preserve">, a 30% increase over previous year. </w:t>
      </w:r>
      <w:r w:rsidR="008A5581">
        <w:rPr>
          <w:sz w:val="24"/>
          <w:szCs w:val="24"/>
        </w:rPr>
        <w:t xml:space="preserve">And only 8 practices across the region did not report any concerns. </w:t>
      </w:r>
      <w:r w:rsidR="008B07C6">
        <w:rPr>
          <w:sz w:val="24"/>
          <w:szCs w:val="24"/>
        </w:rPr>
        <w:t xml:space="preserve"> </w:t>
      </w:r>
      <w:r>
        <w:rPr>
          <w:sz w:val="24"/>
          <w:szCs w:val="24"/>
        </w:rPr>
        <w:t xml:space="preserve"> </w:t>
      </w:r>
    </w:p>
    <w:p w14:paraId="379082A7" w14:textId="1FDAB844" w:rsidR="00CE359E" w:rsidRDefault="00CE359E" w:rsidP="00CE359E">
      <w:pPr>
        <w:rPr>
          <w:sz w:val="24"/>
          <w:szCs w:val="24"/>
        </w:rPr>
      </w:pPr>
      <w:r w:rsidRPr="00CE359E">
        <w:rPr>
          <w:b/>
          <w:bCs/>
          <w:sz w:val="24"/>
          <w:szCs w:val="24"/>
        </w:rPr>
        <w:t>Why report to the ICB?</w:t>
      </w:r>
      <w:r>
        <w:rPr>
          <w:sz w:val="24"/>
          <w:szCs w:val="24"/>
        </w:rPr>
        <w:t xml:space="preserve"> </w:t>
      </w:r>
      <w:r w:rsidR="00A213EC">
        <w:rPr>
          <w:sz w:val="24"/>
          <w:szCs w:val="24"/>
        </w:rPr>
        <w:t>S</w:t>
      </w:r>
      <w:r>
        <w:rPr>
          <w:sz w:val="24"/>
          <w:szCs w:val="24"/>
        </w:rPr>
        <w:t>haring your concerns</w:t>
      </w:r>
      <w:r w:rsidR="00A213EC">
        <w:rPr>
          <w:sz w:val="24"/>
          <w:szCs w:val="24"/>
        </w:rPr>
        <w:t xml:space="preserve"> and reporting</w:t>
      </w:r>
      <w:r>
        <w:rPr>
          <w:sz w:val="24"/>
          <w:szCs w:val="24"/>
        </w:rPr>
        <w:t xml:space="preserve"> patient safety events has helped us to improv</w:t>
      </w:r>
      <w:r w:rsidR="00A213EC">
        <w:rPr>
          <w:sz w:val="24"/>
          <w:szCs w:val="24"/>
        </w:rPr>
        <w:t>e</w:t>
      </w:r>
      <w:r>
        <w:rPr>
          <w:sz w:val="24"/>
          <w:szCs w:val="24"/>
        </w:rPr>
        <w:t xml:space="preserve"> pathways</w:t>
      </w:r>
      <w:r w:rsidR="00A213EC">
        <w:rPr>
          <w:sz w:val="24"/>
          <w:szCs w:val="24"/>
        </w:rPr>
        <w:t xml:space="preserve"> and</w:t>
      </w:r>
      <w:r>
        <w:rPr>
          <w:sz w:val="24"/>
          <w:szCs w:val="24"/>
        </w:rPr>
        <w:t xml:space="preserve"> patient</w:t>
      </w:r>
      <w:r w:rsidR="00A213EC">
        <w:rPr>
          <w:sz w:val="24"/>
          <w:szCs w:val="24"/>
        </w:rPr>
        <w:t xml:space="preserve"> experience</w:t>
      </w:r>
      <w:r>
        <w:rPr>
          <w:sz w:val="24"/>
          <w:szCs w:val="24"/>
        </w:rPr>
        <w:t xml:space="preserve">. (See </w:t>
      </w:r>
      <w:r w:rsidR="009A7662">
        <w:rPr>
          <w:sz w:val="24"/>
          <w:szCs w:val="24"/>
        </w:rPr>
        <w:t>‘</w:t>
      </w:r>
      <w:proofErr w:type="gramStart"/>
      <w:r w:rsidR="00E24924">
        <w:rPr>
          <w:sz w:val="24"/>
          <w:szCs w:val="24"/>
        </w:rPr>
        <w:t>Y</w:t>
      </w:r>
      <w:r w:rsidR="009A7662">
        <w:rPr>
          <w:sz w:val="24"/>
          <w:szCs w:val="24"/>
        </w:rPr>
        <w:t>ou</w:t>
      </w:r>
      <w:proofErr w:type="gramEnd"/>
      <w:r>
        <w:rPr>
          <w:sz w:val="24"/>
          <w:szCs w:val="24"/>
        </w:rPr>
        <w:t xml:space="preserve"> </w:t>
      </w:r>
      <w:r w:rsidR="00E24924">
        <w:rPr>
          <w:sz w:val="24"/>
          <w:szCs w:val="24"/>
        </w:rPr>
        <w:t>S</w:t>
      </w:r>
      <w:r>
        <w:rPr>
          <w:sz w:val="24"/>
          <w:szCs w:val="24"/>
        </w:rPr>
        <w:t xml:space="preserve">aid </w:t>
      </w:r>
      <w:r w:rsidR="00E24924">
        <w:rPr>
          <w:sz w:val="24"/>
          <w:szCs w:val="24"/>
        </w:rPr>
        <w:t>– Our Actions</w:t>
      </w:r>
      <w:r w:rsidR="009A7662">
        <w:rPr>
          <w:sz w:val="24"/>
          <w:szCs w:val="24"/>
        </w:rPr>
        <w:t>’</w:t>
      </w:r>
      <w:r>
        <w:rPr>
          <w:sz w:val="24"/>
          <w:szCs w:val="24"/>
        </w:rPr>
        <w:t xml:space="preserve"> section)</w:t>
      </w:r>
    </w:p>
    <w:p w14:paraId="106700DF" w14:textId="1478B413" w:rsidR="002C64C4" w:rsidRDefault="002C64C4" w:rsidP="002C64C4">
      <w:pPr>
        <w:rPr>
          <w:rFonts w:ascii="Arial" w:hAnsi="Arial" w:cs="Arial"/>
          <w:color w:val="083C5C"/>
          <w:sz w:val="18"/>
          <w:szCs w:val="18"/>
          <w:shd w:val="clear" w:color="auto" w:fill="FFFFFF"/>
        </w:rPr>
      </w:pPr>
      <w:r>
        <w:rPr>
          <w:rFonts w:ascii="Arial" w:hAnsi="Arial" w:cs="Arial"/>
          <w:color w:val="083C5C"/>
          <w:sz w:val="18"/>
          <w:szCs w:val="18"/>
          <w:shd w:val="clear" w:color="auto" w:fill="FFFFFF"/>
        </w:rPr>
        <w:t xml:space="preserve">Reporting tool link - </w:t>
      </w:r>
      <w:hyperlink r:id="rId7" w:history="1">
        <w:r w:rsidRPr="00E12D56">
          <w:rPr>
            <w:rStyle w:val="Hyperlink"/>
            <w:rFonts w:ascii="Arial" w:hAnsi="Arial" w:cs="Arial"/>
            <w:sz w:val="18"/>
            <w:szCs w:val="18"/>
            <w:shd w:val="clear" w:color="auto" w:fill="FFFFFF"/>
          </w:rPr>
          <w:t>https://bnssg-datix.scwcsu.nhs.uk/index.php?form_id=14&amp;module=INC</w:t>
        </w:r>
      </w:hyperlink>
    </w:p>
    <w:p w14:paraId="3674D312" w14:textId="7E6D64C4" w:rsidR="00CE359E" w:rsidRDefault="00CE359E" w:rsidP="00CE359E">
      <w:pPr>
        <w:rPr>
          <w:b/>
          <w:bCs/>
          <w:sz w:val="24"/>
          <w:szCs w:val="24"/>
        </w:rPr>
      </w:pPr>
      <w:r w:rsidRPr="00CE359E">
        <w:rPr>
          <w:b/>
          <w:bCs/>
          <w:sz w:val="24"/>
          <w:szCs w:val="24"/>
        </w:rPr>
        <w:t xml:space="preserve">What do we know through your shared reports? </w:t>
      </w:r>
    </w:p>
    <w:p w14:paraId="45BFB26E" w14:textId="0CB30D27" w:rsidR="000D5F1B" w:rsidRPr="000D5F1B" w:rsidRDefault="000D5F1B" w:rsidP="00CE359E">
      <w:pPr>
        <w:rPr>
          <w:sz w:val="24"/>
          <w:szCs w:val="24"/>
        </w:rPr>
      </w:pPr>
      <w:r w:rsidRPr="000D5F1B">
        <w:rPr>
          <w:sz w:val="24"/>
          <w:szCs w:val="24"/>
        </w:rPr>
        <w:t xml:space="preserve">Most reports shared seem to fit under three </w:t>
      </w:r>
      <w:r w:rsidR="00F37896">
        <w:rPr>
          <w:sz w:val="24"/>
          <w:szCs w:val="24"/>
        </w:rPr>
        <w:t>key</w:t>
      </w:r>
      <w:r w:rsidRPr="000D5F1B">
        <w:rPr>
          <w:sz w:val="24"/>
          <w:szCs w:val="24"/>
        </w:rPr>
        <w:t xml:space="preserve"> themes </w:t>
      </w:r>
      <w:r w:rsidR="00F37896">
        <w:rPr>
          <w:sz w:val="24"/>
          <w:szCs w:val="24"/>
        </w:rPr>
        <w:t xml:space="preserve">which when </w:t>
      </w:r>
      <w:r w:rsidRPr="000D5F1B">
        <w:rPr>
          <w:sz w:val="24"/>
          <w:szCs w:val="24"/>
        </w:rPr>
        <w:t xml:space="preserve">broken down </w:t>
      </w:r>
      <w:r w:rsidR="00F37896">
        <w:rPr>
          <w:sz w:val="24"/>
          <w:szCs w:val="24"/>
        </w:rPr>
        <w:t xml:space="preserve">further, </w:t>
      </w:r>
      <w:r w:rsidRPr="000D5F1B">
        <w:rPr>
          <w:sz w:val="24"/>
          <w:szCs w:val="24"/>
        </w:rPr>
        <w:t>highlights some areas for improvement</w:t>
      </w:r>
      <w:r w:rsidR="005A5AEE">
        <w:rPr>
          <w:sz w:val="24"/>
          <w:szCs w:val="24"/>
        </w:rPr>
        <w:t>:</w:t>
      </w:r>
    </w:p>
    <w:p w14:paraId="27FB3F26" w14:textId="50009C18" w:rsidR="00D648B0" w:rsidRDefault="00147B82" w:rsidP="00147B82">
      <w:pPr>
        <w:pStyle w:val="ListParagraph"/>
        <w:numPr>
          <w:ilvl w:val="0"/>
          <w:numId w:val="1"/>
        </w:numPr>
        <w:rPr>
          <w:sz w:val="24"/>
          <w:szCs w:val="24"/>
        </w:rPr>
      </w:pPr>
      <w:r w:rsidRPr="00147B82">
        <w:rPr>
          <w:sz w:val="24"/>
          <w:szCs w:val="24"/>
        </w:rPr>
        <w:t>3</w:t>
      </w:r>
      <w:r w:rsidR="000D7078">
        <w:rPr>
          <w:sz w:val="24"/>
          <w:szCs w:val="24"/>
        </w:rPr>
        <w:t>7</w:t>
      </w:r>
      <w:r w:rsidRPr="00147B82">
        <w:rPr>
          <w:sz w:val="24"/>
          <w:szCs w:val="24"/>
        </w:rPr>
        <w:t xml:space="preserve">% of reports were pertaining to a </w:t>
      </w:r>
      <w:r w:rsidRPr="000D5F1B">
        <w:rPr>
          <w:b/>
          <w:bCs/>
          <w:sz w:val="24"/>
          <w:szCs w:val="24"/>
        </w:rPr>
        <w:t>discharge problem</w:t>
      </w:r>
      <w:r w:rsidRPr="00147B82">
        <w:rPr>
          <w:sz w:val="24"/>
          <w:szCs w:val="24"/>
        </w:rPr>
        <w:t>.</w:t>
      </w:r>
    </w:p>
    <w:p w14:paraId="26FA84DA" w14:textId="1218E4EC" w:rsidR="00C865FA" w:rsidRDefault="00C865FA" w:rsidP="00C865FA">
      <w:pPr>
        <w:pStyle w:val="ListParagraph"/>
        <w:numPr>
          <w:ilvl w:val="1"/>
          <w:numId w:val="1"/>
        </w:numPr>
        <w:rPr>
          <w:sz w:val="24"/>
          <w:szCs w:val="24"/>
        </w:rPr>
      </w:pPr>
      <w:r>
        <w:rPr>
          <w:sz w:val="24"/>
          <w:szCs w:val="24"/>
        </w:rPr>
        <w:t xml:space="preserve">Timely </w:t>
      </w:r>
      <w:r w:rsidR="005A5AEE">
        <w:rPr>
          <w:sz w:val="24"/>
          <w:szCs w:val="24"/>
        </w:rPr>
        <w:t xml:space="preserve">receipt of </w:t>
      </w:r>
      <w:r>
        <w:rPr>
          <w:sz w:val="24"/>
          <w:szCs w:val="24"/>
        </w:rPr>
        <w:t>discharge letter</w:t>
      </w:r>
      <w:r w:rsidR="005A5AEE">
        <w:rPr>
          <w:sz w:val="24"/>
          <w:szCs w:val="24"/>
        </w:rPr>
        <w:t>s.</w:t>
      </w:r>
    </w:p>
    <w:p w14:paraId="0D5131E9" w14:textId="552B3D58" w:rsidR="00C865FA" w:rsidRDefault="00C865FA" w:rsidP="00C865FA">
      <w:pPr>
        <w:pStyle w:val="ListParagraph"/>
        <w:numPr>
          <w:ilvl w:val="1"/>
          <w:numId w:val="1"/>
        </w:numPr>
        <w:rPr>
          <w:sz w:val="24"/>
          <w:szCs w:val="24"/>
        </w:rPr>
      </w:pPr>
      <w:r>
        <w:rPr>
          <w:sz w:val="24"/>
          <w:szCs w:val="24"/>
        </w:rPr>
        <w:t xml:space="preserve">Medication errors on </w:t>
      </w:r>
      <w:r w:rsidR="005D6376">
        <w:rPr>
          <w:sz w:val="24"/>
          <w:szCs w:val="24"/>
        </w:rPr>
        <w:t xml:space="preserve">discharge </w:t>
      </w:r>
      <w:r>
        <w:rPr>
          <w:sz w:val="24"/>
          <w:szCs w:val="24"/>
        </w:rPr>
        <w:t>letter</w:t>
      </w:r>
      <w:r w:rsidR="000D5F1B">
        <w:rPr>
          <w:sz w:val="24"/>
          <w:szCs w:val="24"/>
        </w:rPr>
        <w:t>.</w:t>
      </w:r>
    </w:p>
    <w:p w14:paraId="243D02FB" w14:textId="58995E33" w:rsidR="00C865FA" w:rsidRDefault="00C865FA" w:rsidP="00C865FA">
      <w:pPr>
        <w:pStyle w:val="ListParagraph"/>
        <w:numPr>
          <w:ilvl w:val="1"/>
          <w:numId w:val="1"/>
        </w:numPr>
        <w:rPr>
          <w:sz w:val="24"/>
          <w:szCs w:val="24"/>
        </w:rPr>
      </w:pPr>
      <w:r>
        <w:rPr>
          <w:sz w:val="24"/>
          <w:szCs w:val="24"/>
        </w:rPr>
        <w:t>Inaccurate information on the discharge letter</w:t>
      </w:r>
      <w:r w:rsidR="000D5F1B">
        <w:rPr>
          <w:sz w:val="24"/>
          <w:szCs w:val="24"/>
        </w:rPr>
        <w:t>.</w:t>
      </w:r>
    </w:p>
    <w:p w14:paraId="088BA72D" w14:textId="0EBF9ED3" w:rsidR="000D7078" w:rsidRPr="00147B82" w:rsidRDefault="000D7078" w:rsidP="00C865FA">
      <w:pPr>
        <w:pStyle w:val="ListParagraph"/>
        <w:numPr>
          <w:ilvl w:val="1"/>
          <w:numId w:val="1"/>
        </w:numPr>
        <w:rPr>
          <w:sz w:val="24"/>
          <w:szCs w:val="24"/>
        </w:rPr>
      </w:pPr>
      <w:r>
        <w:rPr>
          <w:sz w:val="24"/>
          <w:szCs w:val="24"/>
        </w:rPr>
        <w:t>FIT note not sufficiently provided</w:t>
      </w:r>
      <w:r w:rsidR="000D5F1B">
        <w:rPr>
          <w:sz w:val="24"/>
          <w:szCs w:val="24"/>
        </w:rPr>
        <w:t>.</w:t>
      </w:r>
    </w:p>
    <w:p w14:paraId="2EA6EF2C" w14:textId="0D91B898" w:rsidR="00147B82" w:rsidRDefault="00147B82" w:rsidP="00147B82">
      <w:pPr>
        <w:pStyle w:val="ListParagraph"/>
        <w:numPr>
          <w:ilvl w:val="0"/>
          <w:numId w:val="1"/>
        </w:numPr>
        <w:rPr>
          <w:sz w:val="24"/>
          <w:szCs w:val="24"/>
        </w:rPr>
      </w:pPr>
      <w:r w:rsidRPr="00147B82">
        <w:rPr>
          <w:sz w:val="24"/>
          <w:szCs w:val="24"/>
        </w:rPr>
        <w:t xml:space="preserve">33% of reports were pertaining to </w:t>
      </w:r>
      <w:r w:rsidRPr="000D5F1B">
        <w:rPr>
          <w:b/>
          <w:bCs/>
          <w:sz w:val="24"/>
          <w:szCs w:val="24"/>
        </w:rPr>
        <w:t>follow up care</w:t>
      </w:r>
      <w:r w:rsidRPr="00147B82">
        <w:rPr>
          <w:sz w:val="24"/>
          <w:szCs w:val="24"/>
        </w:rPr>
        <w:t xml:space="preserve"> for the patient.</w:t>
      </w:r>
    </w:p>
    <w:p w14:paraId="2A634609" w14:textId="0A74A1D2" w:rsidR="00C865FA" w:rsidRDefault="00C865FA" w:rsidP="00C865FA">
      <w:pPr>
        <w:pStyle w:val="ListParagraph"/>
        <w:numPr>
          <w:ilvl w:val="1"/>
          <w:numId w:val="1"/>
        </w:numPr>
        <w:rPr>
          <w:sz w:val="24"/>
          <w:szCs w:val="24"/>
        </w:rPr>
      </w:pPr>
      <w:r>
        <w:rPr>
          <w:sz w:val="24"/>
          <w:szCs w:val="24"/>
        </w:rPr>
        <w:t xml:space="preserve">Onwards care not </w:t>
      </w:r>
      <w:r w:rsidR="000D5F1B">
        <w:rPr>
          <w:sz w:val="24"/>
          <w:szCs w:val="24"/>
        </w:rPr>
        <w:t>implemented.</w:t>
      </w:r>
    </w:p>
    <w:p w14:paraId="6B6B9423" w14:textId="3E3FF717" w:rsidR="000D7078" w:rsidRDefault="000D7078" w:rsidP="000D7078">
      <w:pPr>
        <w:pStyle w:val="ListParagraph"/>
        <w:numPr>
          <w:ilvl w:val="1"/>
          <w:numId w:val="1"/>
        </w:numPr>
        <w:rPr>
          <w:sz w:val="24"/>
          <w:szCs w:val="24"/>
        </w:rPr>
      </w:pPr>
      <w:r>
        <w:rPr>
          <w:sz w:val="24"/>
          <w:szCs w:val="24"/>
        </w:rPr>
        <w:t>Tests undertaken</w:t>
      </w:r>
      <w:r w:rsidR="005D6376">
        <w:rPr>
          <w:sz w:val="24"/>
          <w:szCs w:val="24"/>
        </w:rPr>
        <w:t xml:space="preserve"> by Secondary care</w:t>
      </w:r>
      <w:r>
        <w:rPr>
          <w:sz w:val="24"/>
          <w:szCs w:val="24"/>
        </w:rPr>
        <w:t xml:space="preserve"> not reviewed/followed </w:t>
      </w:r>
      <w:r w:rsidR="000D5F1B">
        <w:rPr>
          <w:sz w:val="24"/>
          <w:szCs w:val="24"/>
        </w:rPr>
        <w:t>up.</w:t>
      </w:r>
    </w:p>
    <w:p w14:paraId="74FD6392" w14:textId="200FB7AC" w:rsidR="000D7078" w:rsidRDefault="000D7078" w:rsidP="00C865FA">
      <w:pPr>
        <w:pStyle w:val="ListParagraph"/>
        <w:numPr>
          <w:ilvl w:val="1"/>
          <w:numId w:val="1"/>
        </w:numPr>
        <w:rPr>
          <w:sz w:val="24"/>
          <w:szCs w:val="24"/>
        </w:rPr>
      </w:pPr>
      <w:r>
        <w:rPr>
          <w:sz w:val="24"/>
          <w:szCs w:val="24"/>
        </w:rPr>
        <w:t xml:space="preserve">Request for GP to follow up </w:t>
      </w:r>
      <w:r w:rsidR="000D5F1B">
        <w:rPr>
          <w:sz w:val="24"/>
          <w:szCs w:val="24"/>
        </w:rPr>
        <w:t>care.</w:t>
      </w:r>
    </w:p>
    <w:p w14:paraId="3F4FA562" w14:textId="5F5FBB97" w:rsidR="00147B82" w:rsidRDefault="000D7078" w:rsidP="00147B82">
      <w:pPr>
        <w:pStyle w:val="ListParagraph"/>
        <w:numPr>
          <w:ilvl w:val="0"/>
          <w:numId w:val="1"/>
        </w:numPr>
        <w:rPr>
          <w:sz w:val="24"/>
          <w:szCs w:val="24"/>
        </w:rPr>
      </w:pPr>
      <w:r>
        <w:rPr>
          <w:sz w:val="24"/>
          <w:szCs w:val="24"/>
        </w:rPr>
        <w:t>21</w:t>
      </w:r>
      <w:r w:rsidR="00C94305" w:rsidRPr="00C94305">
        <w:rPr>
          <w:sz w:val="24"/>
          <w:szCs w:val="24"/>
        </w:rPr>
        <w:t xml:space="preserve">% of reports were pertaining to </w:t>
      </w:r>
      <w:r w:rsidR="007D125E">
        <w:rPr>
          <w:sz w:val="24"/>
          <w:szCs w:val="24"/>
        </w:rPr>
        <w:t xml:space="preserve">potential </w:t>
      </w:r>
      <w:r w:rsidR="00C94305" w:rsidRPr="000D5F1B">
        <w:rPr>
          <w:b/>
          <w:bCs/>
          <w:sz w:val="24"/>
          <w:szCs w:val="24"/>
        </w:rPr>
        <w:t>delays to care</w:t>
      </w:r>
      <w:r w:rsidR="00C94305" w:rsidRPr="00C94305">
        <w:rPr>
          <w:sz w:val="24"/>
          <w:szCs w:val="24"/>
        </w:rPr>
        <w:t xml:space="preserve">. </w:t>
      </w:r>
    </w:p>
    <w:p w14:paraId="6F17B6ED" w14:textId="13EAA0FC" w:rsidR="00C865FA" w:rsidRDefault="00C865FA" w:rsidP="00C865FA">
      <w:pPr>
        <w:pStyle w:val="ListParagraph"/>
        <w:numPr>
          <w:ilvl w:val="1"/>
          <w:numId w:val="1"/>
        </w:numPr>
        <w:rPr>
          <w:sz w:val="24"/>
          <w:szCs w:val="24"/>
        </w:rPr>
      </w:pPr>
      <w:r>
        <w:rPr>
          <w:sz w:val="24"/>
          <w:szCs w:val="24"/>
        </w:rPr>
        <w:t>Difficulties arranging patient review/appointments/</w:t>
      </w:r>
      <w:r w:rsidR="000D5F1B">
        <w:rPr>
          <w:sz w:val="24"/>
          <w:szCs w:val="24"/>
        </w:rPr>
        <w:t>admissions.</w:t>
      </w:r>
    </w:p>
    <w:p w14:paraId="7F86C699" w14:textId="29631A37" w:rsidR="00C865FA" w:rsidRPr="00147B82" w:rsidRDefault="00C865FA" w:rsidP="00C865FA">
      <w:pPr>
        <w:pStyle w:val="ListParagraph"/>
        <w:numPr>
          <w:ilvl w:val="1"/>
          <w:numId w:val="1"/>
        </w:numPr>
        <w:rPr>
          <w:sz w:val="24"/>
          <w:szCs w:val="24"/>
        </w:rPr>
      </w:pPr>
      <w:r>
        <w:rPr>
          <w:sz w:val="24"/>
          <w:szCs w:val="24"/>
        </w:rPr>
        <w:t xml:space="preserve">Test results not received/available on reporting </w:t>
      </w:r>
      <w:r w:rsidR="000D5F1B">
        <w:rPr>
          <w:sz w:val="24"/>
          <w:szCs w:val="24"/>
        </w:rPr>
        <w:t>platform.</w:t>
      </w:r>
      <w:r>
        <w:rPr>
          <w:sz w:val="24"/>
          <w:szCs w:val="24"/>
        </w:rPr>
        <w:t xml:space="preserve"> </w:t>
      </w:r>
    </w:p>
    <w:p w14:paraId="1A490D0F" w14:textId="789F8E11" w:rsidR="00C865FA" w:rsidRPr="00C94305" w:rsidRDefault="005D6376" w:rsidP="00C865FA">
      <w:pPr>
        <w:pStyle w:val="ListParagraph"/>
        <w:numPr>
          <w:ilvl w:val="1"/>
          <w:numId w:val="1"/>
        </w:numPr>
        <w:rPr>
          <w:sz w:val="24"/>
          <w:szCs w:val="24"/>
        </w:rPr>
      </w:pPr>
      <w:r>
        <w:rPr>
          <w:sz w:val="24"/>
          <w:szCs w:val="24"/>
        </w:rPr>
        <w:t xml:space="preserve"> Two </w:t>
      </w:r>
      <w:proofErr w:type="gramStart"/>
      <w:r>
        <w:rPr>
          <w:sz w:val="24"/>
          <w:szCs w:val="24"/>
        </w:rPr>
        <w:t>week</w:t>
      </w:r>
      <w:proofErr w:type="gramEnd"/>
      <w:r>
        <w:rPr>
          <w:sz w:val="24"/>
          <w:szCs w:val="24"/>
        </w:rPr>
        <w:t xml:space="preserve"> wait (</w:t>
      </w:r>
      <w:r w:rsidR="000D7078">
        <w:rPr>
          <w:sz w:val="24"/>
          <w:szCs w:val="24"/>
        </w:rPr>
        <w:t>2WW</w:t>
      </w:r>
      <w:r>
        <w:rPr>
          <w:sz w:val="24"/>
          <w:szCs w:val="24"/>
        </w:rPr>
        <w:t>)</w:t>
      </w:r>
      <w:r w:rsidR="000D7078">
        <w:rPr>
          <w:sz w:val="24"/>
          <w:szCs w:val="24"/>
        </w:rPr>
        <w:t xml:space="preserve"> referral communication concerns</w:t>
      </w:r>
      <w:r w:rsidR="000D5F1B">
        <w:rPr>
          <w:sz w:val="24"/>
          <w:szCs w:val="24"/>
        </w:rPr>
        <w:t>.</w:t>
      </w:r>
    </w:p>
    <w:p w14:paraId="12689758" w14:textId="08C950F4" w:rsidR="00D648B0" w:rsidRDefault="008A5581" w:rsidP="00CE359E">
      <w:pPr>
        <w:rPr>
          <w:b/>
          <w:bCs/>
          <w:sz w:val="24"/>
          <w:szCs w:val="24"/>
        </w:rPr>
      </w:pPr>
      <w:r>
        <w:rPr>
          <w:b/>
          <w:bCs/>
          <w:sz w:val="24"/>
          <w:szCs w:val="24"/>
        </w:rPr>
        <w:t>2023/24 aims.</w:t>
      </w:r>
    </w:p>
    <w:p w14:paraId="200A6A80" w14:textId="5C371AF4" w:rsidR="00D648B0" w:rsidRDefault="008A5581" w:rsidP="00CE359E">
      <w:pPr>
        <w:rPr>
          <w:sz w:val="24"/>
          <w:szCs w:val="24"/>
        </w:rPr>
      </w:pPr>
      <w:r w:rsidRPr="008A5581">
        <w:rPr>
          <w:sz w:val="24"/>
          <w:szCs w:val="24"/>
        </w:rPr>
        <w:t xml:space="preserve">With the introduction of the </w:t>
      </w:r>
      <w:hyperlink r:id="rId8" w:history="1">
        <w:r w:rsidR="005D6376" w:rsidRPr="00FE4471">
          <w:rPr>
            <w:rStyle w:val="Hyperlink"/>
            <w:sz w:val="24"/>
            <w:szCs w:val="24"/>
          </w:rPr>
          <w:t>Patient Safety Strategy</w:t>
        </w:r>
      </w:hyperlink>
      <w:r w:rsidR="005D6376">
        <w:rPr>
          <w:sz w:val="24"/>
          <w:szCs w:val="24"/>
        </w:rPr>
        <w:t>,</w:t>
      </w:r>
      <w:r w:rsidRPr="008A5581">
        <w:rPr>
          <w:sz w:val="24"/>
          <w:szCs w:val="24"/>
        </w:rPr>
        <w:t xml:space="preserve"> the release of the </w:t>
      </w:r>
      <w:hyperlink r:id="rId9" w:history="1">
        <w:r w:rsidR="005D6376" w:rsidRPr="00FE4471">
          <w:rPr>
            <w:rStyle w:val="Hyperlink"/>
            <w:sz w:val="24"/>
            <w:szCs w:val="24"/>
          </w:rPr>
          <w:t>Patient Safety Incident Response Framework (PSIRF)</w:t>
        </w:r>
      </w:hyperlink>
      <w:r w:rsidRPr="008A5581">
        <w:rPr>
          <w:sz w:val="24"/>
          <w:szCs w:val="24"/>
        </w:rPr>
        <w:t>and not forgetting our new integrated way of working we are expecting to see huge changes and challenges in the way we work. The</w:t>
      </w:r>
      <w:r>
        <w:rPr>
          <w:sz w:val="24"/>
          <w:szCs w:val="24"/>
        </w:rPr>
        <w:t xml:space="preserve"> </w:t>
      </w:r>
      <w:r w:rsidRPr="008A5581">
        <w:rPr>
          <w:sz w:val="24"/>
          <w:szCs w:val="24"/>
        </w:rPr>
        <w:t>more concerns you report to us</w:t>
      </w:r>
      <w:r w:rsidR="005D6376">
        <w:rPr>
          <w:sz w:val="24"/>
          <w:szCs w:val="24"/>
        </w:rPr>
        <w:t xml:space="preserve"> on Datix</w:t>
      </w:r>
      <w:r w:rsidRPr="008A5581">
        <w:rPr>
          <w:sz w:val="24"/>
          <w:szCs w:val="24"/>
        </w:rPr>
        <w:t xml:space="preserve"> the better we become at ensuring the focus is on the </w:t>
      </w:r>
      <w:r w:rsidR="002F2042" w:rsidRPr="008A5581">
        <w:rPr>
          <w:sz w:val="24"/>
          <w:szCs w:val="24"/>
        </w:rPr>
        <w:t>patients’</w:t>
      </w:r>
      <w:r w:rsidRPr="008A5581">
        <w:rPr>
          <w:sz w:val="24"/>
          <w:szCs w:val="24"/>
        </w:rPr>
        <w:t xml:space="preserve"> needs and </w:t>
      </w:r>
      <w:r w:rsidR="005D6376">
        <w:rPr>
          <w:sz w:val="24"/>
          <w:szCs w:val="24"/>
        </w:rPr>
        <w:t xml:space="preserve">the smoother the transition of care between different settings. </w:t>
      </w:r>
    </w:p>
    <w:p w14:paraId="59A60786" w14:textId="77777777" w:rsidR="0029742B" w:rsidRDefault="0029742B" w:rsidP="00CE359E">
      <w:pPr>
        <w:rPr>
          <w:sz w:val="24"/>
          <w:szCs w:val="24"/>
        </w:rPr>
      </w:pPr>
    </w:p>
    <w:p w14:paraId="51DBD776" w14:textId="77777777" w:rsidR="005D6376" w:rsidRDefault="005D6376" w:rsidP="00CE359E">
      <w:pPr>
        <w:rPr>
          <w:sz w:val="24"/>
          <w:szCs w:val="24"/>
        </w:rPr>
      </w:pPr>
    </w:p>
    <w:p w14:paraId="7A13C4EE" w14:textId="77777777" w:rsidR="005D6376" w:rsidRDefault="005D6376" w:rsidP="00CE359E">
      <w:pPr>
        <w:rPr>
          <w:sz w:val="24"/>
          <w:szCs w:val="24"/>
        </w:rPr>
      </w:pPr>
    </w:p>
    <w:p w14:paraId="00CB8915" w14:textId="3360CD25" w:rsidR="00D648B0" w:rsidRPr="000C21A8" w:rsidRDefault="000C21A8" w:rsidP="00E24924">
      <w:pPr>
        <w:jc w:val="center"/>
        <w:rPr>
          <w:rFonts w:ascii="Baguet Script" w:hAnsi="Baguet Script"/>
          <w:b/>
          <w:bCs/>
          <w:sz w:val="28"/>
          <w:szCs w:val="28"/>
          <w:u w:val="single"/>
        </w:rPr>
      </w:pPr>
      <w:r w:rsidRPr="000C21A8">
        <w:rPr>
          <w:rFonts w:ascii="Baguet Script" w:hAnsi="Baguet Script"/>
          <w:b/>
          <w:bCs/>
          <w:noProof/>
          <w:sz w:val="28"/>
          <w:szCs w:val="28"/>
        </w:rPr>
        <w:lastRenderedPageBreak/>
        <mc:AlternateContent>
          <mc:Choice Requires="wps">
            <w:drawing>
              <wp:anchor distT="0" distB="0" distL="114300" distR="114300" simplePos="0" relativeHeight="251627008" behindDoc="0" locked="0" layoutInCell="1" allowOverlap="1" wp14:anchorId="2FFC9E99" wp14:editId="7BA4AADE">
                <wp:simplePos x="0" y="0"/>
                <wp:positionH relativeFrom="column">
                  <wp:posOffset>-219075</wp:posOffset>
                </wp:positionH>
                <wp:positionV relativeFrom="paragraph">
                  <wp:posOffset>190500</wp:posOffset>
                </wp:positionV>
                <wp:extent cx="1981200" cy="1371600"/>
                <wp:effectExtent l="19050" t="0" r="38100" b="228600"/>
                <wp:wrapNone/>
                <wp:docPr id="4" name="Thought Bubble: Cloud 4"/>
                <wp:cNvGraphicFramePr/>
                <a:graphic xmlns:a="http://schemas.openxmlformats.org/drawingml/2006/main">
                  <a:graphicData uri="http://schemas.microsoft.com/office/word/2010/wordprocessingShape">
                    <wps:wsp>
                      <wps:cNvSpPr/>
                      <wps:spPr>
                        <a:xfrm>
                          <a:off x="0" y="0"/>
                          <a:ext cx="1981200" cy="1371600"/>
                        </a:xfrm>
                        <a:prstGeom prst="cloudCallout">
                          <a:avLst/>
                        </a:prstGeom>
                      </wps:spPr>
                      <wps:style>
                        <a:lnRef idx="2">
                          <a:schemeClr val="accent1"/>
                        </a:lnRef>
                        <a:fillRef idx="1">
                          <a:schemeClr val="lt1"/>
                        </a:fillRef>
                        <a:effectRef idx="0">
                          <a:schemeClr val="accent1"/>
                        </a:effectRef>
                        <a:fontRef idx="minor">
                          <a:schemeClr val="dk1"/>
                        </a:fontRef>
                      </wps:style>
                      <wps:txbx>
                        <w:txbxContent>
                          <w:p w14:paraId="4765FEAC" w14:textId="3921E453" w:rsidR="00D648B0" w:rsidRPr="000C21A8" w:rsidRDefault="00D648B0" w:rsidP="00D648B0">
                            <w:pPr>
                              <w:jc w:val="center"/>
                              <w:rPr>
                                <w:b/>
                                <w:bCs/>
                                <w:i/>
                                <w:iCs/>
                              </w:rPr>
                            </w:pPr>
                            <w:r w:rsidRPr="000C21A8">
                              <w:rPr>
                                <w:b/>
                                <w:bCs/>
                                <w:i/>
                                <w:iCs/>
                              </w:rPr>
                              <w:t>Inappropriate request to follow up patient test results/care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9E9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4" o:spid="_x0000_s1026" type="#_x0000_t106" style="position:absolute;left:0;text-align:left;margin-left:-17.25pt;margin-top:15pt;width:156pt;height:10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" adj="6300,24300" fillcolor="white [3201]" strokecolor="#4f81bd [3204]" strokeweight="2pt">
                <v:textbox>
                  <w:txbxContent>
                    <w:p w14:paraId="4765FEAC" w14:textId="3921E453" w:rsidR="00D648B0" w:rsidRPr="000C21A8" w:rsidRDefault="00D648B0" w:rsidP="00D648B0">
                      <w:pPr>
                        <w:jc w:val="center"/>
                        <w:rPr>
                          <w:b/>
                          <w:bCs/>
                          <w:i/>
                          <w:iCs/>
                        </w:rPr>
                      </w:pPr>
                      <w:r w:rsidRPr="000C21A8">
                        <w:rPr>
                          <w:b/>
                          <w:bCs/>
                          <w:i/>
                          <w:iCs/>
                        </w:rPr>
                        <w:t>Inappropriate request to follow up patient test results/care</w:t>
                      </w:r>
                    </w:p>
                  </w:txbxContent>
                </v:textbox>
              </v:shape>
            </w:pict>
          </mc:Fallback>
        </mc:AlternateContent>
      </w:r>
      <w:r w:rsidR="004B1285" w:rsidRPr="000C21A8">
        <w:rPr>
          <w:rFonts w:ascii="Baguet Script" w:hAnsi="Baguet Script"/>
          <w:b/>
          <w:bCs/>
          <w:noProof/>
          <w:sz w:val="24"/>
          <w:szCs w:val="24"/>
        </w:rPr>
        <mc:AlternateContent>
          <mc:Choice Requires="wps">
            <w:drawing>
              <wp:anchor distT="0" distB="0" distL="114300" distR="114300" simplePos="0" relativeHeight="251639296" behindDoc="0" locked="0" layoutInCell="1" allowOverlap="1" wp14:anchorId="6E4B7DC7" wp14:editId="10CB2929">
                <wp:simplePos x="0" y="0"/>
                <wp:positionH relativeFrom="column">
                  <wp:posOffset>4838700</wp:posOffset>
                </wp:positionH>
                <wp:positionV relativeFrom="paragraph">
                  <wp:posOffset>104775</wp:posOffset>
                </wp:positionV>
                <wp:extent cx="2038350" cy="1038225"/>
                <wp:effectExtent l="19050" t="0" r="38100" b="200025"/>
                <wp:wrapNone/>
                <wp:docPr id="5" name="Thought Bubble: Cloud 5"/>
                <wp:cNvGraphicFramePr/>
                <a:graphic xmlns:a="http://schemas.openxmlformats.org/drawingml/2006/main">
                  <a:graphicData uri="http://schemas.microsoft.com/office/word/2010/wordprocessingShape">
                    <wps:wsp>
                      <wps:cNvSpPr/>
                      <wps:spPr>
                        <a:xfrm>
                          <a:off x="0" y="0"/>
                          <a:ext cx="2038350" cy="1038225"/>
                        </a:xfrm>
                        <a:prstGeom prst="cloudCallout">
                          <a:avLst/>
                        </a:prstGeom>
                      </wps:spPr>
                      <wps:style>
                        <a:lnRef idx="2">
                          <a:schemeClr val="accent3"/>
                        </a:lnRef>
                        <a:fillRef idx="1">
                          <a:schemeClr val="lt1"/>
                        </a:fillRef>
                        <a:effectRef idx="0">
                          <a:schemeClr val="accent3"/>
                        </a:effectRef>
                        <a:fontRef idx="minor">
                          <a:schemeClr val="dk1"/>
                        </a:fontRef>
                      </wps:style>
                      <wps:txbx>
                        <w:txbxContent>
                          <w:p w14:paraId="058D9757" w14:textId="62468A20" w:rsidR="00D648B0" w:rsidRPr="000C21A8" w:rsidRDefault="00D648B0" w:rsidP="00D648B0">
                            <w:pPr>
                              <w:jc w:val="center"/>
                              <w:rPr>
                                <w:b/>
                                <w:bCs/>
                                <w:i/>
                                <w:iCs/>
                              </w:rPr>
                            </w:pPr>
                            <w:r w:rsidRPr="000C21A8">
                              <w:rPr>
                                <w:b/>
                                <w:bCs/>
                                <w:i/>
                                <w:iCs/>
                              </w:rPr>
                              <w:t>Failure to receive a timely discharge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B7DC7" id="Thought Bubble: Cloud 5" o:spid="_x0000_s1027" type="#_x0000_t106" style="position:absolute;left:0;text-align:left;margin-left:381pt;margin-top:8.25pt;width:160.5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" adj="6300,24300" fillcolor="white [3201]" strokecolor="#9bbb59 [3206]" strokeweight="2pt">
                <v:textbox>
                  <w:txbxContent>
                    <w:p w14:paraId="058D9757" w14:textId="62468A20" w:rsidR="00D648B0" w:rsidRPr="000C21A8" w:rsidRDefault="00D648B0" w:rsidP="00D648B0">
                      <w:pPr>
                        <w:jc w:val="center"/>
                        <w:rPr>
                          <w:b/>
                          <w:bCs/>
                          <w:i/>
                          <w:iCs/>
                        </w:rPr>
                      </w:pPr>
                      <w:r w:rsidRPr="000C21A8">
                        <w:rPr>
                          <w:b/>
                          <w:bCs/>
                          <w:i/>
                          <w:iCs/>
                        </w:rPr>
                        <w:t>Failure to receive a timely discharge summary.</w:t>
                      </w:r>
                    </w:p>
                  </w:txbxContent>
                </v:textbox>
              </v:shape>
            </w:pict>
          </mc:Fallback>
        </mc:AlternateContent>
      </w:r>
      <w:r w:rsidR="00E24924" w:rsidRPr="000C21A8">
        <w:rPr>
          <w:rFonts w:ascii="Baguet Script" w:hAnsi="Baguet Script"/>
          <w:b/>
          <w:bCs/>
          <w:sz w:val="28"/>
          <w:szCs w:val="28"/>
          <w:u w:val="single"/>
        </w:rPr>
        <w:t>You Said – Our Actions</w:t>
      </w:r>
    </w:p>
    <w:p w14:paraId="67328A01" w14:textId="3138B4A9" w:rsidR="00D648B0" w:rsidRDefault="00D648B0" w:rsidP="00CE359E">
      <w:pPr>
        <w:rPr>
          <w:b/>
          <w:bCs/>
          <w:sz w:val="24"/>
          <w:szCs w:val="24"/>
        </w:rPr>
      </w:pPr>
    </w:p>
    <w:p w14:paraId="2A175E2F" w14:textId="0B84CCAA" w:rsidR="00D648B0" w:rsidRPr="00CE359E" w:rsidRDefault="002727B4" w:rsidP="00CE359E">
      <w:pPr>
        <w:rPr>
          <w:b/>
          <w:bCs/>
          <w:sz w:val="24"/>
          <w:szCs w:val="24"/>
        </w:rPr>
      </w:pPr>
      <w:r>
        <w:rPr>
          <w:b/>
          <w:bCs/>
          <w:noProof/>
          <w:sz w:val="24"/>
          <w:szCs w:val="24"/>
        </w:rPr>
        <mc:AlternateContent>
          <mc:Choice Requires="wps">
            <w:drawing>
              <wp:anchor distT="0" distB="0" distL="114300" distR="114300" simplePos="0" relativeHeight="251688448" behindDoc="0" locked="0" layoutInCell="1" allowOverlap="1" wp14:anchorId="3FE786CD" wp14:editId="20D5C0FE">
                <wp:simplePos x="0" y="0"/>
                <wp:positionH relativeFrom="column">
                  <wp:posOffset>3638550</wp:posOffset>
                </wp:positionH>
                <wp:positionV relativeFrom="paragraph">
                  <wp:posOffset>588010</wp:posOffset>
                </wp:positionV>
                <wp:extent cx="3295650" cy="472440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3295650" cy="4724400"/>
                        </a:xfrm>
                        <a:prstGeom prst="roundRect">
                          <a:avLst/>
                        </a:prstGeom>
                        <a:solidFill>
                          <a:schemeClr val="bg1"/>
                        </a:solidFill>
                        <a:ln w="25400" cap="flat" cmpd="sng" algn="ctr">
                          <a:solidFill>
                            <a:srgbClr val="4F81BD">
                              <a:shade val="50000"/>
                            </a:srgbClr>
                          </a:solidFill>
                          <a:prstDash val="solid"/>
                        </a:ln>
                        <a:effectLst/>
                      </wps:spPr>
                      <wps:txbx>
                        <w:txbxContent>
                          <w:p w14:paraId="2AE401D8" w14:textId="069D7463" w:rsidR="00D648B0" w:rsidRPr="00753BFB" w:rsidRDefault="001276D1" w:rsidP="00753BFB">
                            <w:pPr>
                              <w:rPr>
                                <w:rFonts w:cstheme="minorHAnsi"/>
                                <w:sz w:val="20"/>
                                <w:szCs w:val="20"/>
                              </w:rPr>
                            </w:pPr>
                            <w:r w:rsidRPr="00753BFB">
                              <w:rPr>
                                <w:rFonts w:cstheme="minorHAnsi"/>
                                <w:sz w:val="20"/>
                                <w:szCs w:val="20"/>
                              </w:rPr>
                              <w:t>‘</w:t>
                            </w:r>
                            <w:r w:rsidRPr="00753BFB">
                              <w:rPr>
                                <w:rFonts w:cstheme="minorHAnsi"/>
                                <w:b/>
                                <w:bCs/>
                              </w:rPr>
                              <w:t>D</w:t>
                            </w:r>
                            <w:r w:rsidR="00D648B0" w:rsidRPr="00753BFB">
                              <w:rPr>
                                <w:rFonts w:cstheme="minorHAnsi"/>
                                <w:b/>
                                <w:bCs/>
                              </w:rPr>
                              <w:t xml:space="preserve">ischarge </w:t>
                            </w:r>
                            <w:r w:rsidR="00452DF0" w:rsidRPr="00753BFB">
                              <w:rPr>
                                <w:rFonts w:cstheme="minorHAnsi"/>
                                <w:b/>
                                <w:bCs/>
                              </w:rPr>
                              <w:t>summaries</w:t>
                            </w:r>
                            <w:r w:rsidR="000D5F1B" w:rsidRPr="00753BFB">
                              <w:rPr>
                                <w:rFonts w:cstheme="minorHAnsi"/>
                                <w:b/>
                                <w:bCs/>
                              </w:rPr>
                              <w:t xml:space="preserve">, whilst a contractual requirement </w:t>
                            </w:r>
                            <w:r w:rsidR="00452DF0" w:rsidRPr="00753BFB">
                              <w:rPr>
                                <w:rFonts w:cstheme="minorHAnsi"/>
                                <w:b/>
                                <w:bCs/>
                              </w:rPr>
                              <w:t>’remains a</w:t>
                            </w:r>
                            <w:r w:rsidR="00D648B0" w:rsidRPr="00753BFB">
                              <w:rPr>
                                <w:rFonts w:cstheme="minorHAnsi"/>
                                <w:b/>
                                <w:bCs/>
                              </w:rPr>
                              <w:t xml:space="preserve"> leading theme identified</w:t>
                            </w:r>
                            <w:r w:rsidR="00452DF0" w:rsidRPr="00753BFB">
                              <w:rPr>
                                <w:rFonts w:cstheme="minorHAnsi"/>
                                <w:b/>
                                <w:bCs/>
                              </w:rPr>
                              <w:t xml:space="preserve"> through reports received</w:t>
                            </w:r>
                            <w:r w:rsidR="00D648B0" w:rsidRPr="00753BFB">
                              <w:rPr>
                                <w:rFonts w:cstheme="minorHAnsi"/>
                                <w:b/>
                                <w:bCs/>
                              </w:rPr>
                              <w:t xml:space="preserve">. </w:t>
                            </w:r>
                            <w:r w:rsidR="000D5F1B" w:rsidRPr="00753BFB">
                              <w:rPr>
                                <w:rFonts w:cstheme="minorHAnsi"/>
                                <w:b/>
                                <w:bCs/>
                              </w:rPr>
                              <w:t>By talking with</w:t>
                            </w:r>
                            <w:r w:rsidR="00D67D20" w:rsidRPr="00753BFB">
                              <w:rPr>
                                <w:rFonts w:cstheme="minorHAnsi"/>
                                <w:b/>
                                <w:bCs/>
                              </w:rPr>
                              <w:t xml:space="preserve"> our</w:t>
                            </w:r>
                            <w:r w:rsidR="000D5F1B" w:rsidRPr="00753BFB">
                              <w:rPr>
                                <w:rFonts w:cstheme="minorHAnsi"/>
                                <w:b/>
                                <w:bCs/>
                              </w:rPr>
                              <w:t xml:space="preserve"> partner</w:t>
                            </w:r>
                            <w:r w:rsidR="00D67D20" w:rsidRPr="00753BFB">
                              <w:rPr>
                                <w:rFonts w:cstheme="minorHAnsi"/>
                                <w:b/>
                                <w:bCs/>
                              </w:rPr>
                              <w:t xml:space="preserve"> organisations,</w:t>
                            </w:r>
                            <w:r w:rsidR="000D5F1B" w:rsidRPr="00753BFB">
                              <w:rPr>
                                <w:rFonts w:cstheme="minorHAnsi"/>
                                <w:b/>
                                <w:bCs/>
                              </w:rPr>
                              <w:t xml:space="preserve"> </w:t>
                            </w:r>
                            <w:r w:rsidR="00D648B0" w:rsidRPr="00753BFB">
                              <w:rPr>
                                <w:rFonts w:cstheme="minorHAnsi"/>
                                <w:b/>
                                <w:bCs/>
                              </w:rPr>
                              <w:t xml:space="preserve">we obtained the following intelligence </w:t>
                            </w:r>
                            <w:r w:rsidR="000D5F1B" w:rsidRPr="00753BFB">
                              <w:rPr>
                                <w:rFonts w:cstheme="minorHAnsi"/>
                                <w:b/>
                                <w:bCs/>
                              </w:rPr>
                              <w:t>for improvements being made.</w:t>
                            </w:r>
                          </w:p>
                          <w:p w14:paraId="1F3E32C9" w14:textId="7DCD6F74" w:rsidR="00C018C2" w:rsidRPr="000C21A8" w:rsidRDefault="00C018C2" w:rsidP="00C018C2">
                            <w:pPr>
                              <w:pStyle w:val="NormalWeb"/>
                              <w:spacing w:before="0" w:beforeAutospacing="0" w:after="0" w:afterAutospacing="0"/>
                              <w:rPr>
                                <w:rFonts w:asciiTheme="minorHAnsi" w:hAnsiTheme="minorHAnsi" w:cstheme="minorHAnsi"/>
                                <w:sz w:val="22"/>
                                <w:szCs w:val="22"/>
                              </w:rPr>
                            </w:pPr>
                            <w:r w:rsidRPr="000C21A8">
                              <w:rPr>
                                <w:rFonts w:asciiTheme="minorHAnsi" w:eastAsiaTheme="minorEastAsia" w:hAnsiTheme="minorHAnsi" w:cstheme="minorHAnsi"/>
                                <w:b/>
                                <w:bCs/>
                                <w:color w:val="000000" w:themeColor="text1"/>
                                <w:kern w:val="24"/>
                                <w:sz w:val="22"/>
                                <w:szCs w:val="22"/>
                              </w:rPr>
                              <w:t>UHBW</w:t>
                            </w:r>
                            <w:r w:rsidRPr="000C21A8">
                              <w:rPr>
                                <w:rFonts w:asciiTheme="minorHAnsi" w:eastAsiaTheme="minorEastAsia" w:hAnsiTheme="minorHAnsi" w:cstheme="minorHAnsi"/>
                                <w:color w:val="000000" w:themeColor="text1"/>
                                <w:kern w:val="24"/>
                                <w:sz w:val="22"/>
                                <w:szCs w:val="22"/>
                              </w:rPr>
                              <w:t xml:space="preserve"> undertook a system wide IT review of data transfer to Primary Care. The review identified that discharge letters were not always sent from</w:t>
                            </w:r>
                            <w:r w:rsidR="00452DF0" w:rsidRPr="000C21A8">
                              <w:rPr>
                                <w:rFonts w:asciiTheme="minorHAnsi" w:eastAsiaTheme="minorEastAsia" w:hAnsiTheme="minorHAnsi" w:cstheme="minorHAnsi"/>
                                <w:color w:val="000000" w:themeColor="text1"/>
                                <w:kern w:val="24"/>
                                <w:sz w:val="22"/>
                                <w:szCs w:val="22"/>
                              </w:rPr>
                              <w:t xml:space="preserve"> Same Day Emergency Care (</w:t>
                            </w:r>
                            <w:r w:rsidRPr="000C21A8">
                              <w:rPr>
                                <w:rFonts w:asciiTheme="minorHAnsi" w:eastAsiaTheme="minorEastAsia" w:hAnsiTheme="minorHAnsi" w:cstheme="minorHAnsi"/>
                                <w:color w:val="000000" w:themeColor="text1"/>
                                <w:kern w:val="24"/>
                                <w:sz w:val="22"/>
                                <w:szCs w:val="22"/>
                              </w:rPr>
                              <w:t>SDEC</w:t>
                            </w:r>
                            <w:r w:rsidR="00452DF0" w:rsidRPr="000C21A8">
                              <w:rPr>
                                <w:rFonts w:asciiTheme="minorHAnsi" w:eastAsiaTheme="minorEastAsia" w:hAnsiTheme="minorHAnsi" w:cstheme="minorHAnsi"/>
                                <w:color w:val="000000" w:themeColor="text1"/>
                                <w:kern w:val="24"/>
                                <w:sz w:val="22"/>
                                <w:szCs w:val="22"/>
                              </w:rPr>
                              <w:t>)</w:t>
                            </w:r>
                            <w:r w:rsidRPr="000C21A8">
                              <w:rPr>
                                <w:rFonts w:asciiTheme="minorHAnsi" w:eastAsiaTheme="minorEastAsia" w:hAnsiTheme="minorHAnsi" w:cstheme="minorHAnsi"/>
                                <w:color w:val="000000" w:themeColor="text1"/>
                                <w:kern w:val="24"/>
                                <w:sz w:val="22"/>
                                <w:szCs w:val="22"/>
                              </w:rPr>
                              <w:t>. Additional resources are now in place to ensure that a Discharge Summary is sent for all patients attending SDEC.</w:t>
                            </w:r>
                            <w:r w:rsidR="0029742B" w:rsidRPr="000C21A8">
                              <w:rPr>
                                <w:rFonts w:asciiTheme="minorHAnsi" w:eastAsiaTheme="minorEastAsia" w:hAnsiTheme="minorHAnsi" w:cstheme="minorHAnsi"/>
                                <w:color w:val="000000" w:themeColor="text1"/>
                                <w:kern w:val="24"/>
                                <w:sz w:val="22"/>
                                <w:szCs w:val="22"/>
                              </w:rPr>
                              <w:t xml:space="preserve"> Work was also undertaken to prevent duplication copies being sent out.</w:t>
                            </w:r>
                          </w:p>
                          <w:p w14:paraId="302F1D05" w14:textId="5D2E2E00" w:rsidR="00C018C2" w:rsidRDefault="00C018C2" w:rsidP="00C018C2">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0C21A8">
                              <w:rPr>
                                <w:rFonts w:asciiTheme="minorHAnsi" w:eastAsiaTheme="minorEastAsia" w:hAnsiTheme="minorHAnsi" w:cstheme="minorHAnsi"/>
                                <w:b/>
                                <w:bCs/>
                                <w:color w:val="000000" w:themeColor="text1"/>
                                <w:kern w:val="24"/>
                                <w:sz w:val="22"/>
                                <w:szCs w:val="22"/>
                              </w:rPr>
                              <w:t xml:space="preserve">NBT </w:t>
                            </w:r>
                            <w:r w:rsidRPr="000C21A8">
                              <w:rPr>
                                <w:rFonts w:asciiTheme="minorHAnsi" w:eastAsiaTheme="minorEastAsia" w:hAnsiTheme="minorHAnsi" w:cstheme="minorHAnsi"/>
                                <w:color w:val="000000" w:themeColor="text1"/>
                                <w:kern w:val="24"/>
                                <w:sz w:val="22"/>
                                <w:szCs w:val="22"/>
                              </w:rPr>
                              <w:t xml:space="preserve">– Phase 2 of the </w:t>
                            </w:r>
                            <w:r w:rsidR="00753BFB" w:rsidRPr="000C21A8">
                              <w:rPr>
                                <w:rFonts w:asciiTheme="minorHAnsi" w:eastAsiaTheme="minorEastAsia" w:hAnsiTheme="minorHAnsi" w:cstheme="minorHAnsi"/>
                                <w:color w:val="000000" w:themeColor="text1"/>
                                <w:kern w:val="24"/>
                                <w:sz w:val="22"/>
                                <w:szCs w:val="22"/>
                              </w:rPr>
                              <w:t>Care Flow</w:t>
                            </w:r>
                            <w:r w:rsidRPr="000C21A8">
                              <w:rPr>
                                <w:rFonts w:asciiTheme="minorHAnsi" w:eastAsiaTheme="minorEastAsia" w:hAnsiTheme="minorHAnsi" w:cstheme="minorHAnsi"/>
                                <w:color w:val="000000" w:themeColor="text1"/>
                                <w:kern w:val="24"/>
                                <w:sz w:val="22"/>
                                <w:szCs w:val="22"/>
                              </w:rPr>
                              <w:t xml:space="preserve"> Digital Transformation Programme </w:t>
                            </w:r>
                            <w:r w:rsidR="002727B4">
                              <w:rPr>
                                <w:rFonts w:asciiTheme="minorHAnsi" w:eastAsiaTheme="minorEastAsia" w:hAnsiTheme="minorHAnsi" w:cstheme="minorHAnsi"/>
                                <w:color w:val="000000" w:themeColor="text1"/>
                                <w:kern w:val="24"/>
                                <w:sz w:val="22"/>
                                <w:szCs w:val="22"/>
                              </w:rPr>
                              <w:t xml:space="preserve">is now </w:t>
                            </w:r>
                            <w:r w:rsidR="008A374B">
                              <w:rPr>
                                <w:rFonts w:asciiTheme="minorHAnsi" w:eastAsiaTheme="minorEastAsia" w:hAnsiTheme="minorHAnsi" w:cstheme="minorHAnsi"/>
                                <w:color w:val="000000" w:themeColor="text1"/>
                                <w:kern w:val="24"/>
                                <w:sz w:val="22"/>
                                <w:szCs w:val="22"/>
                              </w:rPr>
                              <w:t xml:space="preserve">fully </w:t>
                            </w:r>
                            <w:r w:rsidR="002727B4">
                              <w:rPr>
                                <w:rFonts w:asciiTheme="minorHAnsi" w:eastAsiaTheme="minorEastAsia" w:hAnsiTheme="minorHAnsi" w:cstheme="minorHAnsi"/>
                                <w:color w:val="000000" w:themeColor="text1"/>
                                <w:kern w:val="24"/>
                                <w:sz w:val="22"/>
                                <w:szCs w:val="22"/>
                              </w:rPr>
                              <w:t>embedded s</w:t>
                            </w:r>
                            <w:r w:rsidRPr="000C21A8">
                              <w:rPr>
                                <w:rFonts w:asciiTheme="minorHAnsi" w:eastAsiaTheme="minorEastAsia" w:hAnsiTheme="minorHAnsi" w:cstheme="minorHAnsi"/>
                                <w:color w:val="000000" w:themeColor="text1"/>
                                <w:kern w:val="24"/>
                                <w:sz w:val="22"/>
                                <w:szCs w:val="22"/>
                              </w:rPr>
                              <w:t xml:space="preserve">tandardising the </w:t>
                            </w:r>
                            <w:r w:rsidR="00753BFB">
                              <w:rPr>
                                <w:rFonts w:asciiTheme="minorHAnsi" w:eastAsiaTheme="minorEastAsia" w:hAnsiTheme="minorHAnsi" w:cstheme="minorHAnsi"/>
                                <w:color w:val="000000" w:themeColor="text1"/>
                                <w:kern w:val="24"/>
                                <w:sz w:val="22"/>
                                <w:szCs w:val="22"/>
                              </w:rPr>
                              <w:t>electronic Patient</w:t>
                            </w:r>
                            <w:r w:rsidR="008A374B">
                              <w:rPr>
                                <w:rFonts w:asciiTheme="minorHAnsi" w:eastAsiaTheme="minorEastAsia" w:hAnsiTheme="minorHAnsi" w:cstheme="minorHAnsi"/>
                                <w:color w:val="000000" w:themeColor="text1"/>
                                <w:kern w:val="24"/>
                                <w:sz w:val="22"/>
                                <w:szCs w:val="22"/>
                              </w:rPr>
                              <w:t xml:space="preserve"> Records ensuring timely electronic distribution of the d</w:t>
                            </w:r>
                            <w:r w:rsidRPr="000C21A8">
                              <w:rPr>
                                <w:rFonts w:asciiTheme="minorHAnsi" w:eastAsiaTheme="minorEastAsia" w:hAnsiTheme="minorHAnsi" w:cstheme="minorHAnsi"/>
                                <w:color w:val="000000" w:themeColor="text1"/>
                                <w:kern w:val="24"/>
                                <w:sz w:val="22"/>
                                <w:szCs w:val="22"/>
                              </w:rPr>
                              <w:t xml:space="preserve">ischarge </w:t>
                            </w:r>
                            <w:r w:rsidR="008A374B">
                              <w:rPr>
                                <w:rFonts w:asciiTheme="minorHAnsi" w:eastAsiaTheme="minorEastAsia" w:hAnsiTheme="minorHAnsi" w:cstheme="minorHAnsi"/>
                                <w:color w:val="000000" w:themeColor="text1"/>
                                <w:kern w:val="24"/>
                                <w:sz w:val="22"/>
                                <w:szCs w:val="22"/>
                              </w:rPr>
                              <w:t>s</w:t>
                            </w:r>
                            <w:r w:rsidR="008A374B" w:rsidRPr="000C21A8">
                              <w:rPr>
                                <w:rFonts w:asciiTheme="minorHAnsi" w:eastAsiaTheme="minorEastAsia" w:hAnsiTheme="minorHAnsi" w:cstheme="minorHAnsi"/>
                                <w:color w:val="000000" w:themeColor="text1"/>
                                <w:kern w:val="24"/>
                                <w:sz w:val="22"/>
                                <w:szCs w:val="22"/>
                              </w:rPr>
                              <w:t>ummary</w:t>
                            </w:r>
                            <w:r w:rsidRPr="000C21A8">
                              <w:rPr>
                                <w:rFonts w:asciiTheme="minorHAnsi" w:eastAsiaTheme="minorEastAsia" w:hAnsiTheme="minorHAnsi" w:cstheme="minorHAnsi"/>
                                <w:color w:val="000000" w:themeColor="text1"/>
                                <w:kern w:val="24"/>
                                <w:sz w:val="22"/>
                                <w:szCs w:val="22"/>
                              </w:rPr>
                              <w:t xml:space="preserve"> process.</w:t>
                            </w:r>
                          </w:p>
                          <w:p w14:paraId="6DE3E48F" w14:textId="77777777" w:rsidR="002727B4" w:rsidRPr="000C21A8" w:rsidRDefault="002727B4" w:rsidP="00C018C2">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
                          <w:p w14:paraId="07B4DDB2" w14:textId="226CBA0B" w:rsidR="00C018C2" w:rsidRPr="000C21A8" w:rsidRDefault="000D5F1B" w:rsidP="004B1285">
                            <w:pPr>
                              <w:pStyle w:val="NormalWeb"/>
                              <w:spacing w:before="0" w:beforeAutospacing="0" w:after="0" w:afterAutospacing="0"/>
                              <w:rPr>
                                <w:sz w:val="22"/>
                                <w:szCs w:val="22"/>
                              </w:rPr>
                            </w:pPr>
                            <w:r w:rsidRPr="000C21A8">
                              <w:rPr>
                                <w:rFonts w:asciiTheme="minorHAnsi" w:eastAsiaTheme="minorEastAsia" w:hAnsiTheme="minorHAnsi" w:cstheme="minorHAnsi"/>
                                <w:color w:val="000000" w:themeColor="text1"/>
                                <w:kern w:val="24"/>
                                <w:sz w:val="22"/>
                                <w:szCs w:val="22"/>
                              </w:rPr>
                              <w:t>IT remains the biggest barrier where implemented systems do not link together so reporting remains challenging to get it right.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786CD" id="Rectangle: Rounded Corners 8" o:spid="_x0000_s1028" style="position:absolute;margin-left:286.5pt;margin-top:46.3pt;width:259.5pt;height:37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" fillcolor="white [3212]" strokecolor="#385d8a" strokeweight="2pt">
                <v:textbox>
                  <w:txbxContent>
                    <w:p w14:paraId="2AE401D8" w14:textId="069D7463" w:rsidR="00D648B0" w:rsidRPr="00753BFB" w:rsidRDefault="001276D1" w:rsidP="00753BFB">
                      <w:pPr>
                        <w:rPr>
                          <w:rFonts w:cstheme="minorHAnsi"/>
                          <w:sz w:val="20"/>
                          <w:szCs w:val="20"/>
                        </w:rPr>
                      </w:pPr>
                      <w:r w:rsidRPr="00753BFB">
                        <w:rPr>
                          <w:rFonts w:cstheme="minorHAnsi"/>
                          <w:sz w:val="20"/>
                          <w:szCs w:val="20"/>
                        </w:rPr>
                        <w:t>‘</w:t>
                      </w:r>
                      <w:r w:rsidRPr="00753BFB">
                        <w:rPr>
                          <w:rFonts w:cstheme="minorHAnsi"/>
                          <w:b/>
                          <w:bCs/>
                        </w:rPr>
                        <w:t>D</w:t>
                      </w:r>
                      <w:r w:rsidR="00D648B0" w:rsidRPr="00753BFB">
                        <w:rPr>
                          <w:rFonts w:cstheme="minorHAnsi"/>
                          <w:b/>
                          <w:bCs/>
                        </w:rPr>
                        <w:t xml:space="preserve">ischarge </w:t>
                      </w:r>
                      <w:r w:rsidR="00452DF0" w:rsidRPr="00753BFB">
                        <w:rPr>
                          <w:rFonts w:cstheme="minorHAnsi"/>
                          <w:b/>
                          <w:bCs/>
                        </w:rPr>
                        <w:t>summaries</w:t>
                      </w:r>
                      <w:r w:rsidR="000D5F1B" w:rsidRPr="00753BFB">
                        <w:rPr>
                          <w:rFonts w:cstheme="minorHAnsi"/>
                          <w:b/>
                          <w:bCs/>
                        </w:rPr>
                        <w:t xml:space="preserve">, whilst a contractual requirement </w:t>
                      </w:r>
                      <w:r w:rsidR="00452DF0" w:rsidRPr="00753BFB">
                        <w:rPr>
                          <w:rFonts w:cstheme="minorHAnsi"/>
                          <w:b/>
                          <w:bCs/>
                        </w:rPr>
                        <w:t>’remains a</w:t>
                      </w:r>
                      <w:r w:rsidR="00D648B0" w:rsidRPr="00753BFB">
                        <w:rPr>
                          <w:rFonts w:cstheme="minorHAnsi"/>
                          <w:b/>
                          <w:bCs/>
                        </w:rPr>
                        <w:t xml:space="preserve"> leading theme identified</w:t>
                      </w:r>
                      <w:r w:rsidR="00452DF0" w:rsidRPr="00753BFB">
                        <w:rPr>
                          <w:rFonts w:cstheme="minorHAnsi"/>
                          <w:b/>
                          <w:bCs/>
                        </w:rPr>
                        <w:t xml:space="preserve"> through reports received</w:t>
                      </w:r>
                      <w:r w:rsidR="00D648B0" w:rsidRPr="00753BFB">
                        <w:rPr>
                          <w:rFonts w:cstheme="minorHAnsi"/>
                          <w:b/>
                          <w:bCs/>
                        </w:rPr>
                        <w:t xml:space="preserve">. </w:t>
                      </w:r>
                      <w:r w:rsidR="000D5F1B" w:rsidRPr="00753BFB">
                        <w:rPr>
                          <w:rFonts w:cstheme="minorHAnsi"/>
                          <w:b/>
                          <w:bCs/>
                        </w:rPr>
                        <w:t>By talking with</w:t>
                      </w:r>
                      <w:r w:rsidR="00D67D20" w:rsidRPr="00753BFB">
                        <w:rPr>
                          <w:rFonts w:cstheme="minorHAnsi"/>
                          <w:b/>
                          <w:bCs/>
                        </w:rPr>
                        <w:t xml:space="preserve"> our</w:t>
                      </w:r>
                      <w:r w:rsidR="000D5F1B" w:rsidRPr="00753BFB">
                        <w:rPr>
                          <w:rFonts w:cstheme="minorHAnsi"/>
                          <w:b/>
                          <w:bCs/>
                        </w:rPr>
                        <w:t xml:space="preserve"> partner</w:t>
                      </w:r>
                      <w:r w:rsidR="00D67D20" w:rsidRPr="00753BFB">
                        <w:rPr>
                          <w:rFonts w:cstheme="minorHAnsi"/>
                          <w:b/>
                          <w:bCs/>
                        </w:rPr>
                        <w:t xml:space="preserve"> organisations,</w:t>
                      </w:r>
                      <w:r w:rsidR="000D5F1B" w:rsidRPr="00753BFB">
                        <w:rPr>
                          <w:rFonts w:cstheme="minorHAnsi"/>
                          <w:b/>
                          <w:bCs/>
                        </w:rPr>
                        <w:t xml:space="preserve"> </w:t>
                      </w:r>
                      <w:r w:rsidR="00D648B0" w:rsidRPr="00753BFB">
                        <w:rPr>
                          <w:rFonts w:cstheme="minorHAnsi"/>
                          <w:b/>
                          <w:bCs/>
                        </w:rPr>
                        <w:t xml:space="preserve">we obtained the following intelligence </w:t>
                      </w:r>
                      <w:r w:rsidR="000D5F1B" w:rsidRPr="00753BFB">
                        <w:rPr>
                          <w:rFonts w:cstheme="minorHAnsi"/>
                          <w:b/>
                          <w:bCs/>
                        </w:rPr>
                        <w:t>for improvements being made.</w:t>
                      </w:r>
                    </w:p>
                    <w:p w14:paraId="1F3E32C9" w14:textId="7DCD6F74" w:rsidR="00C018C2" w:rsidRPr="000C21A8" w:rsidRDefault="00C018C2" w:rsidP="00C018C2">
                      <w:pPr>
                        <w:pStyle w:val="NormalWeb"/>
                        <w:spacing w:before="0" w:beforeAutospacing="0" w:after="0" w:afterAutospacing="0"/>
                        <w:rPr>
                          <w:rFonts w:asciiTheme="minorHAnsi" w:hAnsiTheme="minorHAnsi" w:cstheme="minorHAnsi"/>
                          <w:sz w:val="22"/>
                          <w:szCs w:val="22"/>
                        </w:rPr>
                      </w:pPr>
                      <w:r w:rsidRPr="000C21A8">
                        <w:rPr>
                          <w:rFonts w:asciiTheme="minorHAnsi" w:eastAsiaTheme="minorEastAsia" w:hAnsiTheme="minorHAnsi" w:cstheme="minorHAnsi"/>
                          <w:b/>
                          <w:bCs/>
                          <w:color w:val="000000" w:themeColor="text1"/>
                          <w:kern w:val="24"/>
                          <w:sz w:val="22"/>
                          <w:szCs w:val="22"/>
                        </w:rPr>
                        <w:t>UHBW</w:t>
                      </w:r>
                      <w:r w:rsidRPr="000C21A8">
                        <w:rPr>
                          <w:rFonts w:asciiTheme="minorHAnsi" w:eastAsiaTheme="minorEastAsia" w:hAnsiTheme="minorHAnsi" w:cstheme="minorHAnsi"/>
                          <w:color w:val="000000" w:themeColor="text1"/>
                          <w:kern w:val="24"/>
                          <w:sz w:val="22"/>
                          <w:szCs w:val="22"/>
                        </w:rPr>
                        <w:t xml:space="preserve"> undertook a system wide IT review of data transfer to Primary Care. The review identified that discharge letters were not always sent from</w:t>
                      </w:r>
                      <w:r w:rsidR="00452DF0" w:rsidRPr="000C21A8">
                        <w:rPr>
                          <w:rFonts w:asciiTheme="minorHAnsi" w:eastAsiaTheme="minorEastAsia" w:hAnsiTheme="minorHAnsi" w:cstheme="minorHAnsi"/>
                          <w:color w:val="000000" w:themeColor="text1"/>
                          <w:kern w:val="24"/>
                          <w:sz w:val="22"/>
                          <w:szCs w:val="22"/>
                        </w:rPr>
                        <w:t xml:space="preserve"> Same Day Emergency Care (</w:t>
                      </w:r>
                      <w:r w:rsidRPr="000C21A8">
                        <w:rPr>
                          <w:rFonts w:asciiTheme="minorHAnsi" w:eastAsiaTheme="minorEastAsia" w:hAnsiTheme="minorHAnsi" w:cstheme="minorHAnsi"/>
                          <w:color w:val="000000" w:themeColor="text1"/>
                          <w:kern w:val="24"/>
                          <w:sz w:val="22"/>
                          <w:szCs w:val="22"/>
                        </w:rPr>
                        <w:t>SDEC</w:t>
                      </w:r>
                      <w:r w:rsidR="00452DF0" w:rsidRPr="000C21A8">
                        <w:rPr>
                          <w:rFonts w:asciiTheme="minorHAnsi" w:eastAsiaTheme="minorEastAsia" w:hAnsiTheme="minorHAnsi" w:cstheme="minorHAnsi"/>
                          <w:color w:val="000000" w:themeColor="text1"/>
                          <w:kern w:val="24"/>
                          <w:sz w:val="22"/>
                          <w:szCs w:val="22"/>
                        </w:rPr>
                        <w:t>)</w:t>
                      </w:r>
                      <w:r w:rsidRPr="000C21A8">
                        <w:rPr>
                          <w:rFonts w:asciiTheme="minorHAnsi" w:eastAsiaTheme="minorEastAsia" w:hAnsiTheme="minorHAnsi" w:cstheme="minorHAnsi"/>
                          <w:color w:val="000000" w:themeColor="text1"/>
                          <w:kern w:val="24"/>
                          <w:sz w:val="22"/>
                          <w:szCs w:val="22"/>
                        </w:rPr>
                        <w:t>. Additional resources are now in place to ensure that a Discharge Summary is sent for all patients attending SDEC.</w:t>
                      </w:r>
                      <w:r w:rsidR="0029742B" w:rsidRPr="000C21A8">
                        <w:rPr>
                          <w:rFonts w:asciiTheme="minorHAnsi" w:eastAsiaTheme="minorEastAsia" w:hAnsiTheme="minorHAnsi" w:cstheme="minorHAnsi"/>
                          <w:color w:val="000000" w:themeColor="text1"/>
                          <w:kern w:val="24"/>
                          <w:sz w:val="22"/>
                          <w:szCs w:val="22"/>
                        </w:rPr>
                        <w:t xml:space="preserve"> Work was also undertaken to prevent duplication copies being sent out.</w:t>
                      </w:r>
                    </w:p>
                    <w:p w14:paraId="302F1D05" w14:textId="5D2E2E00" w:rsidR="00C018C2" w:rsidRDefault="00C018C2" w:rsidP="00C018C2">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r w:rsidRPr="000C21A8">
                        <w:rPr>
                          <w:rFonts w:asciiTheme="minorHAnsi" w:eastAsiaTheme="minorEastAsia" w:hAnsiTheme="minorHAnsi" w:cstheme="minorHAnsi"/>
                          <w:b/>
                          <w:bCs/>
                          <w:color w:val="000000" w:themeColor="text1"/>
                          <w:kern w:val="24"/>
                          <w:sz w:val="22"/>
                          <w:szCs w:val="22"/>
                        </w:rPr>
                        <w:t xml:space="preserve">NBT </w:t>
                      </w:r>
                      <w:r w:rsidRPr="000C21A8">
                        <w:rPr>
                          <w:rFonts w:asciiTheme="minorHAnsi" w:eastAsiaTheme="minorEastAsia" w:hAnsiTheme="minorHAnsi" w:cstheme="minorHAnsi"/>
                          <w:color w:val="000000" w:themeColor="text1"/>
                          <w:kern w:val="24"/>
                          <w:sz w:val="22"/>
                          <w:szCs w:val="22"/>
                        </w:rPr>
                        <w:t xml:space="preserve">– Phase 2 of the </w:t>
                      </w:r>
                      <w:r w:rsidR="00753BFB" w:rsidRPr="000C21A8">
                        <w:rPr>
                          <w:rFonts w:asciiTheme="minorHAnsi" w:eastAsiaTheme="minorEastAsia" w:hAnsiTheme="minorHAnsi" w:cstheme="minorHAnsi"/>
                          <w:color w:val="000000" w:themeColor="text1"/>
                          <w:kern w:val="24"/>
                          <w:sz w:val="22"/>
                          <w:szCs w:val="22"/>
                        </w:rPr>
                        <w:t>Care Flow</w:t>
                      </w:r>
                      <w:r w:rsidRPr="000C21A8">
                        <w:rPr>
                          <w:rFonts w:asciiTheme="minorHAnsi" w:eastAsiaTheme="minorEastAsia" w:hAnsiTheme="minorHAnsi" w:cstheme="minorHAnsi"/>
                          <w:color w:val="000000" w:themeColor="text1"/>
                          <w:kern w:val="24"/>
                          <w:sz w:val="22"/>
                          <w:szCs w:val="22"/>
                        </w:rPr>
                        <w:t xml:space="preserve"> Digital Transformation Programme </w:t>
                      </w:r>
                      <w:r w:rsidR="002727B4">
                        <w:rPr>
                          <w:rFonts w:asciiTheme="minorHAnsi" w:eastAsiaTheme="minorEastAsia" w:hAnsiTheme="minorHAnsi" w:cstheme="minorHAnsi"/>
                          <w:color w:val="000000" w:themeColor="text1"/>
                          <w:kern w:val="24"/>
                          <w:sz w:val="22"/>
                          <w:szCs w:val="22"/>
                        </w:rPr>
                        <w:t xml:space="preserve">is now </w:t>
                      </w:r>
                      <w:r w:rsidR="008A374B">
                        <w:rPr>
                          <w:rFonts w:asciiTheme="minorHAnsi" w:eastAsiaTheme="minorEastAsia" w:hAnsiTheme="minorHAnsi" w:cstheme="minorHAnsi"/>
                          <w:color w:val="000000" w:themeColor="text1"/>
                          <w:kern w:val="24"/>
                          <w:sz w:val="22"/>
                          <w:szCs w:val="22"/>
                        </w:rPr>
                        <w:t xml:space="preserve">fully </w:t>
                      </w:r>
                      <w:r w:rsidR="002727B4">
                        <w:rPr>
                          <w:rFonts w:asciiTheme="minorHAnsi" w:eastAsiaTheme="minorEastAsia" w:hAnsiTheme="minorHAnsi" w:cstheme="minorHAnsi"/>
                          <w:color w:val="000000" w:themeColor="text1"/>
                          <w:kern w:val="24"/>
                          <w:sz w:val="22"/>
                          <w:szCs w:val="22"/>
                        </w:rPr>
                        <w:t>embedded s</w:t>
                      </w:r>
                      <w:r w:rsidRPr="000C21A8">
                        <w:rPr>
                          <w:rFonts w:asciiTheme="minorHAnsi" w:eastAsiaTheme="minorEastAsia" w:hAnsiTheme="minorHAnsi" w:cstheme="minorHAnsi"/>
                          <w:color w:val="000000" w:themeColor="text1"/>
                          <w:kern w:val="24"/>
                          <w:sz w:val="22"/>
                          <w:szCs w:val="22"/>
                        </w:rPr>
                        <w:t xml:space="preserve">tandardising the </w:t>
                      </w:r>
                      <w:r w:rsidR="00753BFB">
                        <w:rPr>
                          <w:rFonts w:asciiTheme="minorHAnsi" w:eastAsiaTheme="minorEastAsia" w:hAnsiTheme="minorHAnsi" w:cstheme="minorHAnsi"/>
                          <w:color w:val="000000" w:themeColor="text1"/>
                          <w:kern w:val="24"/>
                          <w:sz w:val="22"/>
                          <w:szCs w:val="22"/>
                        </w:rPr>
                        <w:t>electronic Patient</w:t>
                      </w:r>
                      <w:r w:rsidR="008A374B">
                        <w:rPr>
                          <w:rFonts w:asciiTheme="minorHAnsi" w:eastAsiaTheme="minorEastAsia" w:hAnsiTheme="minorHAnsi" w:cstheme="minorHAnsi"/>
                          <w:color w:val="000000" w:themeColor="text1"/>
                          <w:kern w:val="24"/>
                          <w:sz w:val="22"/>
                          <w:szCs w:val="22"/>
                        </w:rPr>
                        <w:t xml:space="preserve"> Records ensuring timely electronic distribution of the d</w:t>
                      </w:r>
                      <w:r w:rsidRPr="000C21A8">
                        <w:rPr>
                          <w:rFonts w:asciiTheme="minorHAnsi" w:eastAsiaTheme="minorEastAsia" w:hAnsiTheme="minorHAnsi" w:cstheme="minorHAnsi"/>
                          <w:color w:val="000000" w:themeColor="text1"/>
                          <w:kern w:val="24"/>
                          <w:sz w:val="22"/>
                          <w:szCs w:val="22"/>
                        </w:rPr>
                        <w:t xml:space="preserve">ischarge </w:t>
                      </w:r>
                      <w:r w:rsidR="008A374B">
                        <w:rPr>
                          <w:rFonts w:asciiTheme="minorHAnsi" w:eastAsiaTheme="minorEastAsia" w:hAnsiTheme="minorHAnsi" w:cstheme="minorHAnsi"/>
                          <w:color w:val="000000" w:themeColor="text1"/>
                          <w:kern w:val="24"/>
                          <w:sz w:val="22"/>
                          <w:szCs w:val="22"/>
                        </w:rPr>
                        <w:t>s</w:t>
                      </w:r>
                      <w:r w:rsidR="008A374B" w:rsidRPr="000C21A8">
                        <w:rPr>
                          <w:rFonts w:asciiTheme="minorHAnsi" w:eastAsiaTheme="minorEastAsia" w:hAnsiTheme="minorHAnsi" w:cstheme="minorHAnsi"/>
                          <w:color w:val="000000" w:themeColor="text1"/>
                          <w:kern w:val="24"/>
                          <w:sz w:val="22"/>
                          <w:szCs w:val="22"/>
                        </w:rPr>
                        <w:t>ummary</w:t>
                      </w:r>
                      <w:r w:rsidRPr="000C21A8">
                        <w:rPr>
                          <w:rFonts w:asciiTheme="minorHAnsi" w:eastAsiaTheme="minorEastAsia" w:hAnsiTheme="minorHAnsi" w:cstheme="minorHAnsi"/>
                          <w:color w:val="000000" w:themeColor="text1"/>
                          <w:kern w:val="24"/>
                          <w:sz w:val="22"/>
                          <w:szCs w:val="22"/>
                        </w:rPr>
                        <w:t xml:space="preserve"> process.</w:t>
                      </w:r>
                    </w:p>
                    <w:p w14:paraId="6DE3E48F" w14:textId="77777777" w:rsidR="002727B4" w:rsidRPr="000C21A8" w:rsidRDefault="002727B4" w:rsidP="00C018C2">
                      <w:pPr>
                        <w:pStyle w:val="NormalWeb"/>
                        <w:spacing w:before="0" w:beforeAutospacing="0" w:after="0" w:afterAutospacing="0"/>
                        <w:rPr>
                          <w:rFonts w:asciiTheme="minorHAnsi" w:eastAsiaTheme="minorEastAsia" w:hAnsiTheme="minorHAnsi" w:cstheme="minorHAnsi"/>
                          <w:color w:val="000000" w:themeColor="text1"/>
                          <w:kern w:val="24"/>
                          <w:sz w:val="22"/>
                          <w:szCs w:val="22"/>
                        </w:rPr>
                      </w:pPr>
                    </w:p>
                    <w:p w14:paraId="07B4DDB2" w14:textId="226CBA0B" w:rsidR="00C018C2" w:rsidRPr="000C21A8" w:rsidRDefault="000D5F1B" w:rsidP="004B1285">
                      <w:pPr>
                        <w:pStyle w:val="NormalWeb"/>
                        <w:spacing w:before="0" w:beforeAutospacing="0" w:after="0" w:afterAutospacing="0"/>
                        <w:rPr>
                          <w:sz w:val="22"/>
                          <w:szCs w:val="22"/>
                        </w:rPr>
                      </w:pPr>
                      <w:r w:rsidRPr="000C21A8">
                        <w:rPr>
                          <w:rFonts w:asciiTheme="minorHAnsi" w:eastAsiaTheme="minorEastAsia" w:hAnsiTheme="minorHAnsi" w:cstheme="minorHAnsi"/>
                          <w:color w:val="000000" w:themeColor="text1"/>
                          <w:kern w:val="24"/>
                          <w:sz w:val="22"/>
                          <w:szCs w:val="22"/>
                        </w:rPr>
                        <w:t>IT remains the biggest barrier where implemented systems do not link together so reporting remains challenging to get it right.</w:t>
                      </w:r>
                    </w:p>
                  </w:txbxContent>
                </v:textbox>
              </v:roundrect>
            </w:pict>
          </mc:Fallback>
        </mc:AlternateContent>
      </w:r>
      <w:r w:rsidR="000C21A8">
        <w:rPr>
          <w:b/>
          <w:bCs/>
          <w:noProof/>
          <w:sz w:val="24"/>
          <w:szCs w:val="24"/>
        </w:rPr>
        <mc:AlternateContent>
          <mc:Choice Requires="wps">
            <w:drawing>
              <wp:anchor distT="0" distB="0" distL="114300" distR="114300" simplePos="0" relativeHeight="251691520" behindDoc="0" locked="0" layoutInCell="1" allowOverlap="1" wp14:anchorId="75DE8EEE" wp14:editId="2542AF4B">
                <wp:simplePos x="0" y="0"/>
                <wp:positionH relativeFrom="column">
                  <wp:posOffset>5038725</wp:posOffset>
                </wp:positionH>
                <wp:positionV relativeFrom="paragraph">
                  <wp:posOffset>5080635</wp:posOffset>
                </wp:positionV>
                <wp:extent cx="1981200" cy="1412240"/>
                <wp:effectExtent l="19050" t="0" r="38100" b="245110"/>
                <wp:wrapNone/>
                <wp:docPr id="11" name="Thought Bubble: Cloud 11"/>
                <wp:cNvGraphicFramePr/>
                <a:graphic xmlns:a="http://schemas.openxmlformats.org/drawingml/2006/main">
                  <a:graphicData uri="http://schemas.microsoft.com/office/word/2010/wordprocessingShape">
                    <wps:wsp>
                      <wps:cNvSpPr/>
                      <wps:spPr>
                        <a:xfrm>
                          <a:off x="0" y="0"/>
                          <a:ext cx="1981200" cy="1412240"/>
                        </a:xfrm>
                        <a:prstGeom prst="cloudCallou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73520F7" w14:textId="3D883B6E" w:rsidR="00711472" w:rsidRPr="000C21A8" w:rsidRDefault="00711472" w:rsidP="00711472">
                            <w:pPr>
                              <w:jc w:val="center"/>
                              <w:rPr>
                                <w:i/>
                                <w:iCs/>
                                <w:sz w:val="20"/>
                                <w:szCs w:val="20"/>
                              </w:rPr>
                            </w:pPr>
                            <w:r w:rsidRPr="000C21A8">
                              <w:rPr>
                                <w:b/>
                                <w:bCs/>
                                <w:i/>
                                <w:iCs/>
                              </w:rPr>
                              <w:t>FIT notes not being issued in Secondary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E8EEE" id="Thought Bubble: Cloud 11" o:spid="_x0000_s1029" type="#_x0000_t106" style="position:absolute;margin-left:396.75pt;margin-top:400.05pt;width:156pt;height:111.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" adj="6300,24300" fillcolor="white [3201]" strokecolor="#00b050" strokeweight="2pt">
                <v:textbox>
                  <w:txbxContent>
                    <w:p w14:paraId="373520F7" w14:textId="3D883B6E" w:rsidR="00711472" w:rsidRPr="000C21A8" w:rsidRDefault="00711472" w:rsidP="00711472">
                      <w:pPr>
                        <w:jc w:val="center"/>
                        <w:rPr>
                          <w:i/>
                          <w:iCs/>
                          <w:sz w:val="20"/>
                          <w:szCs w:val="20"/>
                        </w:rPr>
                      </w:pPr>
                      <w:r w:rsidRPr="000C21A8">
                        <w:rPr>
                          <w:b/>
                          <w:bCs/>
                          <w:i/>
                          <w:iCs/>
                        </w:rPr>
                        <w:t>FIT notes not being issued in Secondary Care</w:t>
                      </w:r>
                    </w:p>
                  </w:txbxContent>
                </v:textbox>
              </v:shape>
            </w:pict>
          </mc:Fallback>
        </mc:AlternateContent>
      </w:r>
      <w:r w:rsidR="000C21A8">
        <w:rPr>
          <w:b/>
          <w:bCs/>
          <w:noProof/>
          <w:sz w:val="24"/>
          <w:szCs w:val="24"/>
        </w:rPr>
        <mc:AlternateContent>
          <mc:Choice Requires="wps">
            <w:drawing>
              <wp:anchor distT="0" distB="0" distL="114300" distR="114300" simplePos="0" relativeHeight="251690496" behindDoc="0" locked="0" layoutInCell="1" allowOverlap="1" wp14:anchorId="0ACA2EB0" wp14:editId="24816CB4">
                <wp:simplePos x="0" y="0"/>
                <wp:positionH relativeFrom="column">
                  <wp:posOffset>-152400</wp:posOffset>
                </wp:positionH>
                <wp:positionV relativeFrom="paragraph">
                  <wp:posOffset>6499860</wp:posOffset>
                </wp:positionV>
                <wp:extent cx="2609850" cy="1466850"/>
                <wp:effectExtent l="0" t="0" r="19050" b="19050"/>
                <wp:wrapNone/>
                <wp:docPr id="9" name="Rectangle: Rounded Corners 9"/>
                <wp:cNvGraphicFramePr/>
                <a:graphic xmlns:a="http://schemas.openxmlformats.org/drawingml/2006/main">
                  <a:graphicData uri="http://schemas.microsoft.com/office/word/2010/wordprocessingShape">
                    <wps:wsp>
                      <wps:cNvSpPr/>
                      <wps:spPr>
                        <a:xfrm>
                          <a:off x="0" y="0"/>
                          <a:ext cx="2609850" cy="1466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8BA5FA" w14:textId="2B8BACD6" w:rsidR="00711472" w:rsidRPr="000C21A8" w:rsidRDefault="00711472" w:rsidP="00711472">
                            <w:pPr>
                              <w:pStyle w:val="NormalWeb"/>
                              <w:spacing w:before="0" w:beforeAutospacing="0" w:after="0" w:afterAutospacing="0"/>
                              <w:rPr>
                                <w:rFonts w:asciiTheme="minorHAnsi" w:hAnsiTheme="minorHAnsi" w:cstheme="minorHAnsi"/>
                                <w:sz w:val="22"/>
                                <w:szCs w:val="22"/>
                              </w:rPr>
                            </w:pPr>
                            <w:r w:rsidRPr="000C21A8">
                              <w:rPr>
                                <w:rFonts w:asciiTheme="minorHAnsi" w:hAnsiTheme="minorHAnsi" w:cstheme="minorHAnsi"/>
                                <w:color w:val="000000"/>
                                <w:sz w:val="22"/>
                                <w:szCs w:val="22"/>
                              </w:rPr>
                              <w:t>An issue was identified that pathology results were not being received in North Somerset by EMIS. UHBW investigated this thoroughly and it was later identified as an issue with EMIS and was rectified by BNSSG ICB and EMIS developers.</w:t>
                            </w:r>
                          </w:p>
                          <w:p w14:paraId="718C4098" w14:textId="77777777" w:rsidR="00711472" w:rsidRDefault="00711472" w:rsidP="007114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A2EB0" id="Rectangle: Rounded Corners 9" o:spid="_x0000_s1030" style="position:absolute;margin-left:-12pt;margin-top:511.8pt;width:205.5pt;height:1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" fillcolor="white [3201]" strokecolor="#f79646 [3209]" strokeweight="2pt">
                <v:textbox>
                  <w:txbxContent>
                    <w:p w14:paraId="398BA5FA" w14:textId="2B8BACD6" w:rsidR="00711472" w:rsidRPr="000C21A8" w:rsidRDefault="00711472" w:rsidP="00711472">
                      <w:pPr>
                        <w:pStyle w:val="NormalWeb"/>
                        <w:spacing w:before="0" w:beforeAutospacing="0" w:after="0" w:afterAutospacing="0"/>
                        <w:rPr>
                          <w:rFonts w:asciiTheme="minorHAnsi" w:hAnsiTheme="minorHAnsi" w:cstheme="minorHAnsi"/>
                          <w:sz w:val="22"/>
                          <w:szCs w:val="22"/>
                        </w:rPr>
                      </w:pPr>
                      <w:r w:rsidRPr="000C21A8">
                        <w:rPr>
                          <w:rFonts w:asciiTheme="minorHAnsi" w:hAnsiTheme="minorHAnsi" w:cstheme="minorHAnsi"/>
                          <w:color w:val="000000"/>
                          <w:sz w:val="22"/>
                          <w:szCs w:val="22"/>
                        </w:rPr>
                        <w:t>An issue was identified that pathology results were not being received in North Somerset by EMIS. UHBW investigated this thoroughly and it was later identified as an issue with EMIS and was rectified by BNSSG ICB and EMIS developers.</w:t>
                      </w:r>
                    </w:p>
                    <w:p w14:paraId="718C4098" w14:textId="77777777" w:rsidR="00711472" w:rsidRDefault="00711472" w:rsidP="00711472">
                      <w:pPr>
                        <w:jc w:val="center"/>
                      </w:pPr>
                    </w:p>
                  </w:txbxContent>
                </v:textbox>
              </v:roundrect>
            </w:pict>
          </mc:Fallback>
        </mc:AlternateContent>
      </w:r>
      <w:r w:rsidR="000C21A8">
        <w:rPr>
          <w:b/>
          <w:bCs/>
          <w:noProof/>
          <w:sz w:val="24"/>
          <w:szCs w:val="24"/>
        </w:rPr>
        <mc:AlternateContent>
          <mc:Choice Requires="wps">
            <w:drawing>
              <wp:anchor distT="0" distB="0" distL="114300" distR="114300" simplePos="0" relativeHeight="251694592" behindDoc="0" locked="0" layoutInCell="1" allowOverlap="1" wp14:anchorId="73ADA930" wp14:editId="4186DA84">
                <wp:simplePos x="0" y="0"/>
                <wp:positionH relativeFrom="column">
                  <wp:posOffset>619125</wp:posOffset>
                </wp:positionH>
                <wp:positionV relativeFrom="paragraph">
                  <wp:posOffset>8007350</wp:posOffset>
                </wp:positionV>
                <wp:extent cx="4333875" cy="1257300"/>
                <wp:effectExtent l="0" t="0" r="28575" b="19050"/>
                <wp:wrapNone/>
                <wp:docPr id="17" name="Rectangle: Rounded Corners 17"/>
                <wp:cNvGraphicFramePr/>
                <a:graphic xmlns:a="http://schemas.openxmlformats.org/drawingml/2006/main">
                  <a:graphicData uri="http://schemas.microsoft.com/office/word/2010/wordprocessingShape">
                    <wps:wsp>
                      <wps:cNvSpPr/>
                      <wps:spPr>
                        <a:xfrm>
                          <a:off x="0" y="0"/>
                          <a:ext cx="4333875" cy="12573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C729A37" w14:textId="23066C39" w:rsidR="0029742B" w:rsidRPr="000C21A8" w:rsidRDefault="0029742B" w:rsidP="000C21A8">
                            <w:pPr>
                              <w:rPr>
                                <w:rFonts w:cstheme="minorHAnsi"/>
                              </w:rPr>
                            </w:pPr>
                            <w:r w:rsidRPr="000C21A8">
                              <w:rPr>
                                <w:rFonts w:cstheme="minorHAnsi"/>
                                <w:color w:val="000000"/>
                              </w:rPr>
                              <w:t xml:space="preserve">The ICB Medication </w:t>
                            </w:r>
                            <w:r w:rsidR="00D67D20" w:rsidRPr="000C21A8">
                              <w:rPr>
                                <w:rFonts w:cstheme="minorHAnsi"/>
                                <w:color w:val="000000"/>
                              </w:rPr>
                              <w:t>O</w:t>
                            </w:r>
                            <w:r w:rsidRPr="000C21A8">
                              <w:rPr>
                                <w:rFonts w:cstheme="minorHAnsi"/>
                                <w:color w:val="000000"/>
                              </w:rPr>
                              <w:t xml:space="preserve">ptimisation Team has </w:t>
                            </w:r>
                            <w:r w:rsidR="00D67D20" w:rsidRPr="000C21A8">
                              <w:rPr>
                                <w:rFonts w:cstheme="minorHAnsi"/>
                                <w:color w:val="000000"/>
                              </w:rPr>
                              <w:t>raised</w:t>
                            </w:r>
                            <w:r w:rsidRPr="000C21A8">
                              <w:rPr>
                                <w:rFonts w:cstheme="minorHAnsi"/>
                                <w:color w:val="000000"/>
                              </w:rPr>
                              <w:t xml:space="preserve"> awareness of safety measures needed when switching</w:t>
                            </w:r>
                            <w:r w:rsidR="00D67D20" w:rsidRPr="000C21A8">
                              <w:rPr>
                                <w:rFonts w:cstheme="minorHAnsi"/>
                                <w:color w:val="000000"/>
                              </w:rPr>
                              <w:t xml:space="preserve"> patients from one DOAC to another</w:t>
                            </w:r>
                            <w:r w:rsidRPr="000C21A8">
                              <w:rPr>
                                <w:rFonts w:cstheme="minorHAnsi"/>
                                <w:color w:val="000000"/>
                              </w:rPr>
                              <w:t xml:space="preserve"> DOAC. Anticoagulant</w:t>
                            </w:r>
                            <w:r w:rsidR="00D67D20" w:rsidRPr="000C21A8">
                              <w:rPr>
                                <w:rFonts w:cstheme="minorHAnsi"/>
                                <w:color w:val="000000"/>
                              </w:rPr>
                              <w:t xml:space="preserve"> counselling</w:t>
                            </w:r>
                            <w:r w:rsidRPr="000C21A8">
                              <w:rPr>
                                <w:rFonts w:cstheme="minorHAnsi"/>
                                <w:color w:val="000000"/>
                              </w:rPr>
                              <w:t xml:space="preserve"> documents have been updated on </w:t>
                            </w:r>
                            <w:r w:rsidR="00D67D20" w:rsidRPr="000C21A8">
                              <w:rPr>
                                <w:rFonts w:cstheme="minorHAnsi"/>
                                <w:color w:val="000000"/>
                              </w:rPr>
                              <w:t>Remedy</w:t>
                            </w:r>
                            <w:r w:rsidRPr="000C21A8">
                              <w:rPr>
                                <w:rFonts w:cstheme="minorHAnsi"/>
                                <w:color w:val="000000"/>
                              </w:rPr>
                              <w:t xml:space="preserve"> for all prescribers to be aware of.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DA930" id="Rectangle: Rounded Corners 17" o:spid="_x0000_s1031" style="position:absolute;margin-left:48.75pt;margin-top:630.5pt;width:341.25pt;height:9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" fillcolor="white [3201]" strokecolor="#4f81bd [3204]" strokeweight="2pt">
                <v:textbox>
                  <w:txbxContent>
                    <w:p w14:paraId="1C729A37" w14:textId="23066C39" w:rsidR="0029742B" w:rsidRPr="000C21A8" w:rsidRDefault="0029742B" w:rsidP="000C21A8">
                      <w:pPr>
                        <w:rPr>
                          <w:rFonts w:cstheme="minorHAnsi"/>
                        </w:rPr>
                      </w:pPr>
                      <w:r w:rsidRPr="000C21A8">
                        <w:rPr>
                          <w:rFonts w:cstheme="minorHAnsi"/>
                          <w:color w:val="000000"/>
                        </w:rPr>
                        <w:t xml:space="preserve">The ICB Medication </w:t>
                      </w:r>
                      <w:r w:rsidR="00D67D20" w:rsidRPr="000C21A8">
                        <w:rPr>
                          <w:rFonts w:cstheme="minorHAnsi"/>
                          <w:color w:val="000000"/>
                        </w:rPr>
                        <w:t>O</w:t>
                      </w:r>
                      <w:r w:rsidRPr="000C21A8">
                        <w:rPr>
                          <w:rFonts w:cstheme="minorHAnsi"/>
                          <w:color w:val="000000"/>
                        </w:rPr>
                        <w:t xml:space="preserve">ptimisation Team has </w:t>
                      </w:r>
                      <w:r w:rsidR="00D67D20" w:rsidRPr="000C21A8">
                        <w:rPr>
                          <w:rFonts w:cstheme="minorHAnsi"/>
                          <w:color w:val="000000"/>
                        </w:rPr>
                        <w:t>raised</w:t>
                      </w:r>
                      <w:r w:rsidRPr="000C21A8">
                        <w:rPr>
                          <w:rFonts w:cstheme="minorHAnsi"/>
                          <w:color w:val="000000"/>
                        </w:rPr>
                        <w:t xml:space="preserve"> awareness of safety measures needed when switching</w:t>
                      </w:r>
                      <w:r w:rsidR="00D67D20" w:rsidRPr="000C21A8">
                        <w:rPr>
                          <w:rFonts w:cstheme="minorHAnsi"/>
                          <w:color w:val="000000"/>
                        </w:rPr>
                        <w:t xml:space="preserve"> patients from one DOAC to another</w:t>
                      </w:r>
                      <w:r w:rsidRPr="000C21A8">
                        <w:rPr>
                          <w:rFonts w:cstheme="minorHAnsi"/>
                          <w:color w:val="000000"/>
                        </w:rPr>
                        <w:t xml:space="preserve"> DOAC. Anticoagulant</w:t>
                      </w:r>
                      <w:r w:rsidR="00D67D20" w:rsidRPr="000C21A8">
                        <w:rPr>
                          <w:rFonts w:cstheme="minorHAnsi"/>
                          <w:color w:val="000000"/>
                        </w:rPr>
                        <w:t xml:space="preserve"> counselling</w:t>
                      </w:r>
                      <w:r w:rsidRPr="000C21A8">
                        <w:rPr>
                          <w:rFonts w:cstheme="minorHAnsi"/>
                          <w:color w:val="000000"/>
                        </w:rPr>
                        <w:t xml:space="preserve"> documents have been updated on </w:t>
                      </w:r>
                      <w:r w:rsidR="00D67D20" w:rsidRPr="000C21A8">
                        <w:rPr>
                          <w:rFonts w:cstheme="minorHAnsi"/>
                          <w:color w:val="000000"/>
                        </w:rPr>
                        <w:t>Remedy</w:t>
                      </w:r>
                      <w:r w:rsidRPr="000C21A8">
                        <w:rPr>
                          <w:rFonts w:cstheme="minorHAnsi"/>
                          <w:color w:val="000000"/>
                        </w:rPr>
                        <w:t xml:space="preserve"> for all prescribers to be aware of.</w:t>
                      </w:r>
                    </w:p>
                  </w:txbxContent>
                </v:textbox>
              </v:roundrect>
            </w:pict>
          </mc:Fallback>
        </mc:AlternateContent>
      </w:r>
      <w:r w:rsidR="000C21A8">
        <w:rPr>
          <w:b/>
          <w:bCs/>
          <w:noProof/>
          <w:sz w:val="24"/>
          <w:szCs w:val="24"/>
        </w:rPr>
        <mc:AlternateContent>
          <mc:Choice Requires="wps">
            <w:drawing>
              <wp:anchor distT="0" distB="0" distL="114300" distR="114300" simplePos="0" relativeHeight="251665408" behindDoc="0" locked="0" layoutInCell="1" allowOverlap="1" wp14:anchorId="0B985B79" wp14:editId="134B3E6D">
                <wp:simplePos x="0" y="0"/>
                <wp:positionH relativeFrom="column">
                  <wp:posOffset>-219075</wp:posOffset>
                </wp:positionH>
                <wp:positionV relativeFrom="paragraph">
                  <wp:posOffset>3661410</wp:posOffset>
                </wp:positionV>
                <wp:extent cx="3257550" cy="11049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3257550" cy="11049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19A26D" w14:textId="76475F26" w:rsidR="00452DF0" w:rsidRPr="000C21A8" w:rsidRDefault="00452DF0" w:rsidP="00452DF0">
                            <w:pPr>
                              <w:pStyle w:val="NormalWeb"/>
                              <w:spacing w:before="0" w:beforeAutospacing="0" w:after="0" w:afterAutospacing="0"/>
                              <w:rPr>
                                <w:sz w:val="22"/>
                                <w:szCs w:val="22"/>
                              </w:rPr>
                            </w:pPr>
                            <w:r w:rsidRPr="000C21A8">
                              <w:rPr>
                                <w:rFonts w:asciiTheme="minorHAnsi" w:eastAsiaTheme="minorEastAsia" w:hAnsi="Calibri" w:cstheme="minorBidi"/>
                                <w:color w:val="000000" w:themeColor="dark1"/>
                                <w:kern w:val="24"/>
                                <w:sz w:val="22"/>
                                <w:szCs w:val="22"/>
                              </w:rPr>
                              <w:t xml:space="preserve">Datix reports are shared with the </w:t>
                            </w:r>
                            <w:r w:rsidR="00C865FA" w:rsidRPr="000C21A8">
                              <w:rPr>
                                <w:rFonts w:asciiTheme="minorHAnsi" w:eastAsiaTheme="minorEastAsia" w:hAnsi="Calibri" w:cstheme="minorBidi"/>
                                <w:color w:val="000000" w:themeColor="dark1"/>
                                <w:kern w:val="24"/>
                                <w:sz w:val="22"/>
                                <w:szCs w:val="22"/>
                              </w:rPr>
                              <w:t>ICB Medication</w:t>
                            </w:r>
                            <w:r w:rsidRPr="000C21A8">
                              <w:rPr>
                                <w:rFonts w:asciiTheme="minorHAnsi" w:eastAsiaTheme="minorEastAsia" w:hAnsi="Calibri" w:cstheme="minorBidi"/>
                                <w:color w:val="000000" w:themeColor="dark1"/>
                                <w:kern w:val="24"/>
                                <w:sz w:val="22"/>
                                <w:szCs w:val="22"/>
                              </w:rPr>
                              <w:t xml:space="preserve"> Safety Teams a</w:t>
                            </w:r>
                            <w:r w:rsidR="00C865FA" w:rsidRPr="000C21A8">
                              <w:rPr>
                                <w:rFonts w:asciiTheme="minorHAnsi" w:eastAsiaTheme="minorEastAsia" w:hAnsi="Calibri" w:cstheme="minorBidi"/>
                                <w:color w:val="000000" w:themeColor="dark1"/>
                                <w:kern w:val="24"/>
                                <w:sz w:val="22"/>
                                <w:szCs w:val="22"/>
                              </w:rPr>
                              <w:t>s well as with</w:t>
                            </w:r>
                            <w:r w:rsidRPr="000C21A8">
                              <w:rPr>
                                <w:rFonts w:asciiTheme="minorHAnsi" w:eastAsiaTheme="minorEastAsia" w:hAnsi="Calibri" w:cstheme="minorBidi"/>
                                <w:color w:val="000000" w:themeColor="dark1"/>
                                <w:kern w:val="24"/>
                                <w:sz w:val="22"/>
                                <w:szCs w:val="22"/>
                              </w:rPr>
                              <w:t xml:space="preserve"> the appropriate partner organisation</w:t>
                            </w:r>
                            <w:r w:rsidR="00C865FA" w:rsidRPr="000C21A8">
                              <w:rPr>
                                <w:rFonts w:asciiTheme="minorHAnsi" w:eastAsiaTheme="minorEastAsia" w:hAnsi="Calibri" w:cstheme="minorBidi"/>
                                <w:color w:val="000000" w:themeColor="dark1"/>
                                <w:kern w:val="24"/>
                                <w:sz w:val="22"/>
                                <w:szCs w:val="22"/>
                              </w:rPr>
                              <w:t>. This workstream is led through the</w:t>
                            </w:r>
                            <w:r w:rsidRPr="000C21A8">
                              <w:rPr>
                                <w:rFonts w:asciiTheme="minorHAnsi" w:eastAsiaTheme="minorEastAsia" w:hAnsi="Calibri" w:cstheme="minorBidi"/>
                                <w:color w:val="000000" w:themeColor="dark1"/>
                                <w:kern w:val="24"/>
                                <w:sz w:val="22"/>
                                <w:szCs w:val="22"/>
                              </w:rPr>
                              <w:t xml:space="preserve"> Medicines Optimisation Report</w:t>
                            </w:r>
                            <w:r w:rsidR="00C865FA" w:rsidRPr="000C21A8">
                              <w:rPr>
                                <w:rFonts w:asciiTheme="minorHAnsi" w:eastAsiaTheme="minorEastAsia" w:hAnsi="Calibri" w:cstheme="minorBidi"/>
                                <w:color w:val="000000" w:themeColor="dark1"/>
                                <w:kern w:val="24"/>
                                <w:sz w:val="22"/>
                                <w:szCs w:val="22"/>
                              </w:rPr>
                              <w:t>ing with improvement areas identified</w:t>
                            </w:r>
                            <w:r w:rsidRPr="000C21A8">
                              <w:rPr>
                                <w:rFonts w:asciiTheme="minorHAnsi" w:eastAsiaTheme="minorEastAsia" w:hAnsi="Calibri" w:cstheme="minorBidi"/>
                                <w:color w:val="000000" w:themeColor="dark1"/>
                                <w:kern w:val="24"/>
                                <w:sz w:val="22"/>
                                <w:szCs w:val="22"/>
                              </w:rPr>
                              <w:t>.</w:t>
                            </w:r>
                          </w:p>
                          <w:p w14:paraId="212F2E4D" w14:textId="77777777" w:rsidR="00452DF0" w:rsidRDefault="00452DF0" w:rsidP="00452D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85B79" id="Rectangle: Rounded Corners 12" o:spid="_x0000_s1032" style="position:absolute;margin-left:-17.25pt;margin-top:288.3pt;width:256.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" fillcolor="white [3212]" strokecolor="#243f60 [1604]" strokeweight="2pt">
                <v:textbox>
                  <w:txbxContent>
                    <w:p w14:paraId="1E19A26D" w14:textId="76475F26" w:rsidR="00452DF0" w:rsidRPr="000C21A8" w:rsidRDefault="00452DF0" w:rsidP="00452DF0">
                      <w:pPr>
                        <w:pStyle w:val="NormalWeb"/>
                        <w:spacing w:before="0" w:beforeAutospacing="0" w:after="0" w:afterAutospacing="0"/>
                        <w:rPr>
                          <w:sz w:val="22"/>
                          <w:szCs w:val="22"/>
                        </w:rPr>
                      </w:pPr>
                      <w:r w:rsidRPr="000C21A8">
                        <w:rPr>
                          <w:rFonts w:asciiTheme="minorHAnsi" w:eastAsiaTheme="minorEastAsia" w:hAnsi="Calibri" w:cstheme="minorBidi"/>
                          <w:color w:val="000000" w:themeColor="dark1"/>
                          <w:kern w:val="24"/>
                          <w:sz w:val="22"/>
                          <w:szCs w:val="22"/>
                        </w:rPr>
                        <w:t xml:space="preserve">Datix reports are shared with the </w:t>
                      </w:r>
                      <w:r w:rsidR="00C865FA" w:rsidRPr="000C21A8">
                        <w:rPr>
                          <w:rFonts w:asciiTheme="minorHAnsi" w:eastAsiaTheme="minorEastAsia" w:hAnsi="Calibri" w:cstheme="minorBidi"/>
                          <w:color w:val="000000" w:themeColor="dark1"/>
                          <w:kern w:val="24"/>
                          <w:sz w:val="22"/>
                          <w:szCs w:val="22"/>
                        </w:rPr>
                        <w:t>ICB Medication</w:t>
                      </w:r>
                      <w:r w:rsidRPr="000C21A8">
                        <w:rPr>
                          <w:rFonts w:asciiTheme="minorHAnsi" w:eastAsiaTheme="minorEastAsia" w:hAnsi="Calibri" w:cstheme="minorBidi"/>
                          <w:color w:val="000000" w:themeColor="dark1"/>
                          <w:kern w:val="24"/>
                          <w:sz w:val="22"/>
                          <w:szCs w:val="22"/>
                        </w:rPr>
                        <w:t xml:space="preserve"> Safety Teams a</w:t>
                      </w:r>
                      <w:r w:rsidR="00C865FA" w:rsidRPr="000C21A8">
                        <w:rPr>
                          <w:rFonts w:asciiTheme="minorHAnsi" w:eastAsiaTheme="minorEastAsia" w:hAnsi="Calibri" w:cstheme="minorBidi"/>
                          <w:color w:val="000000" w:themeColor="dark1"/>
                          <w:kern w:val="24"/>
                          <w:sz w:val="22"/>
                          <w:szCs w:val="22"/>
                        </w:rPr>
                        <w:t>s well as with</w:t>
                      </w:r>
                      <w:r w:rsidRPr="000C21A8">
                        <w:rPr>
                          <w:rFonts w:asciiTheme="minorHAnsi" w:eastAsiaTheme="minorEastAsia" w:hAnsi="Calibri" w:cstheme="minorBidi"/>
                          <w:color w:val="000000" w:themeColor="dark1"/>
                          <w:kern w:val="24"/>
                          <w:sz w:val="22"/>
                          <w:szCs w:val="22"/>
                        </w:rPr>
                        <w:t xml:space="preserve"> the appropriate partner organisation</w:t>
                      </w:r>
                      <w:r w:rsidR="00C865FA" w:rsidRPr="000C21A8">
                        <w:rPr>
                          <w:rFonts w:asciiTheme="minorHAnsi" w:eastAsiaTheme="minorEastAsia" w:hAnsi="Calibri" w:cstheme="minorBidi"/>
                          <w:color w:val="000000" w:themeColor="dark1"/>
                          <w:kern w:val="24"/>
                          <w:sz w:val="22"/>
                          <w:szCs w:val="22"/>
                        </w:rPr>
                        <w:t>. This workstream is led through the</w:t>
                      </w:r>
                      <w:r w:rsidRPr="000C21A8">
                        <w:rPr>
                          <w:rFonts w:asciiTheme="minorHAnsi" w:eastAsiaTheme="minorEastAsia" w:hAnsi="Calibri" w:cstheme="minorBidi"/>
                          <w:color w:val="000000" w:themeColor="dark1"/>
                          <w:kern w:val="24"/>
                          <w:sz w:val="22"/>
                          <w:szCs w:val="22"/>
                        </w:rPr>
                        <w:t xml:space="preserve"> Medicines Optimisation Report</w:t>
                      </w:r>
                      <w:r w:rsidR="00C865FA" w:rsidRPr="000C21A8">
                        <w:rPr>
                          <w:rFonts w:asciiTheme="minorHAnsi" w:eastAsiaTheme="minorEastAsia" w:hAnsi="Calibri" w:cstheme="minorBidi"/>
                          <w:color w:val="000000" w:themeColor="dark1"/>
                          <w:kern w:val="24"/>
                          <w:sz w:val="22"/>
                          <w:szCs w:val="22"/>
                        </w:rPr>
                        <w:t>ing with improvement areas identified</w:t>
                      </w:r>
                      <w:r w:rsidRPr="000C21A8">
                        <w:rPr>
                          <w:rFonts w:asciiTheme="minorHAnsi" w:eastAsiaTheme="minorEastAsia" w:hAnsi="Calibri" w:cstheme="minorBidi"/>
                          <w:color w:val="000000" w:themeColor="dark1"/>
                          <w:kern w:val="24"/>
                          <w:sz w:val="22"/>
                          <w:szCs w:val="22"/>
                        </w:rPr>
                        <w:t>.</w:t>
                      </w:r>
                    </w:p>
                    <w:p w14:paraId="212F2E4D" w14:textId="77777777" w:rsidR="00452DF0" w:rsidRDefault="00452DF0" w:rsidP="00452DF0">
                      <w:pPr>
                        <w:jc w:val="center"/>
                      </w:pPr>
                    </w:p>
                  </w:txbxContent>
                </v:textbox>
              </v:roundrect>
            </w:pict>
          </mc:Fallback>
        </mc:AlternateContent>
      </w:r>
      <w:r w:rsidR="000C21A8">
        <w:rPr>
          <w:b/>
          <w:bCs/>
          <w:noProof/>
          <w:sz w:val="24"/>
          <w:szCs w:val="24"/>
        </w:rPr>
        <mc:AlternateContent>
          <mc:Choice Requires="wps">
            <w:drawing>
              <wp:anchor distT="0" distB="0" distL="114300" distR="114300" simplePos="0" relativeHeight="251664384" behindDoc="0" locked="0" layoutInCell="1" allowOverlap="1" wp14:anchorId="68D73565" wp14:editId="79356501">
                <wp:simplePos x="0" y="0"/>
                <wp:positionH relativeFrom="column">
                  <wp:posOffset>1876425</wp:posOffset>
                </wp:positionH>
                <wp:positionV relativeFrom="paragraph">
                  <wp:posOffset>2099310</wp:posOffset>
                </wp:positionV>
                <wp:extent cx="1762125" cy="1352550"/>
                <wp:effectExtent l="19050" t="0" r="47625" b="228600"/>
                <wp:wrapNone/>
                <wp:docPr id="10" name="Thought Bubble: Cloud 10"/>
                <wp:cNvGraphicFramePr/>
                <a:graphic xmlns:a="http://schemas.openxmlformats.org/drawingml/2006/main">
                  <a:graphicData uri="http://schemas.microsoft.com/office/word/2010/wordprocessingShape">
                    <wps:wsp>
                      <wps:cNvSpPr/>
                      <wps:spPr>
                        <a:xfrm>
                          <a:off x="0" y="0"/>
                          <a:ext cx="1762125" cy="1352550"/>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0476D608" w14:textId="4A0DE5F4" w:rsidR="00452DF0" w:rsidRPr="00C94305" w:rsidRDefault="00452DF0" w:rsidP="00452DF0">
                            <w:pPr>
                              <w:jc w:val="center"/>
                              <w:rPr>
                                <w:b/>
                                <w:bCs/>
                              </w:rPr>
                            </w:pPr>
                            <w:r w:rsidRPr="000C21A8">
                              <w:rPr>
                                <w:b/>
                                <w:bCs/>
                                <w:i/>
                                <w:iCs/>
                              </w:rPr>
                              <w:t>Inaccurate medication information on Discharge</w:t>
                            </w:r>
                            <w:r w:rsidRPr="00C94305">
                              <w:rPr>
                                <w:b/>
                                <w:bCs/>
                              </w:rPr>
                              <w:t xml:space="preserv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73565" id="Thought Bubble: Cloud 10" o:spid="_x0000_s1033" type="#_x0000_t106" style="position:absolute;margin-left:147.75pt;margin-top:165.3pt;width:138.7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" adj="6300,24300" fillcolor="white [3201]" strokecolor="#f79646 [3209]" strokeweight="2pt">
                <v:textbox>
                  <w:txbxContent>
                    <w:p w14:paraId="0476D608" w14:textId="4A0DE5F4" w:rsidR="00452DF0" w:rsidRPr="00C94305" w:rsidRDefault="00452DF0" w:rsidP="00452DF0">
                      <w:pPr>
                        <w:jc w:val="center"/>
                        <w:rPr>
                          <w:b/>
                          <w:bCs/>
                        </w:rPr>
                      </w:pPr>
                      <w:r w:rsidRPr="000C21A8">
                        <w:rPr>
                          <w:b/>
                          <w:bCs/>
                          <w:i/>
                          <w:iCs/>
                        </w:rPr>
                        <w:t>Inaccurate medication information on Discharge</w:t>
                      </w:r>
                      <w:r w:rsidRPr="00C94305">
                        <w:rPr>
                          <w:b/>
                          <w:bCs/>
                        </w:rPr>
                        <w:t xml:space="preserve"> Summary</w:t>
                      </w:r>
                    </w:p>
                  </w:txbxContent>
                </v:textbox>
              </v:shape>
            </w:pict>
          </mc:Fallback>
        </mc:AlternateContent>
      </w:r>
      <w:r w:rsidR="000C21A8">
        <w:rPr>
          <w:b/>
          <w:bCs/>
          <w:noProof/>
          <w:sz w:val="24"/>
          <w:szCs w:val="24"/>
        </w:rPr>
        <mc:AlternateContent>
          <mc:Choice Requires="wps">
            <w:drawing>
              <wp:anchor distT="0" distB="0" distL="114300" distR="114300" simplePos="0" relativeHeight="251663872" behindDoc="0" locked="0" layoutInCell="1" allowOverlap="1" wp14:anchorId="1180DDAE" wp14:editId="3AE6F4BB">
                <wp:simplePos x="0" y="0"/>
                <wp:positionH relativeFrom="column">
                  <wp:posOffset>-219075</wp:posOffset>
                </wp:positionH>
                <wp:positionV relativeFrom="paragraph">
                  <wp:posOffset>949325</wp:posOffset>
                </wp:positionV>
                <wp:extent cx="3724275" cy="130492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3724275" cy="13049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D3D794" w14:textId="5E7ACEE2" w:rsidR="00C018C2" w:rsidRPr="000C21A8" w:rsidRDefault="00C018C2" w:rsidP="00C94305">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1A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team firstly check the validity of this report by consulting with the BNSSG Remedy guidance</w:t>
                            </w:r>
                            <w:r w:rsidR="00452DF0" w:rsidRPr="000C21A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guidance continues to evolve and change</w:t>
                            </w:r>
                            <w:r w:rsidRPr="000C21A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Check to ensure the patient has continued their health journey. Share with partner organisation for </w:t>
                            </w:r>
                            <w:r w:rsidR="000D5F1B" w:rsidRPr="000C21A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embedding </w:t>
                            </w:r>
                            <w:r w:rsidRPr="000C21A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0DDAE" id="Rectangle: Rounded Corners 6" o:spid="_x0000_s1034" style="position:absolute;margin-left:-17.25pt;margin-top:74.75pt;width:293.25pt;height:10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" fillcolor="white [3212]" strokecolor="#243f60 [1604]" strokeweight="2pt">
                <v:textbox>
                  <w:txbxContent>
                    <w:p w14:paraId="14D3D794" w14:textId="5E7ACEE2" w:rsidR="00C018C2" w:rsidRPr="000C21A8" w:rsidRDefault="00C018C2" w:rsidP="00C94305">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21A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team firstly check the validity of this report by consulting with the BNSSG Remedy guidance</w:t>
                      </w:r>
                      <w:r w:rsidR="00452DF0" w:rsidRPr="000C21A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guidance continues to evolve and change</w:t>
                      </w:r>
                      <w:r w:rsidRPr="000C21A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Check to ensure the patient has continued their health journey. Share with partner organisation for </w:t>
                      </w:r>
                      <w:r w:rsidR="000D5F1B" w:rsidRPr="000C21A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embedding </w:t>
                      </w:r>
                      <w:r w:rsidRPr="000C21A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w:t>
                      </w:r>
                    </w:p>
                  </w:txbxContent>
                </v:textbox>
              </v:roundrect>
            </w:pict>
          </mc:Fallback>
        </mc:AlternateContent>
      </w:r>
      <w:r w:rsidR="000C21A8">
        <w:rPr>
          <w:b/>
          <w:bCs/>
          <w:noProof/>
          <w:sz w:val="24"/>
          <w:szCs w:val="24"/>
        </w:rPr>
        <mc:AlternateContent>
          <mc:Choice Requires="wps">
            <w:drawing>
              <wp:anchor distT="0" distB="0" distL="114300" distR="114300" simplePos="0" relativeHeight="251692544" behindDoc="0" locked="0" layoutInCell="1" allowOverlap="1" wp14:anchorId="0E95A12F" wp14:editId="4549503B">
                <wp:simplePos x="0" y="0"/>
                <wp:positionH relativeFrom="column">
                  <wp:posOffset>5210175</wp:posOffset>
                </wp:positionH>
                <wp:positionV relativeFrom="paragraph">
                  <wp:posOffset>6645275</wp:posOffset>
                </wp:positionV>
                <wp:extent cx="1666875" cy="2619375"/>
                <wp:effectExtent l="0" t="0" r="28575" b="28575"/>
                <wp:wrapNone/>
                <wp:docPr id="14" name="Rectangle: Rounded Corners 14"/>
                <wp:cNvGraphicFramePr/>
                <a:graphic xmlns:a="http://schemas.openxmlformats.org/drawingml/2006/main">
                  <a:graphicData uri="http://schemas.microsoft.com/office/word/2010/wordprocessingShape">
                    <wps:wsp>
                      <wps:cNvSpPr/>
                      <wps:spPr>
                        <a:xfrm>
                          <a:off x="0" y="0"/>
                          <a:ext cx="1666875" cy="2619375"/>
                        </a:xfrm>
                        <a:prstGeom prst="round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1BFC0522" w14:textId="77777777" w:rsidR="00711472" w:rsidRPr="000C21A8" w:rsidRDefault="00711472" w:rsidP="00711472">
                            <w:pPr>
                              <w:pStyle w:val="NormalWeb"/>
                              <w:spacing w:before="0" w:beforeAutospacing="0" w:after="0" w:afterAutospacing="0"/>
                              <w:rPr>
                                <w:rFonts w:asciiTheme="minorHAnsi" w:hAnsiTheme="minorHAnsi" w:cstheme="minorHAnsi"/>
                                <w:color w:val="000000"/>
                                <w:sz w:val="22"/>
                                <w:szCs w:val="22"/>
                              </w:rPr>
                            </w:pPr>
                            <w:r w:rsidRPr="000C21A8">
                              <w:rPr>
                                <w:rFonts w:asciiTheme="minorHAnsi" w:hAnsiTheme="minorHAnsi" w:cstheme="minorHAnsi"/>
                                <w:color w:val="000000"/>
                                <w:sz w:val="22"/>
                                <w:szCs w:val="22"/>
                              </w:rPr>
                              <w:t xml:space="preserve">FIT Notes can now be issued and certified by more staff members within the Acute trusts including Nurses, Pharmacists, Physiotherapists and Occupational therapists. </w:t>
                            </w:r>
                          </w:p>
                          <w:p w14:paraId="2E5DA3CC" w14:textId="1A07CD99" w:rsidR="00711472" w:rsidRPr="000C21A8" w:rsidRDefault="00711472" w:rsidP="00711472">
                            <w:pPr>
                              <w:pStyle w:val="NormalWeb"/>
                              <w:spacing w:before="0" w:beforeAutospacing="0" w:after="0" w:afterAutospacing="0"/>
                              <w:rPr>
                                <w:rFonts w:asciiTheme="minorHAnsi" w:hAnsiTheme="minorHAnsi" w:cstheme="minorHAnsi"/>
                                <w:sz w:val="22"/>
                                <w:szCs w:val="22"/>
                              </w:rPr>
                            </w:pPr>
                            <w:r w:rsidRPr="000C21A8">
                              <w:rPr>
                                <w:rFonts w:asciiTheme="minorHAnsi" w:hAnsiTheme="minorHAnsi" w:cstheme="minorHAnsi"/>
                                <w:color w:val="000000"/>
                                <w:sz w:val="22"/>
                                <w:szCs w:val="22"/>
                              </w:rPr>
                              <w:t xml:space="preserve">This was communicated internally through safety briefings. </w:t>
                            </w:r>
                          </w:p>
                          <w:p w14:paraId="698ECD43" w14:textId="77777777" w:rsidR="00711472" w:rsidRDefault="00711472" w:rsidP="007114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5A12F" id="Rectangle: Rounded Corners 14" o:spid="_x0000_s1035" style="position:absolute;margin-left:410.25pt;margin-top:523.25pt;width:131.25pt;height:20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" fillcolor="white [3201]" strokecolor="#1f497d [3215]" strokeweight="2pt">
                <v:textbox>
                  <w:txbxContent>
                    <w:p w14:paraId="1BFC0522" w14:textId="77777777" w:rsidR="00711472" w:rsidRPr="000C21A8" w:rsidRDefault="00711472" w:rsidP="00711472">
                      <w:pPr>
                        <w:pStyle w:val="NormalWeb"/>
                        <w:spacing w:before="0" w:beforeAutospacing="0" w:after="0" w:afterAutospacing="0"/>
                        <w:rPr>
                          <w:rFonts w:asciiTheme="minorHAnsi" w:hAnsiTheme="minorHAnsi" w:cstheme="minorHAnsi"/>
                          <w:color w:val="000000"/>
                          <w:sz w:val="22"/>
                          <w:szCs w:val="22"/>
                        </w:rPr>
                      </w:pPr>
                      <w:r w:rsidRPr="000C21A8">
                        <w:rPr>
                          <w:rFonts w:asciiTheme="minorHAnsi" w:hAnsiTheme="minorHAnsi" w:cstheme="minorHAnsi"/>
                          <w:color w:val="000000"/>
                          <w:sz w:val="22"/>
                          <w:szCs w:val="22"/>
                        </w:rPr>
                        <w:t xml:space="preserve">FIT Notes can now be issued and certified by more staff members within the Acute trusts including Nurses, Pharmacists, Physiotherapists and Occupational therapists. </w:t>
                      </w:r>
                    </w:p>
                    <w:p w14:paraId="2E5DA3CC" w14:textId="1A07CD99" w:rsidR="00711472" w:rsidRPr="000C21A8" w:rsidRDefault="00711472" w:rsidP="00711472">
                      <w:pPr>
                        <w:pStyle w:val="NormalWeb"/>
                        <w:spacing w:before="0" w:beforeAutospacing="0" w:after="0" w:afterAutospacing="0"/>
                        <w:rPr>
                          <w:rFonts w:asciiTheme="minorHAnsi" w:hAnsiTheme="minorHAnsi" w:cstheme="minorHAnsi"/>
                          <w:sz w:val="22"/>
                          <w:szCs w:val="22"/>
                        </w:rPr>
                      </w:pPr>
                      <w:r w:rsidRPr="000C21A8">
                        <w:rPr>
                          <w:rFonts w:asciiTheme="minorHAnsi" w:hAnsiTheme="minorHAnsi" w:cstheme="minorHAnsi"/>
                          <w:color w:val="000000"/>
                          <w:sz w:val="22"/>
                          <w:szCs w:val="22"/>
                        </w:rPr>
                        <w:t xml:space="preserve">This was communicated internally through safety briefings. </w:t>
                      </w:r>
                    </w:p>
                    <w:p w14:paraId="698ECD43" w14:textId="77777777" w:rsidR="00711472" w:rsidRDefault="00711472" w:rsidP="00711472">
                      <w:pPr>
                        <w:jc w:val="center"/>
                      </w:pPr>
                    </w:p>
                  </w:txbxContent>
                </v:textbox>
              </v:roundrect>
            </w:pict>
          </mc:Fallback>
        </mc:AlternateContent>
      </w:r>
      <w:r w:rsidR="00D67D20">
        <w:rPr>
          <w:b/>
          <w:bCs/>
          <w:noProof/>
          <w:sz w:val="24"/>
          <w:szCs w:val="24"/>
        </w:rPr>
        <mc:AlternateContent>
          <mc:Choice Requires="wps">
            <w:drawing>
              <wp:anchor distT="0" distB="0" distL="114300" distR="114300" simplePos="0" relativeHeight="251693568" behindDoc="0" locked="0" layoutInCell="1" allowOverlap="1" wp14:anchorId="34C8FD25" wp14:editId="20E9BD6D">
                <wp:simplePos x="0" y="0"/>
                <wp:positionH relativeFrom="column">
                  <wp:posOffset>2626783</wp:posOffset>
                </wp:positionH>
                <wp:positionV relativeFrom="paragraph">
                  <wp:posOffset>5985722</wp:posOffset>
                </wp:positionV>
                <wp:extent cx="2324100" cy="1789641"/>
                <wp:effectExtent l="19050" t="0" r="38100" b="306070"/>
                <wp:wrapNone/>
                <wp:docPr id="15" name="Thought Bubble: Cloud 15"/>
                <wp:cNvGraphicFramePr/>
                <a:graphic xmlns:a="http://schemas.openxmlformats.org/drawingml/2006/main">
                  <a:graphicData uri="http://schemas.microsoft.com/office/word/2010/wordprocessingShape">
                    <wps:wsp>
                      <wps:cNvSpPr/>
                      <wps:spPr>
                        <a:xfrm>
                          <a:off x="0" y="0"/>
                          <a:ext cx="2324100" cy="1789641"/>
                        </a:xfrm>
                        <a:prstGeom prst="cloudCallou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E0EF021" w14:textId="0162458B" w:rsidR="0029742B" w:rsidRPr="000C21A8" w:rsidRDefault="0029742B" w:rsidP="0029742B">
                            <w:pPr>
                              <w:jc w:val="center"/>
                              <w:rPr>
                                <w:i/>
                                <w:iCs/>
                              </w:rPr>
                            </w:pPr>
                            <w:r w:rsidRPr="000C21A8">
                              <w:rPr>
                                <w:b/>
                                <w:bCs/>
                                <w:i/>
                                <w:iCs/>
                              </w:rPr>
                              <w:t xml:space="preserve">Medication concerns including Prescribing, </w:t>
                            </w:r>
                            <w:r w:rsidR="002F2042" w:rsidRPr="000C21A8">
                              <w:rPr>
                                <w:b/>
                                <w:bCs/>
                                <w:i/>
                                <w:iCs/>
                              </w:rPr>
                              <w:t xml:space="preserve">monitoring </w:t>
                            </w:r>
                            <w:r w:rsidR="00D67D20" w:rsidRPr="000C21A8">
                              <w:rPr>
                                <w:b/>
                                <w:bCs/>
                                <w:i/>
                                <w:iCs/>
                              </w:rPr>
                              <w:t>of</w:t>
                            </w:r>
                            <w:r w:rsidRPr="000C21A8">
                              <w:rPr>
                                <w:b/>
                                <w:bCs/>
                                <w:i/>
                                <w:iCs/>
                              </w:rPr>
                              <w:t xml:space="preserve"> Double DOAC</w:t>
                            </w:r>
                            <w:r w:rsidR="00D67D20" w:rsidRPr="000C21A8">
                              <w:rPr>
                                <w:b/>
                                <w:bCs/>
                                <w:i/>
                                <w:iCs/>
                              </w:rPr>
                              <w:t>s (Direct Oral Anticoagulants)</w:t>
                            </w:r>
                            <w:r w:rsidRPr="000C21A8">
                              <w:rPr>
                                <w:b/>
                                <w:bCs/>
                                <w:i/>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FD25" id="Thought Bubble: Cloud 15" o:spid="_x0000_s1036" type="#_x0000_t106" style="position:absolute;margin-left:206.85pt;margin-top:471.3pt;width:183pt;height:140.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" adj="6300,24300" fillcolor="white [3201]" strokecolor="red" strokeweight="2pt">
                <v:textbox>
                  <w:txbxContent>
                    <w:p w14:paraId="2E0EF021" w14:textId="0162458B" w:rsidR="0029742B" w:rsidRPr="000C21A8" w:rsidRDefault="0029742B" w:rsidP="0029742B">
                      <w:pPr>
                        <w:jc w:val="center"/>
                        <w:rPr>
                          <w:i/>
                          <w:iCs/>
                        </w:rPr>
                      </w:pPr>
                      <w:r w:rsidRPr="000C21A8">
                        <w:rPr>
                          <w:b/>
                          <w:bCs/>
                          <w:i/>
                          <w:iCs/>
                        </w:rPr>
                        <w:t xml:space="preserve">Medication concerns including Prescribing, </w:t>
                      </w:r>
                      <w:r w:rsidR="002F2042" w:rsidRPr="000C21A8">
                        <w:rPr>
                          <w:b/>
                          <w:bCs/>
                          <w:i/>
                          <w:iCs/>
                        </w:rPr>
                        <w:t xml:space="preserve">monitoring </w:t>
                      </w:r>
                      <w:r w:rsidR="00D67D20" w:rsidRPr="000C21A8">
                        <w:rPr>
                          <w:b/>
                          <w:bCs/>
                          <w:i/>
                          <w:iCs/>
                        </w:rPr>
                        <w:t>of</w:t>
                      </w:r>
                      <w:r w:rsidRPr="000C21A8">
                        <w:rPr>
                          <w:b/>
                          <w:bCs/>
                          <w:i/>
                          <w:iCs/>
                        </w:rPr>
                        <w:t xml:space="preserve"> Double DOAC</w:t>
                      </w:r>
                      <w:r w:rsidR="00D67D20" w:rsidRPr="000C21A8">
                        <w:rPr>
                          <w:b/>
                          <w:bCs/>
                          <w:i/>
                          <w:iCs/>
                        </w:rPr>
                        <w:t>s (Direct Oral Anticoagulants)</w:t>
                      </w:r>
                      <w:r w:rsidRPr="000C21A8">
                        <w:rPr>
                          <w:b/>
                          <w:bCs/>
                          <w:i/>
                          <w:iCs/>
                        </w:rPr>
                        <w:t xml:space="preserve">            </w:t>
                      </w:r>
                    </w:p>
                  </w:txbxContent>
                </v:textbox>
              </v:shape>
            </w:pict>
          </mc:Fallback>
        </mc:AlternateContent>
      </w:r>
      <w:r w:rsidR="00021EAD">
        <w:rPr>
          <w:b/>
          <w:bCs/>
          <w:noProof/>
          <w:sz w:val="24"/>
          <w:szCs w:val="24"/>
        </w:rPr>
        <mc:AlternateContent>
          <mc:Choice Requires="wps">
            <w:drawing>
              <wp:anchor distT="0" distB="0" distL="114300" distR="114300" simplePos="0" relativeHeight="251689472" behindDoc="0" locked="0" layoutInCell="1" allowOverlap="1" wp14:anchorId="19567331" wp14:editId="4814851B">
                <wp:simplePos x="0" y="0"/>
                <wp:positionH relativeFrom="column">
                  <wp:posOffset>95250</wp:posOffset>
                </wp:positionH>
                <wp:positionV relativeFrom="paragraph">
                  <wp:posOffset>4803775</wp:posOffset>
                </wp:positionV>
                <wp:extent cx="2362200" cy="1571625"/>
                <wp:effectExtent l="19050" t="0" r="38100" b="276225"/>
                <wp:wrapNone/>
                <wp:docPr id="7" name="Thought Bubble: Cloud 7"/>
                <wp:cNvGraphicFramePr/>
                <a:graphic xmlns:a="http://schemas.openxmlformats.org/drawingml/2006/main">
                  <a:graphicData uri="http://schemas.microsoft.com/office/word/2010/wordprocessingShape">
                    <wps:wsp>
                      <wps:cNvSpPr/>
                      <wps:spPr>
                        <a:xfrm>
                          <a:off x="0" y="0"/>
                          <a:ext cx="2362200" cy="1571625"/>
                        </a:xfrm>
                        <a:prstGeom prst="cloudCallou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1B279F35" w14:textId="77777777" w:rsidR="0029742B" w:rsidRPr="000C21A8" w:rsidRDefault="00711472" w:rsidP="00711472">
                            <w:pPr>
                              <w:jc w:val="center"/>
                              <w:rPr>
                                <w:b/>
                                <w:bCs/>
                                <w:i/>
                                <w:iCs/>
                                <w:color w:val="000000"/>
                              </w:rPr>
                            </w:pPr>
                            <w:r w:rsidRPr="000C21A8">
                              <w:rPr>
                                <w:b/>
                                <w:bCs/>
                                <w:i/>
                                <w:iCs/>
                                <w:color w:val="000000"/>
                              </w:rPr>
                              <w:t>No pathology results being communicated to GP Surgeries.</w:t>
                            </w:r>
                          </w:p>
                          <w:p w14:paraId="741E4D8B" w14:textId="4F08AED2" w:rsidR="00711472" w:rsidRPr="000C21A8" w:rsidRDefault="0029742B" w:rsidP="00711472">
                            <w:pPr>
                              <w:jc w:val="center"/>
                            </w:pPr>
                            <w:r w:rsidRPr="000C21A8">
                              <w:rPr>
                                <w:b/>
                                <w:bCs/>
                                <w:i/>
                                <w:iCs/>
                                <w:color w:val="000000"/>
                              </w:rPr>
                              <w:t>EMIS and ICE clash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67331" id="Thought Bubble: Cloud 7" o:spid="_x0000_s1037" type="#_x0000_t106" style="position:absolute;margin-left:7.5pt;margin-top:378.25pt;width:186pt;height:12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" adj="6300,24300" fillcolor="white [3201]" strokecolor="#7030a0" strokeweight="2pt">
                <v:textbox>
                  <w:txbxContent>
                    <w:p w14:paraId="1B279F35" w14:textId="77777777" w:rsidR="0029742B" w:rsidRPr="000C21A8" w:rsidRDefault="00711472" w:rsidP="00711472">
                      <w:pPr>
                        <w:jc w:val="center"/>
                        <w:rPr>
                          <w:b/>
                          <w:bCs/>
                          <w:i/>
                          <w:iCs/>
                          <w:color w:val="000000"/>
                        </w:rPr>
                      </w:pPr>
                      <w:r w:rsidRPr="000C21A8">
                        <w:rPr>
                          <w:b/>
                          <w:bCs/>
                          <w:i/>
                          <w:iCs/>
                          <w:color w:val="000000"/>
                        </w:rPr>
                        <w:t>No pathology results being communicated to GP Surgeries.</w:t>
                      </w:r>
                    </w:p>
                    <w:p w14:paraId="741E4D8B" w14:textId="4F08AED2" w:rsidR="00711472" w:rsidRPr="000C21A8" w:rsidRDefault="0029742B" w:rsidP="00711472">
                      <w:pPr>
                        <w:jc w:val="center"/>
                      </w:pPr>
                      <w:r w:rsidRPr="000C21A8">
                        <w:rPr>
                          <w:b/>
                          <w:bCs/>
                          <w:i/>
                          <w:iCs/>
                          <w:color w:val="000000"/>
                        </w:rPr>
                        <w:t>EMIS and ICE clash</w:t>
                      </w:r>
                    </w:p>
                  </w:txbxContent>
                </v:textbox>
              </v:shape>
            </w:pict>
          </mc:Fallback>
        </mc:AlternateContent>
      </w:r>
    </w:p>
    <w:sectPr w:rsidR="00D648B0" w:rsidRPr="00CE359E" w:rsidSect="00452DF0">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altName w:val="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1BE1"/>
    <w:multiLevelType w:val="hybridMultilevel"/>
    <w:tmpl w:val="70F26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4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F0"/>
    <w:rsid w:val="00021EAD"/>
    <w:rsid w:val="00084ADD"/>
    <w:rsid w:val="0009429F"/>
    <w:rsid w:val="000C21A8"/>
    <w:rsid w:val="000D5F1B"/>
    <w:rsid w:val="000D7078"/>
    <w:rsid w:val="001276D1"/>
    <w:rsid w:val="00147B82"/>
    <w:rsid w:val="002727B4"/>
    <w:rsid w:val="0029742B"/>
    <w:rsid w:val="002974F0"/>
    <w:rsid w:val="002C64C4"/>
    <w:rsid w:val="002F2042"/>
    <w:rsid w:val="00452DF0"/>
    <w:rsid w:val="004B1285"/>
    <w:rsid w:val="005A10F2"/>
    <w:rsid w:val="005A5AEE"/>
    <w:rsid w:val="005D6376"/>
    <w:rsid w:val="005F57C7"/>
    <w:rsid w:val="006B3A81"/>
    <w:rsid w:val="00711472"/>
    <w:rsid w:val="00753BFB"/>
    <w:rsid w:val="007D125E"/>
    <w:rsid w:val="008A374B"/>
    <w:rsid w:val="008A5581"/>
    <w:rsid w:val="008B07C6"/>
    <w:rsid w:val="00997AAD"/>
    <w:rsid w:val="009A7662"/>
    <w:rsid w:val="009F17D1"/>
    <w:rsid w:val="00A213EC"/>
    <w:rsid w:val="00AA5242"/>
    <w:rsid w:val="00B73EB9"/>
    <w:rsid w:val="00C018C2"/>
    <w:rsid w:val="00C865FA"/>
    <w:rsid w:val="00C94305"/>
    <w:rsid w:val="00CC6DCB"/>
    <w:rsid w:val="00CE359E"/>
    <w:rsid w:val="00D45C19"/>
    <w:rsid w:val="00D648B0"/>
    <w:rsid w:val="00D67D20"/>
    <w:rsid w:val="00E24924"/>
    <w:rsid w:val="00F21B3F"/>
    <w:rsid w:val="00F37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4090"/>
  <w15:chartTrackingRefBased/>
  <w15:docId w15:val="{D0D549DF-3777-4674-83C5-0D2AA731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18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64C4"/>
    <w:rPr>
      <w:color w:val="0000FF"/>
      <w:u w:val="single"/>
    </w:rPr>
  </w:style>
  <w:style w:type="character" w:styleId="UnresolvedMention">
    <w:name w:val="Unresolved Mention"/>
    <w:basedOn w:val="DefaultParagraphFont"/>
    <w:uiPriority w:val="99"/>
    <w:semiHidden/>
    <w:unhideWhenUsed/>
    <w:rsid w:val="002C64C4"/>
    <w:rPr>
      <w:color w:val="605E5C"/>
      <w:shd w:val="clear" w:color="auto" w:fill="E1DFDD"/>
    </w:rPr>
  </w:style>
  <w:style w:type="paragraph" w:styleId="ListParagraph">
    <w:name w:val="List Paragraph"/>
    <w:basedOn w:val="Normal"/>
    <w:uiPriority w:val="34"/>
    <w:qFormat/>
    <w:rsid w:val="00147B82"/>
    <w:pPr>
      <w:ind w:left="720"/>
      <w:contextualSpacing/>
    </w:pPr>
  </w:style>
  <w:style w:type="character" w:styleId="FollowedHyperlink">
    <w:name w:val="FollowedHyperlink"/>
    <w:basedOn w:val="DefaultParagraphFont"/>
    <w:uiPriority w:val="99"/>
    <w:semiHidden/>
    <w:unhideWhenUsed/>
    <w:rsid w:val="005D6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235">
      <w:bodyDiv w:val="1"/>
      <w:marLeft w:val="0"/>
      <w:marRight w:val="0"/>
      <w:marTop w:val="0"/>
      <w:marBottom w:val="0"/>
      <w:divBdr>
        <w:top w:val="none" w:sz="0" w:space="0" w:color="auto"/>
        <w:left w:val="none" w:sz="0" w:space="0" w:color="auto"/>
        <w:bottom w:val="none" w:sz="0" w:space="0" w:color="auto"/>
        <w:right w:val="none" w:sz="0" w:space="0" w:color="auto"/>
      </w:divBdr>
    </w:div>
    <w:div w:id="937519891">
      <w:bodyDiv w:val="1"/>
      <w:marLeft w:val="0"/>
      <w:marRight w:val="0"/>
      <w:marTop w:val="0"/>
      <w:marBottom w:val="0"/>
      <w:divBdr>
        <w:top w:val="none" w:sz="0" w:space="0" w:color="auto"/>
        <w:left w:val="none" w:sz="0" w:space="0" w:color="auto"/>
        <w:bottom w:val="none" w:sz="0" w:space="0" w:color="auto"/>
        <w:right w:val="none" w:sz="0" w:space="0" w:color="auto"/>
      </w:divBdr>
    </w:div>
    <w:div w:id="1332030786">
      <w:bodyDiv w:val="1"/>
      <w:marLeft w:val="0"/>
      <w:marRight w:val="0"/>
      <w:marTop w:val="0"/>
      <w:marBottom w:val="0"/>
      <w:divBdr>
        <w:top w:val="none" w:sz="0" w:space="0" w:color="auto"/>
        <w:left w:val="none" w:sz="0" w:space="0" w:color="auto"/>
        <w:bottom w:val="none" w:sz="0" w:space="0" w:color="auto"/>
        <w:right w:val="none" w:sz="0" w:space="0" w:color="auto"/>
      </w:divBdr>
    </w:div>
    <w:div w:id="1521776144">
      <w:bodyDiv w:val="1"/>
      <w:marLeft w:val="0"/>
      <w:marRight w:val="0"/>
      <w:marTop w:val="0"/>
      <w:marBottom w:val="0"/>
      <w:divBdr>
        <w:top w:val="none" w:sz="0" w:space="0" w:color="auto"/>
        <w:left w:val="none" w:sz="0" w:space="0" w:color="auto"/>
        <w:bottom w:val="none" w:sz="0" w:space="0" w:color="auto"/>
        <w:right w:val="none" w:sz="0" w:space="0" w:color="auto"/>
      </w:divBdr>
    </w:div>
    <w:div w:id="1889030713">
      <w:bodyDiv w:val="1"/>
      <w:marLeft w:val="0"/>
      <w:marRight w:val="0"/>
      <w:marTop w:val="0"/>
      <w:marBottom w:val="0"/>
      <w:divBdr>
        <w:top w:val="none" w:sz="0" w:space="0" w:color="auto"/>
        <w:left w:val="none" w:sz="0" w:space="0" w:color="auto"/>
        <w:bottom w:val="none" w:sz="0" w:space="0" w:color="auto"/>
        <w:right w:val="none" w:sz="0" w:space="0" w:color="auto"/>
      </w:divBdr>
    </w:div>
    <w:div w:id="19258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atient-safety/the-nhs-patient-safety-strategy/" TargetMode="External"/><Relationship Id="rId3" Type="http://schemas.openxmlformats.org/officeDocument/2006/relationships/settings" Target="settings.xml"/><Relationship Id="rId7" Type="http://schemas.openxmlformats.org/officeDocument/2006/relationships/hyperlink" Target="https://bnssg-datix.scwcsu.nhs.uk/index.php?form_id=14&amp;module=I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land.nhs.uk/patient-safety/incident-response-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Heidi (NHS BRISTOL, NORTH SOMERSET AND SOUTH GLOUCESTERSHIRE ICB - 15C)</dc:creator>
  <cp:keywords/>
  <dc:description/>
  <cp:lastModifiedBy>ADAMS, Rob (NHS BRISTOL, NORTH SOMERSET AND SOUTH GLOUCESTERSHIRE ICB - 15C)</cp:lastModifiedBy>
  <cp:revision>2</cp:revision>
  <dcterms:created xsi:type="dcterms:W3CDTF">2023-06-12T10:26:00Z</dcterms:created>
  <dcterms:modified xsi:type="dcterms:W3CDTF">2023-06-12T10:26:00Z</dcterms:modified>
</cp:coreProperties>
</file>