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91734" w14:textId="77777777" w:rsidR="00722CAA" w:rsidRDefault="00722CAA" w:rsidP="00962CA1"/>
    <w:tbl>
      <w:tblPr>
        <w:tblStyle w:val="TableGrid"/>
        <w:tblpPr w:leftFromText="181" w:rightFromText="181" w:vertAnchor="page" w:tblpX="-176" w:tblpY="1798"/>
        <w:tblOverlap w:val="never"/>
        <w:tblW w:w="11112" w:type="dxa"/>
        <w:tblBorders>
          <w:top w:val="none" w:sz="0" w:space="0" w:color="auto"/>
          <w:left w:val="none" w:sz="0" w:space="0" w:color="auto"/>
          <w:bottom w:val="single" w:sz="8" w:space="0" w:color="005EB8"/>
          <w:right w:val="none" w:sz="0" w:space="0" w:color="auto"/>
          <w:insideH w:val="none" w:sz="0" w:space="0" w:color="auto"/>
          <w:insideV w:val="none" w:sz="0" w:space="0" w:color="auto"/>
        </w:tblBorders>
        <w:tblLayout w:type="fixed"/>
        <w:tblLook w:val="04A0" w:firstRow="1" w:lastRow="0" w:firstColumn="1" w:lastColumn="0" w:noHBand="0" w:noVBand="1"/>
      </w:tblPr>
      <w:tblGrid>
        <w:gridCol w:w="11112"/>
      </w:tblGrid>
      <w:tr w:rsidR="000F413F" w14:paraId="27D3B391" w14:textId="77777777" w:rsidTr="002D2785">
        <w:trPr>
          <w:trHeight w:val="556"/>
        </w:trPr>
        <w:tc>
          <w:tcPr>
            <w:tcW w:w="11112" w:type="dxa"/>
            <w:tcBorders>
              <w:bottom w:val="single" w:sz="12" w:space="0" w:color="005EB8"/>
            </w:tcBorders>
          </w:tcPr>
          <w:p w14:paraId="632BF144" w14:textId="281A7884" w:rsidR="00962CA1" w:rsidRPr="003960BF" w:rsidRDefault="00334B98" w:rsidP="002D2785">
            <w:pPr>
              <w:pStyle w:val="GuideTitle"/>
            </w:pPr>
            <w:r>
              <w:t xml:space="preserve">Hypertension in Pregnancy </w:t>
            </w:r>
            <w:r w:rsidR="00DC5531" w:rsidRPr="00DC5531">
              <w:rPr>
                <w:sz w:val="40"/>
                <w:szCs w:val="40"/>
              </w:rPr>
              <w:t xml:space="preserve">inc </w:t>
            </w:r>
            <w:r w:rsidR="00DC5531">
              <w:rPr>
                <w:sz w:val="40"/>
                <w:szCs w:val="40"/>
              </w:rPr>
              <w:t>H</w:t>
            </w:r>
            <w:r w:rsidR="00DC5531" w:rsidRPr="00DC5531">
              <w:rPr>
                <w:sz w:val="40"/>
                <w:szCs w:val="40"/>
              </w:rPr>
              <w:t xml:space="preserve">ome </w:t>
            </w:r>
            <w:r w:rsidR="00DC5531">
              <w:rPr>
                <w:sz w:val="40"/>
                <w:szCs w:val="40"/>
              </w:rPr>
              <w:t>B</w:t>
            </w:r>
            <w:r w:rsidR="00DC5531" w:rsidRPr="00DC5531">
              <w:rPr>
                <w:sz w:val="40"/>
                <w:szCs w:val="40"/>
              </w:rPr>
              <w:t xml:space="preserve">lood </w:t>
            </w:r>
            <w:r w:rsidR="00DC5531">
              <w:rPr>
                <w:sz w:val="40"/>
                <w:szCs w:val="40"/>
              </w:rPr>
              <w:t>P</w:t>
            </w:r>
            <w:r w:rsidR="00DC5531" w:rsidRPr="00DC5531">
              <w:rPr>
                <w:sz w:val="40"/>
                <w:szCs w:val="40"/>
              </w:rPr>
              <w:t xml:space="preserve">ressure </w:t>
            </w:r>
            <w:r w:rsidR="00DC5531">
              <w:rPr>
                <w:sz w:val="40"/>
                <w:szCs w:val="40"/>
              </w:rPr>
              <w:t>M</w:t>
            </w:r>
            <w:r w:rsidR="00DC5531" w:rsidRPr="00DC5531">
              <w:rPr>
                <w:sz w:val="40"/>
                <w:szCs w:val="40"/>
              </w:rPr>
              <w:t xml:space="preserve">onitoring </w:t>
            </w:r>
          </w:p>
        </w:tc>
      </w:tr>
      <w:tr w:rsidR="000F413F" w14:paraId="346BDB1F" w14:textId="77777777" w:rsidTr="00AD7CF2">
        <w:trPr>
          <w:trHeight w:val="556"/>
        </w:trPr>
        <w:tc>
          <w:tcPr>
            <w:tcW w:w="11112" w:type="dxa"/>
            <w:tcBorders>
              <w:top w:val="single" w:sz="12" w:space="0" w:color="005EB8"/>
              <w:bottom w:val="single" w:sz="12" w:space="0" w:color="005EB8"/>
            </w:tcBorders>
          </w:tcPr>
          <w:p w14:paraId="7F9C90CC" w14:textId="6098787A" w:rsidR="00AD7CF2" w:rsidRPr="00AD7CF2" w:rsidRDefault="000F413F" w:rsidP="00AD7CF2">
            <w:pPr>
              <w:spacing w:before="240"/>
              <w:rPr>
                <w:rFonts w:ascii="Arial" w:hAnsi="Arial" w:cs="Arial"/>
                <w:sz w:val="24"/>
                <w:szCs w:val="24"/>
              </w:rPr>
            </w:pPr>
            <w:r>
              <w:rPr>
                <w:rFonts w:ascii="Arial" w:hAnsi="Arial" w:cs="Arial"/>
                <w:b/>
                <w:sz w:val="24"/>
                <w:szCs w:val="24"/>
              </w:rPr>
              <w:t>Scope:</w:t>
            </w:r>
            <w:r w:rsidR="00334B98">
              <w:rPr>
                <w:rFonts w:ascii="Arial" w:hAnsi="Arial" w:cs="Arial"/>
                <w:b/>
                <w:sz w:val="24"/>
                <w:szCs w:val="24"/>
              </w:rPr>
              <w:t xml:space="preserve"> Clinical Practice</w:t>
            </w:r>
            <w:r w:rsidR="00AD7CF2">
              <w:rPr>
                <w:rFonts w:ascii="Arial" w:hAnsi="Arial" w:cs="Arial"/>
                <w:sz w:val="24"/>
                <w:szCs w:val="24"/>
              </w:rPr>
              <w:t xml:space="preserve"> </w:t>
            </w:r>
          </w:p>
        </w:tc>
      </w:tr>
      <w:tr w:rsidR="009D08A7" w14:paraId="3ED45581" w14:textId="77777777" w:rsidTr="002D2785">
        <w:trPr>
          <w:trHeight w:val="556"/>
        </w:trPr>
        <w:tc>
          <w:tcPr>
            <w:tcW w:w="11112" w:type="dxa"/>
            <w:tcBorders>
              <w:top w:val="single" w:sz="12" w:space="0" w:color="005EB8"/>
              <w:bottom w:val="single" w:sz="12" w:space="0" w:color="005EB8"/>
            </w:tcBorders>
            <w:vAlign w:val="center"/>
          </w:tcPr>
          <w:tbl>
            <w:tblPr>
              <w:tblStyle w:val="TableGrid"/>
              <w:tblW w:w="0" w:type="auto"/>
              <w:tblLayout w:type="fixed"/>
              <w:tblLook w:val="04A0" w:firstRow="1" w:lastRow="0" w:firstColumn="1" w:lastColumn="0" w:noHBand="0" w:noVBand="1"/>
            </w:tblPr>
            <w:tblGrid>
              <w:gridCol w:w="1452"/>
              <w:gridCol w:w="2552"/>
              <w:gridCol w:w="2693"/>
              <w:gridCol w:w="4184"/>
            </w:tblGrid>
            <w:tr w:rsidR="009D08A7" w14:paraId="2216F96C" w14:textId="77777777" w:rsidTr="002D2785">
              <w:tc>
                <w:tcPr>
                  <w:tcW w:w="1452" w:type="dxa"/>
                  <w:tcBorders>
                    <w:top w:val="nil"/>
                    <w:left w:val="nil"/>
                    <w:bottom w:val="nil"/>
                    <w:right w:val="single" w:sz="12" w:space="0" w:color="005EB8"/>
                  </w:tcBorders>
                  <w:vAlign w:val="center"/>
                </w:tcPr>
                <w:p w14:paraId="28C1F53A" w14:textId="6AB176BE" w:rsidR="009D08A7" w:rsidRPr="009D08A7" w:rsidRDefault="009D08A7" w:rsidP="00AD7CF2">
                  <w:pPr>
                    <w:pStyle w:val="GuideVersion"/>
                    <w:framePr w:wrap="around" w:x="-176"/>
                  </w:pPr>
                  <w:r w:rsidRPr="009D08A7">
                    <w:t>Version</w:t>
                  </w:r>
                  <w:r w:rsidR="002D2785">
                    <w:t xml:space="preserve"> </w:t>
                  </w:r>
                  <w:r w:rsidR="00334B98">
                    <w:t>7</w:t>
                  </w:r>
                  <w:r w:rsidR="005912DF">
                    <w:t>.</w:t>
                  </w:r>
                  <w:r w:rsidR="007204C7">
                    <w:t>2</w:t>
                  </w:r>
                </w:p>
              </w:tc>
              <w:tc>
                <w:tcPr>
                  <w:tcW w:w="2552" w:type="dxa"/>
                  <w:tcBorders>
                    <w:top w:val="nil"/>
                    <w:left w:val="single" w:sz="12" w:space="0" w:color="005EB8"/>
                    <w:bottom w:val="nil"/>
                    <w:right w:val="single" w:sz="12" w:space="0" w:color="005EB8"/>
                  </w:tcBorders>
                  <w:vAlign w:val="center"/>
                </w:tcPr>
                <w:p w14:paraId="33E9780E" w14:textId="7D6FF982" w:rsidR="009D08A7" w:rsidRPr="009D08A7" w:rsidRDefault="00AD7CF2" w:rsidP="002D2785">
                  <w:pPr>
                    <w:framePr w:hSpace="181" w:wrap="around" w:vAnchor="page" w:hAnchor="text" w:x="-176" w:y="1798"/>
                    <w:suppressOverlap/>
                    <w:rPr>
                      <w:rFonts w:ascii="Arial" w:hAnsi="Arial" w:cs="Arial"/>
                    </w:rPr>
                  </w:pPr>
                  <w:r>
                    <w:rPr>
                      <w:rFonts w:ascii="Arial" w:hAnsi="Arial" w:cs="Arial"/>
                    </w:rPr>
                    <w:t xml:space="preserve">Valid from </w:t>
                  </w:r>
                  <w:r w:rsidR="007204C7">
                    <w:rPr>
                      <w:rFonts w:ascii="Arial" w:hAnsi="Arial" w:cs="Arial"/>
                    </w:rPr>
                    <w:t>9/11/2023</w:t>
                  </w:r>
                </w:p>
              </w:tc>
              <w:tc>
                <w:tcPr>
                  <w:tcW w:w="2693" w:type="dxa"/>
                  <w:tcBorders>
                    <w:top w:val="nil"/>
                    <w:left w:val="single" w:sz="12" w:space="0" w:color="005EB8"/>
                    <w:bottom w:val="nil"/>
                    <w:right w:val="single" w:sz="12" w:space="0" w:color="005EB8"/>
                  </w:tcBorders>
                  <w:vAlign w:val="center"/>
                </w:tcPr>
                <w:p w14:paraId="1EAF7D97" w14:textId="515D35CD" w:rsidR="009D08A7" w:rsidRPr="006727E1" w:rsidRDefault="00AD7CF2" w:rsidP="002D2785">
                  <w:pPr>
                    <w:pStyle w:val="GuideReview"/>
                    <w:framePr w:hSpace="181" w:wrap="around" w:vAnchor="page" w:hAnchor="text" w:x="-176" w:y="1798"/>
                    <w:suppressOverlap/>
                  </w:pPr>
                  <w:r>
                    <w:t xml:space="preserve">Review due </w:t>
                  </w:r>
                  <w:r w:rsidR="00334B98">
                    <w:t>24/8/2026</w:t>
                  </w:r>
                </w:p>
              </w:tc>
              <w:tc>
                <w:tcPr>
                  <w:tcW w:w="4184" w:type="dxa"/>
                  <w:tcBorders>
                    <w:top w:val="nil"/>
                    <w:left w:val="single" w:sz="12" w:space="0" w:color="005EB8"/>
                    <w:bottom w:val="nil"/>
                    <w:right w:val="nil"/>
                  </w:tcBorders>
                  <w:vAlign w:val="center"/>
                </w:tcPr>
                <w:p w14:paraId="4D71CECA" w14:textId="38F08162" w:rsidR="009D08A7" w:rsidRPr="009D08A7" w:rsidRDefault="009D08A7" w:rsidP="00AD7CF2">
                  <w:pPr>
                    <w:framePr w:hSpace="181" w:wrap="around" w:vAnchor="page" w:hAnchor="text" w:x="-176" w:y="1798"/>
                    <w:suppressOverlap/>
                    <w:rPr>
                      <w:rFonts w:ascii="Arial" w:hAnsi="Arial" w:cs="Arial"/>
                    </w:rPr>
                  </w:pPr>
                  <w:r w:rsidRPr="009D08A7">
                    <w:rPr>
                      <w:rFonts w:ascii="Arial" w:hAnsi="Arial" w:cs="Arial"/>
                    </w:rPr>
                    <w:t>Authors:</w:t>
                  </w:r>
                  <w:r w:rsidR="00261007">
                    <w:rPr>
                      <w:rFonts w:ascii="Arial" w:hAnsi="Arial" w:cs="Arial"/>
                    </w:rPr>
                    <w:t xml:space="preserve"> </w:t>
                  </w:r>
                  <w:r w:rsidR="00334B98">
                    <w:rPr>
                      <w:rFonts w:ascii="Arial" w:hAnsi="Arial" w:cs="Arial"/>
                    </w:rPr>
                    <w:t>Beth Deverill</w:t>
                  </w:r>
                </w:p>
              </w:tc>
            </w:tr>
          </w:tbl>
          <w:p w14:paraId="666B5622" w14:textId="77777777" w:rsidR="009D08A7" w:rsidRDefault="009D08A7" w:rsidP="002D2785">
            <w:pPr>
              <w:rPr>
                <w:rFonts w:ascii="Arial" w:hAnsi="Arial" w:cs="Arial"/>
                <w:b/>
                <w:sz w:val="24"/>
                <w:szCs w:val="24"/>
              </w:rPr>
            </w:pPr>
          </w:p>
        </w:tc>
      </w:tr>
    </w:tbl>
    <w:p w14:paraId="72E11911" w14:textId="34AEFF5D" w:rsidR="00AD7CF2" w:rsidRDefault="00AD7CF2" w:rsidP="00962CA1"/>
    <w:p w14:paraId="388765F5" w14:textId="4DF04303" w:rsidR="005912DF" w:rsidRDefault="005912DF" w:rsidP="00962CA1">
      <w:r>
        <w:t>Version 7.1  Amendment made to monitoring BP and using Digital monitoring. In line with SBLv3</w:t>
      </w:r>
    </w:p>
    <w:p w14:paraId="1547AAAD" w14:textId="0A1EA641" w:rsidR="007204C7" w:rsidRDefault="007204C7" w:rsidP="00962CA1">
      <w:r>
        <w:tab/>
        <w:t xml:space="preserve">7.2  Home blood pressure monitoring SOP added as appendix </w:t>
      </w:r>
    </w:p>
    <w:p w14:paraId="1B53F266" w14:textId="24BF81B7" w:rsidR="00334B98" w:rsidRDefault="00334B98" w:rsidP="00334B98">
      <w:r>
        <w:t xml:space="preserve">Patient Leaflet/ My pregnancy App      NO   </w:t>
      </w:r>
    </w:p>
    <w:p w14:paraId="7E86F091" w14:textId="6DA3D2AD" w:rsidR="00334B98" w:rsidRDefault="00334B98" w:rsidP="00334B98">
      <w:r w:rsidRPr="00D77AB5">
        <w:t>Flow charts required to be uploaded to Eolas Medical app</w:t>
      </w:r>
      <w:r>
        <w:t xml:space="preserve">:  </w:t>
      </w:r>
      <w:r w:rsidRPr="00D77AB5">
        <w:rPr>
          <w:b/>
          <w:bCs/>
        </w:rPr>
        <w:t>Yes</w:t>
      </w:r>
      <w:r>
        <w:rPr>
          <w:b/>
          <w:bCs/>
        </w:rPr>
        <w:t>,</w:t>
      </w:r>
      <w:r>
        <w:t xml:space="preserve">  all medical emergencies PROMPT info</w:t>
      </w:r>
    </w:p>
    <w:p w14:paraId="40D62C1C" w14:textId="77777777" w:rsidR="005912DF" w:rsidRDefault="005912DF" w:rsidP="00334B98"/>
    <w:sdt>
      <w:sdtPr>
        <w:rPr>
          <w:rFonts w:asciiTheme="minorHAnsi" w:eastAsiaTheme="minorHAnsi" w:hAnsiTheme="minorHAnsi" w:cstheme="minorBidi"/>
          <w:color w:val="auto"/>
          <w:sz w:val="22"/>
          <w:szCs w:val="22"/>
          <w:lang w:val="en-GB"/>
        </w:rPr>
        <w:id w:val="1171446929"/>
        <w:docPartObj>
          <w:docPartGallery w:val="Table of Contents"/>
          <w:docPartUnique/>
        </w:docPartObj>
      </w:sdtPr>
      <w:sdtEndPr>
        <w:rPr>
          <w:b/>
          <w:bCs/>
          <w:noProof/>
        </w:rPr>
      </w:sdtEndPr>
      <w:sdtContent>
        <w:p w14:paraId="1813E207" w14:textId="1DDC2E4F" w:rsidR="00334B98" w:rsidRDefault="00334B98">
          <w:pPr>
            <w:pStyle w:val="TOCHeading"/>
          </w:pPr>
          <w:r>
            <w:t>Contents</w:t>
          </w:r>
        </w:p>
        <w:p w14:paraId="4872788C" w14:textId="32DD7A6A" w:rsidR="00357F90" w:rsidRDefault="00334B98">
          <w:pPr>
            <w:pStyle w:val="TOC1"/>
            <w:rPr>
              <w:rFonts w:eastAsiaTheme="minorEastAsia"/>
              <w:noProof/>
              <w:lang w:eastAsia="en-GB"/>
            </w:rPr>
          </w:pPr>
          <w:r>
            <w:fldChar w:fldCharType="begin"/>
          </w:r>
          <w:r>
            <w:instrText xml:space="preserve"> TOC \o "1-3" \h \z \u </w:instrText>
          </w:r>
          <w:r>
            <w:fldChar w:fldCharType="separate"/>
          </w:r>
          <w:hyperlink w:anchor="_Toc143793324" w:history="1">
            <w:r w:rsidR="00357F90" w:rsidRPr="001A5DC8">
              <w:rPr>
                <w:rStyle w:val="Hyperlink"/>
                <w:rFonts w:asciiTheme="majorHAnsi" w:eastAsiaTheme="majorEastAsia" w:hAnsiTheme="majorHAnsi" w:cstheme="majorBidi"/>
                <w:noProof/>
              </w:rPr>
              <w:t>Definitions and complications of Hypertension</w:t>
            </w:r>
            <w:r w:rsidR="00357F90">
              <w:rPr>
                <w:noProof/>
                <w:webHidden/>
              </w:rPr>
              <w:tab/>
            </w:r>
            <w:r w:rsidR="00357F90">
              <w:rPr>
                <w:noProof/>
                <w:webHidden/>
              </w:rPr>
              <w:fldChar w:fldCharType="begin"/>
            </w:r>
            <w:r w:rsidR="00357F90">
              <w:rPr>
                <w:noProof/>
                <w:webHidden/>
              </w:rPr>
              <w:instrText xml:space="preserve"> PAGEREF _Toc143793324 \h </w:instrText>
            </w:r>
            <w:r w:rsidR="00357F90">
              <w:rPr>
                <w:noProof/>
                <w:webHidden/>
              </w:rPr>
            </w:r>
            <w:r w:rsidR="00357F90">
              <w:rPr>
                <w:noProof/>
                <w:webHidden/>
              </w:rPr>
              <w:fldChar w:fldCharType="separate"/>
            </w:r>
            <w:r w:rsidR="00357F90">
              <w:rPr>
                <w:noProof/>
                <w:webHidden/>
              </w:rPr>
              <w:t>6</w:t>
            </w:r>
            <w:r w:rsidR="00357F90">
              <w:rPr>
                <w:noProof/>
                <w:webHidden/>
              </w:rPr>
              <w:fldChar w:fldCharType="end"/>
            </w:r>
          </w:hyperlink>
        </w:p>
        <w:p w14:paraId="6A876D85" w14:textId="1A588016" w:rsidR="00357F90" w:rsidRDefault="00000000">
          <w:pPr>
            <w:pStyle w:val="TOC1"/>
            <w:rPr>
              <w:rFonts w:eastAsiaTheme="minorEastAsia"/>
              <w:noProof/>
              <w:lang w:eastAsia="en-GB"/>
            </w:rPr>
          </w:pPr>
          <w:hyperlink w:anchor="_Toc143793325" w:history="1">
            <w:r w:rsidR="00357F90" w:rsidRPr="001A5DC8">
              <w:rPr>
                <w:rStyle w:val="Hyperlink"/>
                <w:rFonts w:asciiTheme="majorHAnsi" w:eastAsiaTheme="majorEastAsia" w:hAnsiTheme="majorHAnsi" w:cstheme="majorBidi"/>
                <w:noProof/>
              </w:rPr>
              <w:t>Investigation and management guidance of suspected</w:t>
            </w:r>
            <w:r w:rsidR="00357F90">
              <w:rPr>
                <w:noProof/>
                <w:webHidden/>
              </w:rPr>
              <w:tab/>
            </w:r>
            <w:r w:rsidR="00357F90">
              <w:rPr>
                <w:noProof/>
                <w:webHidden/>
              </w:rPr>
              <w:fldChar w:fldCharType="begin"/>
            </w:r>
            <w:r w:rsidR="00357F90">
              <w:rPr>
                <w:noProof/>
                <w:webHidden/>
              </w:rPr>
              <w:instrText xml:space="preserve"> PAGEREF _Toc143793325 \h </w:instrText>
            </w:r>
            <w:r w:rsidR="00357F90">
              <w:rPr>
                <w:noProof/>
                <w:webHidden/>
              </w:rPr>
            </w:r>
            <w:r w:rsidR="00357F90">
              <w:rPr>
                <w:noProof/>
                <w:webHidden/>
              </w:rPr>
              <w:fldChar w:fldCharType="separate"/>
            </w:r>
            <w:r w:rsidR="00357F90">
              <w:rPr>
                <w:noProof/>
                <w:webHidden/>
              </w:rPr>
              <w:t>7</w:t>
            </w:r>
            <w:r w:rsidR="00357F90">
              <w:rPr>
                <w:noProof/>
                <w:webHidden/>
              </w:rPr>
              <w:fldChar w:fldCharType="end"/>
            </w:r>
          </w:hyperlink>
        </w:p>
        <w:p w14:paraId="68817F46" w14:textId="10FBD035" w:rsidR="00357F90" w:rsidRDefault="00000000">
          <w:pPr>
            <w:pStyle w:val="TOC1"/>
            <w:rPr>
              <w:rFonts w:eastAsiaTheme="minorEastAsia"/>
              <w:noProof/>
              <w:lang w:eastAsia="en-GB"/>
            </w:rPr>
          </w:pPr>
          <w:hyperlink w:anchor="_Toc143793326" w:history="1">
            <w:r w:rsidR="00357F90" w:rsidRPr="001A5DC8">
              <w:rPr>
                <w:rStyle w:val="Hyperlink"/>
                <w:rFonts w:asciiTheme="majorHAnsi" w:eastAsiaTheme="majorEastAsia" w:hAnsiTheme="majorHAnsi" w:cstheme="majorBidi"/>
                <w:noProof/>
              </w:rPr>
              <w:t>Pre-eclampsia  &lt;35/40</w:t>
            </w:r>
            <w:r w:rsidR="00357F90" w:rsidRPr="001A5DC8">
              <w:rPr>
                <w:rStyle w:val="Hyperlink"/>
                <w:rFonts w:asciiTheme="majorHAnsi" w:eastAsia="Calibri" w:hAnsiTheme="majorHAnsi" w:cstheme="majorBidi"/>
                <w:noProof/>
              </w:rPr>
              <w:t xml:space="preserve">  (PIGF)</w:t>
            </w:r>
            <w:r w:rsidR="00357F90">
              <w:rPr>
                <w:noProof/>
                <w:webHidden/>
              </w:rPr>
              <w:tab/>
            </w:r>
            <w:r w:rsidR="00357F90">
              <w:rPr>
                <w:noProof/>
                <w:webHidden/>
              </w:rPr>
              <w:fldChar w:fldCharType="begin"/>
            </w:r>
            <w:r w:rsidR="00357F90">
              <w:rPr>
                <w:noProof/>
                <w:webHidden/>
              </w:rPr>
              <w:instrText xml:space="preserve"> PAGEREF _Toc143793326 \h </w:instrText>
            </w:r>
            <w:r w:rsidR="00357F90">
              <w:rPr>
                <w:noProof/>
                <w:webHidden/>
              </w:rPr>
            </w:r>
            <w:r w:rsidR="00357F90">
              <w:rPr>
                <w:noProof/>
                <w:webHidden/>
              </w:rPr>
              <w:fldChar w:fldCharType="separate"/>
            </w:r>
            <w:r w:rsidR="00357F90">
              <w:rPr>
                <w:noProof/>
                <w:webHidden/>
              </w:rPr>
              <w:t>7</w:t>
            </w:r>
            <w:r w:rsidR="00357F90">
              <w:rPr>
                <w:noProof/>
                <w:webHidden/>
              </w:rPr>
              <w:fldChar w:fldCharType="end"/>
            </w:r>
          </w:hyperlink>
        </w:p>
        <w:p w14:paraId="4AFC9937" w14:textId="7895D430" w:rsidR="00357F90" w:rsidRDefault="00000000">
          <w:pPr>
            <w:pStyle w:val="TOC1"/>
            <w:rPr>
              <w:rFonts w:eastAsiaTheme="minorEastAsia"/>
              <w:noProof/>
              <w:lang w:eastAsia="en-GB"/>
            </w:rPr>
          </w:pPr>
          <w:hyperlink w:anchor="_Toc143793327" w:history="1">
            <w:r w:rsidR="00357F90" w:rsidRPr="001A5DC8">
              <w:rPr>
                <w:rStyle w:val="Hyperlink"/>
                <w:rFonts w:asciiTheme="majorHAnsi" w:eastAsiaTheme="majorEastAsia" w:hAnsiTheme="majorHAnsi" w:cstheme="majorBidi"/>
                <w:noProof/>
              </w:rPr>
              <w:t>General Antenatal Management</w:t>
            </w:r>
            <w:r w:rsidR="00357F90">
              <w:rPr>
                <w:noProof/>
                <w:webHidden/>
              </w:rPr>
              <w:tab/>
            </w:r>
            <w:r w:rsidR="00357F90">
              <w:rPr>
                <w:noProof/>
                <w:webHidden/>
              </w:rPr>
              <w:fldChar w:fldCharType="begin"/>
            </w:r>
            <w:r w:rsidR="00357F90">
              <w:rPr>
                <w:noProof/>
                <w:webHidden/>
              </w:rPr>
              <w:instrText xml:space="preserve"> PAGEREF _Toc143793327 \h </w:instrText>
            </w:r>
            <w:r w:rsidR="00357F90">
              <w:rPr>
                <w:noProof/>
                <w:webHidden/>
              </w:rPr>
            </w:r>
            <w:r w:rsidR="00357F90">
              <w:rPr>
                <w:noProof/>
                <w:webHidden/>
              </w:rPr>
              <w:fldChar w:fldCharType="separate"/>
            </w:r>
            <w:r w:rsidR="00357F90">
              <w:rPr>
                <w:noProof/>
                <w:webHidden/>
              </w:rPr>
              <w:t>8</w:t>
            </w:r>
            <w:r w:rsidR="00357F90">
              <w:rPr>
                <w:noProof/>
                <w:webHidden/>
              </w:rPr>
              <w:fldChar w:fldCharType="end"/>
            </w:r>
          </w:hyperlink>
        </w:p>
        <w:p w14:paraId="578EA553" w14:textId="0A8292DC" w:rsidR="00357F90" w:rsidRDefault="00000000">
          <w:pPr>
            <w:pStyle w:val="TOC2"/>
            <w:rPr>
              <w:rFonts w:eastAsiaTheme="minorEastAsia"/>
              <w:noProof/>
              <w:lang w:eastAsia="en-GB"/>
            </w:rPr>
          </w:pPr>
          <w:hyperlink w:anchor="_Toc143793328" w:history="1">
            <w:r w:rsidR="00357F90" w:rsidRPr="001A5DC8">
              <w:rPr>
                <w:rStyle w:val="Hyperlink"/>
                <w:rFonts w:asciiTheme="majorHAnsi" w:eastAsiaTheme="majorEastAsia" w:hAnsiTheme="majorHAnsi" w:cstheme="majorBidi"/>
                <w:noProof/>
              </w:rPr>
              <w:t>Measurement of BP</w:t>
            </w:r>
            <w:r w:rsidR="00357F90">
              <w:rPr>
                <w:noProof/>
                <w:webHidden/>
              </w:rPr>
              <w:tab/>
            </w:r>
            <w:r w:rsidR="00357F90">
              <w:rPr>
                <w:noProof/>
                <w:webHidden/>
              </w:rPr>
              <w:fldChar w:fldCharType="begin"/>
            </w:r>
            <w:r w:rsidR="00357F90">
              <w:rPr>
                <w:noProof/>
                <w:webHidden/>
              </w:rPr>
              <w:instrText xml:space="preserve"> PAGEREF _Toc143793328 \h </w:instrText>
            </w:r>
            <w:r w:rsidR="00357F90">
              <w:rPr>
                <w:noProof/>
                <w:webHidden/>
              </w:rPr>
            </w:r>
            <w:r w:rsidR="00357F90">
              <w:rPr>
                <w:noProof/>
                <w:webHidden/>
              </w:rPr>
              <w:fldChar w:fldCharType="separate"/>
            </w:r>
            <w:r w:rsidR="00357F90">
              <w:rPr>
                <w:noProof/>
                <w:webHidden/>
              </w:rPr>
              <w:t>8</w:t>
            </w:r>
            <w:r w:rsidR="00357F90">
              <w:rPr>
                <w:noProof/>
                <w:webHidden/>
              </w:rPr>
              <w:fldChar w:fldCharType="end"/>
            </w:r>
          </w:hyperlink>
        </w:p>
        <w:p w14:paraId="166952E5" w14:textId="1E7330A8" w:rsidR="00357F90" w:rsidRDefault="00000000">
          <w:pPr>
            <w:pStyle w:val="TOC2"/>
            <w:rPr>
              <w:rFonts w:eastAsiaTheme="minorEastAsia"/>
              <w:noProof/>
              <w:lang w:eastAsia="en-GB"/>
            </w:rPr>
          </w:pPr>
          <w:hyperlink w:anchor="_Toc143793329" w:history="1">
            <w:r w:rsidR="00357F90" w:rsidRPr="001A5DC8">
              <w:rPr>
                <w:rStyle w:val="Hyperlink"/>
                <w:rFonts w:ascii="Cambria" w:eastAsiaTheme="majorEastAsia" w:hAnsi="Cambria" w:cs="Arial"/>
                <w:noProof/>
              </w:rPr>
              <w:t>Management of proteinuria</w:t>
            </w:r>
            <w:r w:rsidR="00357F90">
              <w:rPr>
                <w:noProof/>
                <w:webHidden/>
              </w:rPr>
              <w:tab/>
            </w:r>
            <w:r w:rsidR="00357F90">
              <w:rPr>
                <w:noProof/>
                <w:webHidden/>
              </w:rPr>
              <w:fldChar w:fldCharType="begin"/>
            </w:r>
            <w:r w:rsidR="00357F90">
              <w:rPr>
                <w:noProof/>
                <w:webHidden/>
              </w:rPr>
              <w:instrText xml:space="preserve"> PAGEREF _Toc143793329 \h </w:instrText>
            </w:r>
            <w:r w:rsidR="00357F90">
              <w:rPr>
                <w:noProof/>
                <w:webHidden/>
              </w:rPr>
            </w:r>
            <w:r w:rsidR="00357F90">
              <w:rPr>
                <w:noProof/>
                <w:webHidden/>
              </w:rPr>
              <w:fldChar w:fldCharType="separate"/>
            </w:r>
            <w:r w:rsidR="00357F90">
              <w:rPr>
                <w:noProof/>
                <w:webHidden/>
              </w:rPr>
              <w:t>8</w:t>
            </w:r>
            <w:r w:rsidR="00357F90">
              <w:rPr>
                <w:noProof/>
                <w:webHidden/>
              </w:rPr>
              <w:fldChar w:fldCharType="end"/>
            </w:r>
          </w:hyperlink>
        </w:p>
        <w:p w14:paraId="619DEAB0" w14:textId="05236357" w:rsidR="00357F90" w:rsidRDefault="00000000">
          <w:pPr>
            <w:pStyle w:val="TOC1"/>
            <w:rPr>
              <w:rFonts w:eastAsiaTheme="minorEastAsia"/>
              <w:noProof/>
              <w:lang w:eastAsia="en-GB"/>
            </w:rPr>
          </w:pPr>
          <w:hyperlink w:anchor="_Toc143793330" w:history="1">
            <w:r w:rsidR="00357F90" w:rsidRPr="001A5DC8">
              <w:rPr>
                <w:rStyle w:val="Hyperlink"/>
                <w:rFonts w:asciiTheme="majorHAnsi" w:eastAsiaTheme="majorEastAsia" w:hAnsiTheme="majorHAnsi" w:cstheme="majorBidi"/>
                <w:noProof/>
              </w:rPr>
              <w:t>Reducing the risk of hypertensive disorders in pregnancy</w:t>
            </w:r>
            <w:r w:rsidR="00357F90">
              <w:rPr>
                <w:noProof/>
                <w:webHidden/>
              </w:rPr>
              <w:tab/>
            </w:r>
            <w:r w:rsidR="00357F90">
              <w:rPr>
                <w:noProof/>
                <w:webHidden/>
              </w:rPr>
              <w:fldChar w:fldCharType="begin"/>
            </w:r>
            <w:r w:rsidR="00357F90">
              <w:rPr>
                <w:noProof/>
                <w:webHidden/>
              </w:rPr>
              <w:instrText xml:space="preserve"> PAGEREF _Toc143793330 \h </w:instrText>
            </w:r>
            <w:r w:rsidR="00357F90">
              <w:rPr>
                <w:noProof/>
                <w:webHidden/>
              </w:rPr>
            </w:r>
            <w:r w:rsidR="00357F90">
              <w:rPr>
                <w:noProof/>
                <w:webHidden/>
              </w:rPr>
              <w:fldChar w:fldCharType="separate"/>
            </w:r>
            <w:r w:rsidR="00357F90">
              <w:rPr>
                <w:noProof/>
                <w:webHidden/>
              </w:rPr>
              <w:t>9</w:t>
            </w:r>
            <w:r w:rsidR="00357F90">
              <w:rPr>
                <w:noProof/>
                <w:webHidden/>
              </w:rPr>
              <w:fldChar w:fldCharType="end"/>
            </w:r>
          </w:hyperlink>
        </w:p>
        <w:p w14:paraId="0241576E" w14:textId="40169545" w:rsidR="00357F90" w:rsidRDefault="00000000">
          <w:pPr>
            <w:pStyle w:val="TOC2"/>
            <w:rPr>
              <w:rFonts w:eastAsiaTheme="minorEastAsia"/>
              <w:noProof/>
              <w:lang w:eastAsia="en-GB"/>
            </w:rPr>
          </w:pPr>
          <w:hyperlink w:anchor="_Toc143793331" w:history="1">
            <w:r w:rsidR="00357F90" w:rsidRPr="001A5DC8">
              <w:rPr>
                <w:rStyle w:val="Hyperlink"/>
                <w:rFonts w:asciiTheme="majorHAnsi" w:eastAsiaTheme="majorEastAsia" w:hAnsiTheme="majorHAnsi" w:cstheme="majorBidi"/>
                <w:noProof/>
              </w:rPr>
              <w:t>Booking</w:t>
            </w:r>
            <w:r w:rsidR="00357F90">
              <w:rPr>
                <w:noProof/>
                <w:webHidden/>
              </w:rPr>
              <w:tab/>
            </w:r>
            <w:r w:rsidR="00357F90">
              <w:rPr>
                <w:noProof/>
                <w:webHidden/>
              </w:rPr>
              <w:fldChar w:fldCharType="begin"/>
            </w:r>
            <w:r w:rsidR="00357F90">
              <w:rPr>
                <w:noProof/>
                <w:webHidden/>
              </w:rPr>
              <w:instrText xml:space="preserve"> PAGEREF _Toc143793331 \h </w:instrText>
            </w:r>
            <w:r w:rsidR="00357F90">
              <w:rPr>
                <w:noProof/>
                <w:webHidden/>
              </w:rPr>
            </w:r>
            <w:r w:rsidR="00357F90">
              <w:rPr>
                <w:noProof/>
                <w:webHidden/>
              </w:rPr>
              <w:fldChar w:fldCharType="separate"/>
            </w:r>
            <w:r w:rsidR="00357F90">
              <w:rPr>
                <w:noProof/>
                <w:webHidden/>
              </w:rPr>
              <w:t>9</w:t>
            </w:r>
            <w:r w:rsidR="00357F90">
              <w:rPr>
                <w:noProof/>
                <w:webHidden/>
              </w:rPr>
              <w:fldChar w:fldCharType="end"/>
            </w:r>
          </w:hyperlink>
        </w:p>
        <w:p w14:paraId="1FC3C33F" w14:textId="3834B583" w:rsidR="00357F90" w:rsidRDefault="00000000">
          <w:pPr>
            <w:pStyle w:val="TOC2"/>
            <w:rPr>
              <w:rFonts w:eastAsiaTheme="minorEastAsia"/>
              <w:noProof/>
              <w:lang w:eastAsia="en-GB"/>
            </w:rPr>
          </w:pPr>
          <w:hyperlink w:anchor="_Toc143793332" w:history="1">
            <w:r w:rsidR="00357F90" w:rsidRPr="001A5DC8">
              <w:rPr>
                <w:rStyle w:val="Hyperlink"/>
                <w:rFonts w:asciiTheme="majorHAnsi" w:eastAsiaTheme="majorEastAsia" w:hAnsiTheme="majorHAnsi" w:cstheme="majorBidi"/>
                <w:noProof/>
              </w:rPr>
              <w:t>Lifestyle and diet</w:t>
            </w:r>
            <w:r w:rsidR="00357F90">
              <w:rPr>
                <w:noProof/>
                <w:webHidden/>
              </w:rPr>
              <w:tab/>
            </w:r>
            <w:r w:rsidR="00357F90">
              <w:rPr>
                <w:noProof/>
                <w:webHidden/>
              </w:rPr>
              <w:fldChar w:fldCharType="begin"/>
            </w:r>
            <w:r w:rsidR="00357F90">
              <w:rPr>
                <w:noProof/>
                <w:webHidden/>
              </w:rPr>
              <w:instrText xml:space="preserve"> PAGEREF _Toc143793332 \h </w:instrText>
            </w:r>
            <w:r w:rsidR="00357F90">
              <w:rPr>
                <w:noProof/>
                <w:webHidden/>
              </w:rPr>
            </w:r>
            <w:r w:rsidR="00357F90">
              <w:rPr>
                <w:noProof/>
                <w:webHidden/>
              </w:rPr>
              <w:fldChar w:fldCharType="separate"/>
            </w:r>
            <w:r w:rsidR="00357F90">
              <w:rPr>
                <w:noProof/>
                <w:webHidden/>
              </w:rPr>
              <w:t>9</w:t>
            </w:r>
            <w:r w:rsidR="00357F90">
              <w:rPr>
                <w:noProof/>
                <w:webHidden/>
              </w:rPr>
              <w:fldChar w:fldCharType="end"/>
            </w:r>
          </w:hyperlink>
        </w:p>
        <w:p w14:paraId="342608C7" w14:textId="71C1B79B" w:rsidR="00357F90" w:rsidRDefault="00000000">
          <w:pPr>
            <w:pStyle w:val="TOC2"/>
            <w:rPr>
              <w:rFonts w:eastAsiaTheme="minorEastAsia"/>
              <w:noProof/>
              <w:lang w:eastAsia="en-GB"/>
            </w:rPr>
          </w:pPr>
          <w:hyperlink w:anchor="_Toc143793333" w:history="1">
            <w:r w:rsidR="00357F90" w:rsidRPr="001A5DC8">
              <w:rPr>
                <w:rStyle w:val="Hyperlink"/>
                <w:rFonts w:asciiTheme="majorHAnsi" w:eastAsiaTheme="majorEastAsia" w:hAnsiTheme="majorHAnsi" w:cstheme="majorBidi"/>
                <w:noProof/>
                <w:lang w:eastAsia="en-GB"/>
              </w:rPr>
              <w:t>Nutritional supplements</w:t>
            </w:r>
            <w:r w:rsidR="00357F90">
              <w:rPr>
                <w:noProof/>
                <w:webHidden/>
              </w:rPr>
              <w:tab/>
            </w:r>
            <w:r w:rsidR="00357F90">
              <w:rPr>
                <w:noProof/>
                <w:webHidden/>
              </w:rPr>
              <w:fldChar w:fldCharType="begin"/>
            </w:r>
            <w:r w:rsidR="00357F90">
              <w:rPr>
                <w:noProof/>
                <w:webHidden/>
              </w:rPr>
              <w:instrText xml:space="preserve"> PAGEREF _Toc143793333 \h </w:instrText>
            </w:r>
            <w:r w:rsidR="00357F90">
              <w:rPr>
                <w:noProof/>
                <w:webHidden/>
              </w:rPr>
            </w:r>
            <w:r w:rsidR="00357F90">
              <w:rPr>
                <w:noProof/>
                <w:webHidden/>
              </w:rPr>
              <w:fldChar w:fldCharType="separate"/>
            </w:r>
            <w:r w:rsidR="00357F90">
              <w:rPr>
                <w:noProof/>
                <w:webHidden/>
              </w:rPr>
              <w:t>9</w:t>
            </w:r>
            <w:r w:rsidR="00357F90">
              <w:rPr>
                <w:noProof/>
                <w:webHidden/>
              </w:rPr>
              <w:fldChar w:fldCharType="end"/>
            </w:r>
          </w:hyperlink>
        </w:p>
        <w:p w14:paraId="322B9050" w14:textId="7DF0C68E" w:rsidR="00357F90" w:rsidRDefault="00000000">
          <w:pPr>
            <w:pStyle w:val="TOC2"/>
            <w:rPr>
              <w:rFonts w:eastAsiaTheme="minorEastAsia"/>
              <w:noProof/>
              <w:lang w:eastAsia="en-GB"/>
            </w:rPr>
          </w:pPr>
          <w:hyperlink w:anchor="_Toc143793334" w:history="1">
            <w:r w:rsidR="00357F90" w:rsidRPr="001A5DC8">
              <w:rPr>
                <w:rStyle w:val="Hyperlink"/>
                <w:rFonts w:asciiTheme="majorHAnsi" w:eastAsiaTheme="majorEastAsia" w:hAnsiTheme="majorHAnsi" w:cstheme="majorBidi"/>
                <w:noProof/>
              </w:rPr>
              <w:t>Diabetes</w:t>
            </w:r>
            <w:r w:rsidR="00357F90">
              <w:rPr>
                <w:noProof/>
                <w:webHidden/>
              </w:rPr>
              <w:tab/>
            </w:r>
            <w:r w:rsidR="00357F90">
              <w:rPr>
                <w:noProof/>
                <w:webHidden/>
              </w:rPr>
              <w:fldChar w:fldCharType="begin"/>
            </w:r>
            <w:r w:rsidR="00357F90">
              <w:rPr>
                <w:noProof/>
                <w:webHidden/>
              </w:rPr>
              <w:instrText xml:space="preserve"> PAGEREF _Toc143793334 \h </w:instrText>
            </w:r>
            <w:r w:rsidR="00357F90">
              <w:rPr>
                <w:noProof/>
                <w:webHidden/>
              </w:rPr>
            </w:r>
            <w:r w:rsidR="00357F90">
              <w:rPr>
                <w:noProof/>
                <w:webHidden/>
              </w:rPr>
              <w:fldChar w:fldCharType="separate"/>
            </w:r>
            <w:r w:rsidR="00357F90">
              <w:rPr>
                <w:noProof/>
                <w:webHidden/>
              </w:rPr>
              <w:t>9</w:t>
            </w:r>
            <w:r w:rsidR="00357F90">
              <w:rPr>
                <w:noProof/>
                <w:webHidden/>
              </w:rPr>
              <w:fldChar w:fldCharType="end"/>
            </w:r>
          </w:hyperlink>
        </w:p>
        <w:p w14:paraId="4C4C149E" w14:textId="681BA770" w:rsidR="00357F90" w:rsidRDefault="00000000">
          <w:pPr>
            <w:pStyle w:val="TOC2"/>
            <w:rPr>
              <w:rFonts w:eastAsiaTheme="minorEastAsia"/>
              <w:noProof/>
              <w:lang w:eastAsia="en-GB"/>
            </w:rPr>
          </w:pPr>
          <w:hyperlink w:anchor="_Toc143793335" w:history="1">
            <w:r w:rsidR="00357F90" w:rsidRPr="001A5DC8">
              <w:rPr>
                <w:rStyle w:val="Hyperlink"/>
                <w:rFonts w:asciiTheme="majorHAnsi" w:eastAsiaTheme="majorEastAsia" w:hAnsiTheme="majorHAnsi" w:cstheme="majorBidi"/>
                <w:noProof/>
              </w:rPr>
              <w:t>Antiplatelet agents (Aspirin)</w:t>
            </w:r>
            <w:r w:rsidR="00357F90">
              <w:rPr>
                <w:noProof/>
                <w:webHidden/>
              </w:rPr>
              <w:tab/>
            </w:r>
            <w:r w:rsidR="00357F90">
              <w:rPr>
                <w:noProof/>
                <w:webHidden/>
              </w:rPr>
              <w:fldChar w:fldCharType="begin"/>
            </w:r>
            <w:r w:rsidR="00357F90">
              <w:rPr>
                <w:noProof/>
                <w:webHidden/>
              </w:rPr>
              <w:instrText xml:space="preserve"> PAGEREF _Toc143793335 \h </w:instrText>
            </w:r>
            <w:r w:rsidR="00357F90">
              <w:rPr>
                <w:noProof/>
                <w:webHidden/>
              </w:rPr>
            </w:r>
            <w:r w:rsidR="00357F90">
              <w:rPr>
                <w:noProof/>
                <w:webHidden/>
              </w:rPr>
              <w:fldChar w:fldCharType="separate"/>
            </w:r>
            <w:r w:rsidR="00357F90">
              <w:rPr>
                <w:noProof/>
                <w:webHidden/>
              </w:rPr>
              <w:t>9</w:t>
            </w:r>
            <w:r w:rsidR="00357F90">
              <w:rPr>
                <w:noProof/>
                <w:webHidden/>
              </w:rPr>
              <w:fldChar w:fldCharType="end"/>
            </w:r>
          </w:hyperlink>
        </w:p>
        <w:p w14:paraId="1DBFDD26" w14:textId="3C225351" w:rsidR="00357F90" w:rsidRDefault="00000000">
          <w:pPr>
            <w:pStyle w:val="TOC2"/>
            <w:rPr>
              <w:rFonts w:eastAsiaTheme="minorEastAsia"/>
              <w:noProof/>
              <w:lang w:eastAsia="en-GB"/>
            </w:rPr>
          </w:pPr>
          <w:hyperlink w:anchor="_Toc143793336" w:history="1">
            <w:r w:rsidR="00357F90" w:rsidRPr="001A5DC8">
              <w:rPr>
                <w:rStyle w:val="Hyperlink"/>
                <w:noProof/>
              </w:rPr>
              <w:t>Assessment for Aspirin</w:t>
            </w:r>
            <w:r w:rsidR="00357F90">
              <w:rPr>
                <w:noProof/>
                <w:webHidden/>
              </w:rPr>
              <w:tab/>
            </w:r>
            <w:r w:rsidR="00357F90">
              <w:rPr>
                <w:noProof/>
                <w:webHidden/>
              </w:rPr>
              <w:fldChar w:fldCharType="begin"/>
            </w:r>
            <w:r w:rsidR="00357F90">
              <w:rPr>
                <w:noProof/>
                <w:webHidden/>
              </w:rPr>
              <w:instrText xml:space="preserve"> PAGEREF _Toc143793336 \h </w:instrText>
            </w:r>
            <w:r w:rsidR="00357F90">
              <w:rPr>
                <w:noProof/>
                <w:webHidden/>
              </w:rPr>
            </w:r>
            <w:r w:rsidR="00357F90">
              <w:rPr>
                <w:noProof/>
                <w:webHidden/>
              </w:rPr>
              <w:fldChar w:fldCharType="separate"/>
            </w:r>
            <w:r w:rsidR="00357F90">
              <w:rPr>
                <w:noProof/>
                <w:webHidden/>
              </w:rPr>
              <w:t>10</w:t>
            </w:r>
            <w:r w:rsidR="00357F90">
              <w:rPr>
                <w:noProof/>
                <w:webHidden/>
              </w:rPr>
              <w:fldChar w:fldCharType="end"/>
            </w:r>
          </w:hyperlink>
        </w:p>
        <w:p w14:paraId="6493B5EC" w14:textId="23F5BB69" w:rsidR="00357F90" w:rsidRDefault="00000000">
          <w:pPr>
            <w:pStyle w:val="TOC1"/>
            <w:rPr>
              <w:rFonts w:eastAsiaTheme="minorEastAsia"/>
              <w:noProof/>
              <w:lang w:eastAsia="en-GB"/>
            </w:rPr>
          </w:pPr>
          <w:hyperlink w:anchor="_Toc143793337" w:history="1">
            <w:r w:rsidR="00357F90" w:rsidRPr="001A5DC8">
              <w:rPr>
                <w:rStyle w:val="Hyperlink"/>
                <w:rFonts w:asciiTheme="majorHAnsi" w:eastAsiaTheme="majorEastAsia" w:hAnsiTheme="majorHAnsi" w:cstheme="majorBidi"/>
                <w:b/>
                <w:bCs/>
                <w:noProof/>
              </w:rPr>
              <w:t>Chronic Hypertension</w:t>
            </w:r>
            <w:r w:rsidR="00357F90">
              <w:rPr>
                <w:noProof/>
                <w:webHidden/>
              </w:rPr>
              <w:tab/>
            </w:r>
            <w:r w:rsidR="00357F90">
              <w:rPr>
                <w:noProof/>
                <w:webHidden/>
              </w:rPr>
              <w:fldChar w:fldCharType="begin"/>
            </w:r>
            <w:r w:rsidR="00357F90">
              <w:rPr>
                <w:noProof/>
                <w:webHidden/>
              </w:rPr>
              <w:instrText xml:space="preserve"> PAGEREF _Toc143793337 \h </w:instrText>
            </w:r>
            <w:r w:rsidR="00357F90">
              <w:rPr>
                <w:noProof/>
                <w:webHidden/>
              </w:rPr>
            </w:r>
            <w:r w:rsidR="00357F90">
              <w:rPr>
                <w:noProof/>
                <w:webHidden/>
              </w:rPr>
              <w:fldChar w:fldCharType="separate"/>
            </w:r>
            <w:r w:rsidR="00357F90">
              <w:rPr>
                <w:noProof/>
                <w:webHidden/>
              </w:rPr>
              <w:t>11</w:t>
            </w:r>
            <w:r w:rsidR="00357F90">
              <w:rPr>
                <w:noProof/>
                <w:webHidden/>
              </w:rPr>
              <w:fldChar w:fldCharType="end"/>
            </w:r>
          </w:hyperlink>
        </w:p>
        <w:p w14:paraId="11B704A4" w14:textId="7FD9A360" w:rsidR="00357F90" w:rsidRDefault="00000000">
          <w:pPr>
            <w:pStyle w:val="TOC2"/>
            <w:rPr>
              <w:rFonts w:eastAsiaTheme="minorEastAsia"/>
              <w:noProof/>
              <w:lang w:eastAsia="en-GB"/>
            </w:rPr>
          </w:pPr>
          <w:hyperlink w:anchor="_Toc143793338" w:history="1">
            <w:r w:rsidR="00357F90" w:rsidRPr="001A5DC8">
              <w:rPr>
                <w:rStyle w:val="Hyperlink"/>
                <w:rFonts w:asciiTheme="majorHAnsi" w:eastAsiaTheme="majorEastAsia" w:hAnsiTheme="majorHAnsi" w:cstheme="majorBidi"/>
                <w:b/>
                <w:bCs/>
                <w:noProof/>
              </w:rPr>
              <w:t>Definition</w:t>
            </w:r>
            <w:r w:rsidR="00357F90">
              <w:rPr>
                <w:noProof/>
                <w:webHidden/>
              </w:rPr>
              <w:tab/>
            </w:r>
            <w:r w:rsidR="00357F90">
              <w:rPr>
                <w:noProof/>
                <w:webHidden/>
              </w:rPr>
              <w:fldChar w:fldCharType="begin"/>
            </w:r>
            <w:r w:rsidR="00357F90">
              <w:rPr>
                <w:noProof/>
                <w:webHidden/>
              </w:rPr>
              <w:instrText xml:space="preserve"> PAGEREF _Toc143793338 \h </w:instrText>
            </w:r>
            <w:r w:rsidR="00357F90">
              <w:rPr>
                <w:noProof/>
                <w:webHidden/>
              </w:rPr>
            </w:r>
            <w:r w:rsidR="00357F90">
              <w:rPr>
                <w:noProof/>
                <w:webHidden/>
              </w:rPr>
              <w:fldChar w:fldCharType="separate"/>
            </w:r>
            <w:r w:rsidR="00357F90">
              <w:rPr>
                <w:noProof/>
                <w:webHidden/>
              </w:rPr>
              <w:t>11</w:t>
            </w:r>
            <w:r w:rsidR="00357F90">
              <w:rPr>
                <w:noProof/>
                <w:webHidden/>
              </w:rPr>
              <w:fldChar w:fldCharType="end"/>
            </w:r>
          </w:hyperlink>
        </w:p>
        <w:p w14:paraId="3539BC41" w14:textId="1B8C688F" w:rsidR="00357F90" w:rsidRDefault="00000000">
          <w:pPr>
            <w:pStyle w:val="TOC2"/>
            <w:rPr>
              <w:rFonts w:eastAsiaTheme="minorEastAsia"/>
              <w:noProof/>
              <w:lang w:eastAsia="en-GB"/>
            </w:rPr>
          </w:pPr>
          <w:hyperlink w:anchor="_Toc143793339" w:history="1">
            <w:r w:rsidR="00357F90" w:rsidRPr="001A5DC8">
              <w:rPr>
                <w:rStyle w:val="Hyperlink"/>
                <w:rFonts w:asciiTheme="majorHAnsi" w:eastAsiaTheme="majorEastAsia" w:hAnsiTheme="majorHAnsi" w:cstheme="majorBidi"/>
                <w:b/>
                <w:bCs/>
                <w:noProof/>
              </w:rPr>
              <w:t>Pre-Pregnancy advice</w:t>
            </w:r>
            <w:r w:rsidR="00357F90">
              <w:rPr>
                <w:noProof/>
                <w:webHidden/>
              </w:rPr>
              <w:tab/>
            </w:r>
            <w:r w:rsidR="00357F90">
              <w:rPr>
                <w:noProof/>
                <w:webHidden/>
              </w:rPr>
              <w:fldChar w:fldCharType="begin"/>
            </w:r>
            <w:r w:rsidR="00357F90">
              <w:rPr>
                <w:noProof/>
                <w:webHidden/>
              </w:rPr>
              <w:instrText xml:space="preserve"> PAGEREF _Toc143793339 \h </w:instrText>
            </w:r>
            <w:r w:rsidR="00357F90">
              <w:rPr>
                <w:noProof/>
                <w:webHidden/>
              </w:rPr>
            </w:r>
            <w:r w:rsidR="00357F90">
              <w:rPr>
                <w:noProof/>
                <w:webHidden/>
              </w:rPr>
              <w:fldChar w:fldCharType="separate"/>
            </w:r>
            <w:r w:rsidR="00357F90">
              <w:rPr>
                <w:noProof/>
                <w:webHidden/>
              </w:rPr>
              <w:t>11</w:t>
            </w:r>
            <w:r w:rsidR="00357F90">
              <w:rPr>
                <w:noProof/>
                <w:webHidden/>
              </w:rPr>
              <w:fldChar w:fldCharType="end"/>
            </w:r>
          </w:hyperlink>
        </w:p>
        <w:p w14:paraId="02F7D7B1" w14:textId="1F60869E" w:rsidR="00357F90" w:rsidRDefault="00000000">
          <w:pPr>
            <w:pStyle w:val="TOC2"/>
            <w:rPr>
              <w:rFonts w:eastAsiaTheme="minorEastAsia"/>
              <w:noProof/>
              <w:lang w:eastAsia="en-GB"/>
            </w:rPr>
          </w:pPr>
          <w:hyperlink w:anchor="_Toc143793340" w:history="1">
            <w:r w:rsidR="00357F90" w:rsidRPr="001A5DC8">
              <w:rPr>
                <w:rStyle w:val="Hyperlink"/>
                <w:rFonts w:asciiTheme="majorHAnsi" w:eastAsiaTheme="majorEastAsia" w:hAnsiTheme="majorHAnsi" w:cstheme="majorBidi"/>
                <w:b/>
                <w:bCs/>
                <w:noProof/>
              </w:rPr>
              <w:t>Antenatal Care</w:t>
            </w:r>
            <w:r w:rsidR="00357F90">
              <w:rPr>
                <w:noProof/>
                <w:webHidden/>
              </w:rPr>
              <w:tab/>
            </w:r>
            <w:r w:rsidR="00357F90">
              <w:rPr>
                <w:noProof/>
                <w:webHidden/>
              </w:rPr>
              <w:fldChar w:fldCharType="begin"/>
            </w:r>
            <w:r w:rsidR="00357F90">
              <w:rPr>
                <w:noProof/>
                <w:webHidden/>
              </w:rPr>
              <w:instrText xml:space="preserve"> PAGEREF _Toc143793340 \h </w:instrText>
            </w:r>
            <w:r w:rsidR="00357F90">
              <w:rPr>
                <w:noProof/>
                <w:webHidden/>
              </w:rPr>
            </w:r>
            <w:r w:rsidR="00357F90">
              <w:rPr>
                <w:noProof/>
                <w:webHidden/>
              </w:rPr>
              <w:fldChar w:fldCharType="separate"/>
            </w:r>
            <w:r w:rsidR="00357F90">
              <w:rPr>
                <w:noProof/>
                <w:webHidden/>
              </w:rPr>
              <w:t>11</w:t>
            </w:r>
            <w:r w:rsidR="00357F90">
              <w:rPr>
                <w:noProof/>
                <w:webHidden/>
              </w:rPr>
              <w:fldChar w:fldCharType="end"/>
            </w:r>
          </w:hyperlink>
        </w:p>
        <w:p w14:paraId="791A5F1D" w14:textId="32C0A07F" w:rsidR="00357F90" w:rsidRDefault="00000000">
          <w:pPr>
            <w:pStyle w:val="TOC2"/>
            <w:rPr>
              <w:rFonts w:eastAsiaTheme="minorEastAsia"/>
              <w:noProof/>
              <w:lang w:eastAsia="en-GB"/>
            </w:rPr>
          </w:pPr>
          <w:hyperlink w:anchor="_Toc143793341" w:history="1">
            <w:r w:rsidR="00357F90" w:rsidRPr="001A5DC8">
              <w:rPr>
                <w:rStyle w:val="Hyperlink"/>
                <w:rFonts w:asciiTheme="majorHAnsi" w:eastAsiaTheme="majorEastAsia" w:hAnsiTheme="majorHAnsi" w:cstheme="majorBidi"/>
                <w:b/>
                <w:bCs/>
                <w:noProof/>
              </w:rPr>
              <w:t>Antenatal Clinic Appointments</w:t>
            </w:r>
            <w:r w:rsidR="00357F90">
              <w:rPr>
                <w:noProof/>
                <w:webHidden/>
              </w:rPr>
              <w:tab/>
            </w:r>
            <w:r w:rsidR="00357F90">
              <w:rPr>
                <w:noProof/>
                <w:webHidden/>
              </w:rPr>
              <w:fldChar w:fldCharType="begin"/>
            </w:r>
            <w:r w:rsidR="00357F90">
              <w:rPr>
                <w:noProof/>
                <w:webHidden/>
              </w:rPr>
              <w:instrText xml:space="preserve"> PAGEREF _Toc143793341 \h </w:instrText>
            </w:r>
            <w:r w:rsidR="00357F90">
              <w:rPr>
                <w:noProof/>
                <w:webHidden/>
              </w:rPr>
            </w:r>
            <w:r w:rsidR="00357F90">
              <w:rPr>
                <w:noProof/>
                <w:webHidden/>
              </w:rPr>
              <w:fldChar w:fldCharType="separate"/>
            </w:r>
            <w:r w:rsidR="00357F90">
              <w:rPr>
                <w:noProof/>
                <w:webHidden/>
              </w:rPr>
              <w:t>12</w:t>
            </w:r>
            <w:r w:rsidR="00357F90">
              <w:rPr>
                <w:noProof/>
                <w:webHidden/>
              </w:rPr>
              <w:fldChar w:fldCharType="end"/>
            </w:r>
          </w:hyperlink>
        </w:p>
        <w:p w14:paraId="03BFD620" w14:textId="769253C7" w:rsidR="00357F90" w:rsidRDefault="00000000">
          <w:pPr>
            <w:pStyle w:val="TOC2"/>
            <w:rPr>
              <w:rFonts w:eastAsiaTheme="minorEastAsia"/>
              <w:noProof/>
              <w:lang w:eastAsia="en-GB"/>
            </w:rPr>
          </w:pPr>
          <w:hyperlink w:anchor="_Toc143793342" w:history="1">
            <w:r w:rsidR="00357F90" w:rsidRPr="001A5DC8">
              <w:rPr>
                <w:rStyle w:val="Hyperlink"/>
                <w:rFonts w:asciiTheme="majorHAnsi" w:eastAsiaTheme="majorEastAsia" w:hAnsiTheme="majorHAnsi" w:cstheme="majorBidi"/>
                <w:b/>
                <w:bCs/>
                <w:noProof/>
              </w:rPr>
              <w:t>Fetal Surveillance</w:t>
            </w:r>
            <w:r w:rsidR="00357F90">
              <w:rPr>
                <w:noProof/>
                <w:webHidden/>
              </w:rPr>
              <w:tab/>
            </w:r>
            <w:r w:rsidR="00357F90">
              <w:rPr>
                <w:noProof/>
                <w:webHidden/>
              </w:rPr>
              <w:fldChar w:fldCharType="begin"/>
            </w:r>
            <w:r w:rsidR="00357F90">
              <w:rPr>
                <w:noProof/>
                <w:webHidden/>
              </w:rPr>
              <w:instrText xml:space="preserve"> PAGEREF _Toc143793342 \h </w:instrText>
            </w:r>
            <w:r w:rsidR="00357F90">
              <w:rPr>
                <w:noProof/>
                <w:webHidden/>
              </w:rPr>
            </w:r>
            <w:r w:rsidR="00357F90">
              <w:rPr>
                <w:noProof/>
                <w:webHidden/>
              </w:rPr>
              <w:fldChar w:fldCharType="separate"/>
            </w:r>
            <w:r w:rsidR="00357F90">
              <w:rPr>
                <w:noProof/>
                <w:webHidden/>
              </w:rPr>
              <w:t>13</w:t>
            </w:r>
            <w:r w:rsidR="00357F90">
              <w:rPr>
                <w:noProof/>
                <w:webHidden/>
              </w:rPr>
              <w:fldChar w:fldCharType="end"/>
            </w:r>
          </w:hyperlink>
        </w:p>
        <w:p w14:paraId="7186341B" w14:textId="7646EDA8" w:rsidR="00357F90" w:rsidRDefault="00000000">
          <w:pPr>
            <w:pStyle w:val="TOC2"/>
            <w:rPr>
              <w:rFonts w:eastAsiaTheme="minorEastAsia"/>
              <w:noProof/>
              <w:lang w:eastAsia="en-GB"/>
            </w:rPr>
          </w:pPr>
          <w:hyperlink w:anchor="_Toc143793343" w:history="1">
            <w:r w:rsidR="00357F90" w:rsidRPr="001A5DC8">
              <w:rPr>
                <w:rStyle w:val="Hyperlink"/>
                <w:rFonts w:asciiTheme="majorHAnsi" w:eastAsiaTheme="majorEastAsia" w:hAnsiTheme="majorHAnsi" w:cstheme="majorBidi"/>
                <w:b/>
                <w:bCs/>
                <w:noProof/>
              </w:rPr>
              <w:t>Birth Planning / Intrapartum</w:t>
            </w:r>
            <w:r w:rsidR="00357F90">
              <w:rPr>
                <w:noProof/>
                <w:webHidden/>
              </w:rPr>
              <w:tab/>
            </w:r>
            <w:r w:rsidR="00357F90">
              <w:rPr>
                <w:noProof/>
                <w:webHidden/>
              </w:rPr>
              <w:fldChar w:fldCharType="begin"/>
            </w:r>
            <w:r w:rsidR="00357F90">
              <w:rPr>
                <w:noProof/>
                <w:webHidden/>
              </w:rPr>
              <w:instrText xml:space="preserve"> PAGEREF _Toc143793343 \h </w:instrText>
            </w:r>
            <w:r w:rsidR="00357F90">
              <w:rPr>
                <w:noProof/>
                <w:webHidden/>
              </w:rPr>
            </w:r>
            <w:r w:rsidR="00357F90">
              <w:rPr>
                <w:noProof/>
                <w:webHidden/>
              </w:rPr>
              <w:fldChar w:fldCharType="separate"/>
            </w:r>
            <w:r w:rsidR="00357F90">
              <w:rPr>
                <w:noProof/>
                <w:webHidden/>
              </w:rPr>
              <w:t>13</w:t>
            </w:r>
            <w:r w:rsidR="00357F90">
              <w:rPr>
                <w:noProof/>
                <w:webHidden/>
              </w:rPr>
              <w:fldChar w:fldCharType="end"/>
            </w:r>
          </w:hyperlink>
        </w:p>
        <w:p w14:paraId="4489EFA3" w14:textId="325BEE31" w:rsidR="00357F90" w:rsidRDefault="00000000">
          <w:pPr>
            <w:pStyle w:val="TOC2"/>
            <w:rPr>
              <w:rFonts w:eastAsiaTheme="minorEastAsia"/>
              <w:noProof/>
              <w:lang w:eastAsia="en-GB"/>
            </w:rPr>
          </w:pPr>
          <w:hyperlink w:anchor="_Toc143793344" w:history="1">
            <w:r w:rsidR="00357F90" w:rsidRPr="001A5DC8">
              <w:rPr>
                <w:rStyle w:val="Hyperlink"/>
                <w:rFonts w:asciiTheme="majorHAnsi" w:eastAsiaTheme="majorEastAsia" w:hAnsiTheme="majorHAnsi" w:cstheme="majorBidi"/>
                <w:b/>
                <w:bCs/>
                <w:noProof/>
              </w:rPr>
              <w:t>Postnatal investigation, monitoring and treatment</w:t>
            </w:r>
            <w:r w:rsidR="00357F90">
              <w:rPr>
                <w:noProof/>
                <w:webHidden/>
              </w:rPr>
              <w:tab/>
            </w:r>
            <w:r w:rsidR="00357F90">
              <w:rPr>
                <w:noProof/>
                <w:webHidden/>
              </w:rPr>
              <w:fldChar w:fldCharType="begin"/>
            </w:r>
            <w:r w:rsidR="00357F90">
              <w:rPr>
                <w:noProof/>
                <w:webHidden/>
              </w:rPr>
              <w:instrText xml:space="preserve"> PAGEREF _Toc143793344 \h </w:instrText>
            </w:r>
            <w:r w:rsidR="00357F90">
              <w:rPr>
                <w:noProof/>
                <w:webHidden/>
              </w:rPr>
            </w:r>
            <w:r w:rsidR="00357F90">
              <w:rPr>
                <w:noProof/>
                <w:webHidden/>
              </w:rPr>
              <w:fldChar w:fldCharType="separate"/>
            </w:r>
            <w:r w:rsidR="00357F90">
              <w:rPr>
                <w:noProof/>
                <w:webHidden/>
              </w:rPr>
              <w:t>13</w:t>
            </w:r>
            <w:r w:rsidR="00357F90">
              <w:rPr>
                <w:noProof/>
                <w:webHidden/>
              </w:rPr>
              <w:fldChar w:fldCharType="end"/>
            </w:r>
          </w:hyperlink>
        </w:p>
        <w:p w14:paraId="7ABB158E" w14:textId="3E854553" w:rsidR="00357F90" w:rsidRDefault="00000000">
          <w:pPr>
            <w:pStyle w:val="TOC1"/>
            <w:rPr>
              <w:rFonts w:eastAsiaTheme="minorEastAsia"/>
              <w:noProof/>
              <w:lang w:eastAsia="en-GB"/>
            </w:rPr>
          </w:pPr>
          <w:hyperlink w:anchor="_Toc143793345" w:history="1">
            <w:r w:rsidR="00357F90" w:rsidRPr="001A5DC8">
              <w:rPr>
                <w:rStyle w:val="Hyperlink"/>
                <w:rFonts w:asciiTheme="majorHAnsi" w:eastAsiaTheme="majorEastAsia" w:hAnsiTheme="majorHAnsi" w:cstheme="majorBidi"/>
                <w:b/>
                <w:bCs/>
                <w:noProof/>
              </w:rPr>
              <w:t>Gestational Hypertension</w:t>
            </w:r>
            <w:r w:rsidR="00357F90">
              <w:rPr>
                <w:noProof/>
                <w:webHidden/>
              </w:rPr>
              <w:tab/>
            </w:r>
            <w:r w:rsidR="00357F90">
              <w:rPr>
                <w:noProof/>
                <w:webHidden/>
              </w:rPr>
              <w:fldChar w:fldCharType="begin"/>
            </w:r>
            <w:r w:rsidR="00357F90">
              <w:rPr>
                <w:noProof/>
                <w:webHidden/>
              </w:rPr>
              <w:instrText xml:space="preserve"> PAGEREF _Toc143793345 \h </w:instrText>
            </w:r>
            <w:r w:rsidR="00357F90">
              <w:rPr>
                <w:noProof/>
                <w:webHidden/>
              </w:rPr>
            </w:r>
            <w:r w:rsidR="00357F90">
              <w:rPr>
                <w:noProof/>
                <w:webHidden/>
              </w:rPr>
              <w:fldChar w:fldCharType="separate"/>
            </w:r>
            <w:r w:rsidR="00357F90">
              <w:rPr>
                <w:noProof/>
                <w:webHidden/>
              </w:rPr>
              <w:t>14</w:t>
            </w:r>
            <w:r w:rsidR="00357F90">
              <w:rPr>
                <w:noProof/>
                <w:webHidden/>
              </w:rPr>
              <w:fldChar w:fldCharType="end"/>
            </w:r>
          </w:hyperlink>
        </w:p>
        <w:p w14:paraId="7636E484" w14:textId="18FE46B0" w:rsidR="00357F90" w:rsidRDefault="00000000">
          <w:pPr>
            <w:pStyle w:val="TOC2"/>
            <w:rPr>
              <w:rFonts w:eastAsiaTheme="minorEastAsia"/>
              <w:noProof/>
              <w:lang w:eastAsia="en-GB"/>
            </w:rPr>
          </w:pPr>
          <w:hyperlink w:anchor="_Toc143793346" w:history="1">
            <w:r w:rsidR="00357F90" w:rsidRPr="001A5DC8">
              <w:rPr>
                <w:rStyle w:val="Hyperlink"/>
                <w:rFonts w:asciiTheme="majorHAnsi" w:eastAsiaTheme="majorEastAsia" w:hAnsiTheme="majorHAnsi" w:cstheme="majorBidi"/>
                <w:b/>
                <w:bCs/>
                <w:noProof/>
              </w:rPr>
              <w:t>Definition</w:t>
            </w:r>
            <w:r w:rsidR="00357F90">
              <w:rPr>
                <w:noProof/>
                <w:webHidden/>
              </w:rPr>
              <w:tab/>
            </w:r>
            <w:r w:rsidR="00357F90">
              <w:rPr>
                <w:noProof/>
                <w:webHidden/>
              </w:rPr>
              <w:fldChar w:fldCharType="begin"/>
            </w:r>
            <w:r w:rsidR="00357F90">
              <w:rPr>
                <w:noProof/>
                <w:webHidden/>
              </w:rPr>
              <w:instrText xml:space="preserve"> PAGEREF _Toc143793346 \h </w:instrText>
            </w:r>
            <w:r w:rsidR="00357F90">
              <w:rPr>
                <w:noProof/>
                <w:webHidden/>
              </w:rPr>
            </w:r>
            <w:r w:rsidR="00357F90">
              <w:rPr>
                <w:noProof/>
                <w:webHidden/>
              </w:rPr>
              <w:fldChar w:fldCharType="separate"/>
            </w:r>
            <w:r w:rsidR="00357F90">
              <w:rPr>
                <w:noProof/>
                <w:webHidden/>
              </w:rPr>
              <w:t>14</w:t>
            </w:r>
            <w:r w:rsidR="00357F90">
              <w:rPr>
                <w:noProof/>
                <w:webHidden/>
              </w:rPr>
              <w:fldChar w:fldCharType="end"/>
            </w:r>
          </w:hyperlink>
        </w:p>
        <w:p w14:paraId="32E98694" w14:textId="79BF7203" w:rsidR="00357F90" w:rsidRDefault="00000000">
          <w:pPr>
            <w:pStyle w:val="TOC2"/>
            <w:rPr>
              <w:rFonts w:eastAsiaTheme="minorEastAsia"/>
              <w:noProof/>
              <w:lang w:eastAsia="en-GB"/>
            </w:rPr>
          </w:pPr>
          <w:hyperlink w:anchor="_Toc143793347" w:history="1">
            <w:r w:rsidR="00357F90" w:rsidRPr="001A5DC8">
              <w:rPr>
                <w:rStyle w:val="Hyperlink"/>
                <w:rFonts w:asciiTheme="majorHAnsi" w:eastAsiaTheme="majorEastAsia" w:hAnsiTheme="majorHAnsi" w:cstheme="majorBidi"/>
                <w:b/>
                <w:bCs/>
                <w:noProof/>
              </w:rPr>
              <w:t>Assessment</w:t>
            </w:r>
            <w:r w:rsidR="00357F90">
              <w:rPr>
                <w:noProof/>
                <w:webHidden/>
              </w:rPr>
              <w:tab/>
            </w:r>
            <w:r w:rsidR="00357F90">
              <w:rPr>
                <w:noProof/>
                <w:webHidden/>
              </w:rPr>
              <w:fldChar w:fldCharType="begin"/>
            </w:r>
            <w:r w:rsidR="00357F90">
              <w:rPr>
                <w:noProof/>
                <w:webHidden/>
              </w:rPr>
              <w:instrText xml:space="preserve"> PAGEREF _Toc143793347 \h </w:instrText>
            </w:r>
            <w:r w:rsidR="00357F90">
              <w:rPr>
                <w:noProof/>
                <w:webHidden/>
              </w:rPr>
            </w:r>
            <w:r w:rsidR="00357F90">
              <w:rPr>
                <w:noProof/>
                <w:webHidden/>
              </w:rPr>
              <w:fldChar w:fldCharType="separate"/>
            </w:r>
            <w:r w:rsidR="00357F90">
              <w:rPr>
                <w:noProof/>
                <w:webHidden/>
              </w:rPr>
              <w:t>14</w:t>
            </w:r>
            <w:r w:rsidR="00357F90">
              <w:rPr>
                <w:noProof/>
                <w:webHidden/>
              </w:rPr>
              <w:fldChar w:fldCharType="end"/>
            </w:r>
          </w:hyperlink>
        </w:p>
        <w:p w14:paraId="43DCA186" w14:textId="70D2E0FD" w:rsidR="00357F90" w:rsidRDefault="00000000">
          <w:pPr>
            <w:pStyle w:val="TOC2"/>
            <w:rPr>
              <w:rFonts w:eastAsiaTheme="minorEastAsia"/>
              <w:noProof/>
              <w:lang w:eastAsia="en-GB"/>
            </w:rPr>
          </w:pPr>
          <w:hyperlink w:anchor="_Toc143793348" w:history="1">
            <w:r w:rsidR="00357F90" w:rsidRPr="001A5DC8">
              <w:rPr>
                <w:rStyle w:val="Hyperlink"/>
                <w:rFonts w:asciiTheme="majorHAnsi" w:eastAsiaTheme="majorEastAsia" w:hAnsiTheme="majorHAnsi" w:cstheme="majorBidi"/>
                <w:b/>
                <w:bCs/>
                <w:noProof/>
              </w:rPr>
              <w:t>Antenatal Care</w:t>
            </w:r>
            <w:r w:rsidR="00357F90">
              <w:rPr>
                <w:noProof/>
                <w:webHidden/>
              </w:rPr>
              <w:tab/>
            </w:r>
            <w:r w:rsidR="00357F90">
              <w:rPr>
                <w:noProof/>
                <w:webHidden/>
              </w:rPr>
              <w:fldChar w:fldCharType="begin"/>
            </w:r>
            <w:r w:rsidR="00357F90">
              <w:rPr>
                <w:noProof/>
                <w:webHidden/>
              </w:rPr>
              <w:instrText xml:space="preserve"> PAGEREF _Toc143793348 \h </w:instrText>
            </w:r>
            <w:r w:rsidR="00357F90">
              <w:rPr>
                <w:noProof/>
                <w:webHidden/>
              </w:rPr>
            </w:r>
            <w:r w:rsidR="00357F90">
              <w:rPr>
                <w:noProof/>
                <w:webHidden/>
              </w:rPr>
              <w:fldChar w:fldCharType="separate"/>
            </w:r>
            <w:r w:rsidR="00357F90">
              <w:rPr>
                <w:noProof/>
                <w:webHidden/>
              </w:rPr>
              <w:t>14</w:t>
            </w:r>
            <w:r w:rsidR="00357F90">
              <w:rPr>
                <w:noProof/>
                <w:webHidden/>
              </w:rPr>
              <w:fldChar w:fldCharType="end"/>
            </w:r>
          </w:hyperlink>
        </w:p>
        <w:p w14:paraId="022D6FA5" w14:textId="79E9C0B3" w:rsidR="00357F90" w:rsidRDefault="00000000">
          <w:pPr>
            <w:pStyle w:val="TOC2"/>
            <w:rPr>
              <w:rFonts w:eastAsiaTheme="minorEastAsia"/>
              <w:noProof/>
              <w:lang w:eastAsia="en-GB"/>
            </w:rPr>
          </w:pPr>
          <w:hyperlink w:anchor="_Toc143793349" w:history="1">
            <w:r w:rsidR="00357F90" w:rsidRPr="001A5DC8">
              <w:rPr>
                <w:rStyle w:val="Hyperlink"/>
                <w:rFonts w:asciiTheme="majorHAnsi" w:eastAsiaTheme="majorEastAsia" w:hAnsiTheme="majorHAnsi" w:cstheme="majorBidi"/>
                <w:b/>
                <w:bCs/>
                <w:noProof/>
              </w:rPr>
              <w:t>PIGF</w:t>
            </w:r>
            <w:r w:rsidR="00357F90">
              <w:rPr>
                <w:noProof/>
                <w:webHidden/>
              </w:rPr>
              <w:tab/>
            </w:r>
            <w:r w:rsidR="00357F90">
              <w:rPr>
                <w:noProof/>
                <w:webHidden/>
              </w:rPr>
              <w:fldChar w:fldCharType="begin"/>
            </w:r>
            <w:r w:rsidR="00357F90">
              <w:rPr>
                <w:noProof/>
                <w:webHidden/>
              </w:rPr>
              <w:instrText xml:space="preserve"> PAGEREF _Toc143793349 \h </w:instrText>
            </w:r>
            <w:r w:rsidR="00357F90">
              <w:rPr>
                <w:noProof/>
                <w:webHidden/>
              </w:rPr>
            </w:r>
            <w:r w:rsidR="00357F90">
              <w:rPr>
                <w:noProof/>
                <w:webHidden/>
              </w:rPr>
              <w:fldChar w:fldCharType="separate"/>
            </w:r>
            <w:r w:rsidR="00357F90">
              <w:rPr>
                <w:noProof/>
                <w:webHidden/>
              </w:rPr>
              <w:t>15</w:t>
            </w:r>
            <w:r w:rsidR="00357F90">
              <w:rPr>
                <w:noProof/>
                <w:webHidden/>
              </w:rPr>
              <w:fldChar w:fldCharType="end"/>
            </w:r>
          </w:hyperlink>
        </w:p>
        <w:p w14:paraId="2420B7E1" w14:textId="61ED2EBE" w:rsidR="00357F90" w:rsidRDefault="00000000">
          <w:pPr>
            <w:pStyle w:val="TOC2"/>
            <w:rPr>
              <w:rFonts w:eastAsiaTheme="minorEastAsia"/>
              <w:noProof/>
              <w:lang w:eastAsia="en-GB"/>
            </w:rPr>
          </w:pPr>
          <w:hyperlink w:anchor="_Toc143793350" w:history="1">
            <w:r w:rsidR="00357F90" w:rsidRPr="001A5DC8">
              <w:rPr>
                <w:rStyle w:val="Hyperlink"/>
                <w:rFonts w:asciiTheme="majorHAnsi" w:eastAsiaTheme="majorEastAsia" w:hAnsiTheme="majorHAnsi" w:cstheme="majorBidi"/>
                <w:b/>
                <w:bCs/>
                <w:noProof/>
              </w:rPr>
              <w:t>Fetal Surveillance</w:t>
            </w:r>
            <w:r w:rsidR="00357F90">
              <w:rPr>
                <w:noProof/>
                <w:webHidden/>
              </w:rPr>
              <w:tab/>
            </w:r>
            <w:r w:rsidR="00357F90">
              <w:rPr>
                <w:noProof/>
                <w:webHidden/>
              </w:rPr>
              <w:fldChar w:fldCharType="begin"/>
            </w:r>
            <w:r w:rsidR="00357F90">
              <w:rPr>
                <w:noProof/>
                <w:webHidden/>
              </w:rPr>
              <w:instrText xml:space="preserve"> PAGEREF _Toc143793350 \h </w:instrText>
            </w:r>
            <w:r w:rsidR="00357F90">
              <w:rPr>
                <w:noProof/>
                <w:webHidden/>
              </w:rPr>
            </w:r>
            <w:r w:rsidR="00357F90">
              <w:rPr>
                <w:noProof/>
                <w:webHidden/>
              </w:rPr>
              <w:fldChar w:fldCharType="separate"/>
            </w:r>
            <w:r w:rsidR="00357F90">
              <w:rPr>
                <w:noProof/>
                <w:webHidden/>
              </w:rPr>
              <w:t>15</w:t>
            </w:r>
            <w:r w:rsidR="00357F90">
              <w:rPr>
                <w:noProof/>
                <w:webHidden/>
              </w:rPr>
              <w:fldChar w:fldCharType="end"/>
            </w:r>
          </w:hyperlink>
        </w:p>
        <w:p w14:paraId="163AE94B" w14:textId="4CDFEECF" w:rsidR="00357F90" w:rsidRDefault="00000000">
          <w:pPr>
            <w:pStyle w:val="TOC2"/>
            <w:rPr>
              <w:rFonts w:eastAsiaTheme="minorEastAsia"/>
              <w:noProof/>
              <w:lang w:eastAsia="en-GB"/>
            </w:rPr>
          </w:pPr>
          <w:hyperlink w:anchor="_Toc143793351" w:history="1">
            <w:r w:rsidR="00357F90" w:rsidRPr="001A5DC8">
              <w:rPr>
                <w:rStyle w:val="Hyperlink"/>
                <w:rFonts w:asciiTheme="majorHAnsi" w:eastAsiaTheme="majorEastAsia" w:hAnsiTheme="majorHAnsi" w:cstheme="majorBidi"/>
                <w:b/>
                <w:bCs/>
                <w:noProof/>
              </w:rPr>
              <w:t>Birth Planning</w:t>
            </w:r>
            <w:r w:rsidR="00357F90">
              <w:rPr>
                <w:noProof/>
                <w:webHidden/>
              </w:rPr>
              <w:tab/>
            </w:r>
            <w:r w:rsidR="00357F90">
              <w:rPr>
                <w:noProof/>
                <w:webHidden/>
              </w:rPr>
              <w:fldChar w:fldCharType="begin"/>
            </w:r>
            <w:r w:rsidR="00357F90">
              <w:rPr>
                <w:noProof/>
                <w:webHidden/>
              </w:rPr>
              <w:instrText xml:space="preserve"> PAGEREF _Toc143793351 \h </w:instrText>
            </w:r>
            <w:r w:rsidR="00357F90">
              <w:rPr>
                <w:noProof/>
                <w:webHidden/>
              </w:rPr>
            </w:r>
            <w:r w:rsidR="00357F90">
              <w:rPr>
                <w:noProof/>
                <w:webHidden/>
              </w:rPr>
              <w:fldChar w:fldCharType="separate"/>
            </w:r>
            <w:r w:rsidR="00357F90">
              <w:rPr>
                <w:noProof/>
                <w:webHidden/>
              </w:rPr>
              <w:t>16</w:t>
            </w:r>
            <w:r w:rsidR="00357F90">
              <w:rPr>
                <w:noProof/>
                <w:webHidden/>
              </w:rPr>
              <w:fldChar w:fldCharType="end"/>
            </w:r>
          </w:hyperlink>
        </w:p>
        <w:p w14:paraId="6D148F5A" w14:textId="2B87C19D" w:rsidR="00357F90" w:rsidRDefault="00000000">
          <w:pPr>
            <w:pStyle w:val="TOC2"/>
            <w:rPr>
              <w:rFonts w:eastAsiaTheme="minorEastAsia"/>
              <w:noProof/>
              <w:lang w:eastAsia="en-GB"/>
            </w:rPr>
          </w:pPr>
          <w:hyperlink w:anchor="_Toc143793352" w:history="1">
            <w:r w:rsidR="00357F90" w:rsidRPr="001A5DC8">
              <w:rPr>
                <w:rStyle w:val="Hyperlink"/>
                <w:rFonts w:asciiTheme="majorHAnsi" w:eastAsiaTheme="majorEastAsia" w:hAnsiTheme="majorHAnsi" w:cstheme="majorBidi"/>
                <w:b/>
                <w:bCs/>
                <w:noProof/>
              </w:rPr>
              <w:t>Postnatal investigation, monitoring and treatment</w:t>
            </w:r>
            <w:r w:rsidR="00357F90">
              <w:rPr>
                <w:noProof/>
                <w:webHidden/>
              </w:rPr>
              <w:tab/>
            </w:r>
            <w:r w:rsidR="00357F90">
              <w:rPr>
                <w:noProof/>
                <w:webHidden/>
              </w:rPr>
              <w:fldChar w:fldCharType="begin"/>
            </w:r>
            <w:r w:rsidR="00357F90">
              <w:rPr>
                <w:noProof/>
                <w:webHidden/>
              </w:rPr>
              <w:instrText xml:space="preserve"> PAGEREF _Toc143793352 \h </w:instrText>
            </w:r>
            <w:r w:rsidR="00357F90">
              <w:rPr>
                <w:noProof/>
                <w:webHidden/>
              </w:rPr>
            </w:r>
            <w:r w:rsidR="00357F90">
              <w:rPr>
                <w:noProof/>
                <w:webHidden/>
              </w:rPr>
              <w:fldChar w:fldCharType="separate"/>
            </w:r>
            <w:r w:rsidR="00357F90">
              <w:rPr>
                <w:noProof/>
                <w:webHidden/>
              </w:rPr>
              <w:t>16</w:t>
            </w:r>
            <w:r w:rsidR="00357F90">
              <w:rPr>
                <w:noProof/>
                <w:webHidden/>
              </w:rPr>
              <w:fldChar w:fldCharType="end"/>
            </w:r>
          </w:hyperlink>
        </w:p>
        <w:p w14:paraId="48CC56DF" w14:textId="35709213" w:rsidR="00357F90" w:rsidRDefault="00000000">
          <w:pPr>
            <w:pStyle w:val="TOC1"/>
            <w:rPr>
              <w:rFonts w:eastAsiaTheme="minorEastAsia"/>
              <w:noProof/>
              <w:lang w:eastAsia="en-GB"/>
            </w:rPr>
          </w:pPr>
          <w:hyperlink w:anchor="_Toc143793353" w:history="1">
            <w:r w:rsidR="00357F90" w:rsidRPr="001A5DC8">
              <w:rPr>
                <w:rStyle w:val="Hyperlink"/>
                <w:rFonts w:asciiTheme="majorHAnsi" w:eastAsiaTheme="majorEastAsia" w:hAnsiTheme="majorHAnsi" w:cstheme="majorBidi"/>
                <w:b/>
                <w:bCs/>
                <w:noProof/>
              </w:rPr>
              <w:t>Pre-Eclampsia</w:t>
            </w:r>
            <w:r w:rsidR="00357F90">
              <w:rPr>
                <w:noProof/>
                <w:webHidden/>
              </w:rPr>
              <w:tab/>
            </w:r>
            <w:r w:rsidR="00357F90">
              <w:rPr>
                <w:noProof/>
                <w:webHidden/>
              </w:rPr>
              <w:fldChar w:fldCharType="begin"/>
            </w:r>
            <w:r w:rsidR="00357F90">
              <w:rPr>
                <w:noProof/>
                <w:webHidden/>
              </w:rPr>
              <w:instrText xml:space="preserve"> PAGEREF _Toc143793353 \h </w:instrText>
            </w:r>
            <w:r w:rsidR="00357F90">
              <w:rPr>
                <w:noProof/>
                <w:webHidden/>
              </w:rPr>
            </w:r>
            <w:r w:rsidR="00357F90">
              <w:rPr>
                <w:noProof/>
                <w:webHidden/>
              </w:rPr>
              <w:fldChar w:fldCharType="separate"/>
            </w:r>
            <w:r w:rsidR="00357F90">
              <w:rPr>
                <w:noProof/>
                <w:webHidden/>
              </w:rPr>
              <w:t>18</w:t>
            </w:r>
            <w:r w:rsidR="00357F90">
              <w:rPr>
                <w:noProof/>
                <w:webHidden/>
              </w:rPr>
              <w:fldChar w:fldCharType="end"/>
            </w:r>
          </w:hyperlink>
        </w:p>
        <w:p w14:paraId="622D877F" w14:textId="332BC0A3" w:rsidR="00357F90" w:rsidRDefault="00000000">
          <w:pPr>
            <w:pStyle w:val="TOC2"/>
            <w:rPr>
              <w:rFonts w:eastAsiaTheme="minorEastAsia"/>
              <w:noProof/>
              <w:lang w:eastAsia="en-GB"/>
            </w:rPr>
          </w:pPr>
          <w:hyperlink w:anchor="_Toc143793354" w:history="1">
            <w:r w:rsidR="00357F90" w:rsidRPr="001A5DC8">
              <w:rPr>
                <w:rStyle w:val="Hyperlink"/>
                <w:rFonts w:asciiTheme="majorHAnsi" w:eastAsiaTheme="majorEastAsia" w:hAnsiTheme="majorHAnsi" w:cstheme="majorBidi"/>
                <w:b/>
                <w:bCs/>
                <w:noProof/>
              </w:rPr>
              <w:t>Definition</w:t>
            </w:r>
            <w:r w:rsidR="00357F90">
              <w:rPr>
                <w:noProof/>
                <w:webHidden/>
              </w:rPr>
              <w:tab/>
            </w:r>
            <w:r w:rsidR="00357F90">
              <w:rPr>
                <w:noProof/>
                <w:webHidden/>
              </w:rPr>
              <w:fldChar w:fldCharType="begin"/>
            </w:r>
            <w:r w:rsidR="00357F90">
              <w:rPr>
                <w:noProof/>
                <w:webHidden/>
              </w:rPr>
              <w:instrText xml:space="preserve"> PAGEREF _Toc143793354 \h </w:instrText>
            </w:r>
            <w:r w:rsidR="00357F90">
              <w:rPr>
                <w:noProof/>
                <w:webHidden/>
              </w:rPr>
            </w:r>
            <w:r w:rsidR="00357F90">
              <w:rPr>
                <w:noProof/>
                <w:webHidden/>
              </w:rPr>
              <w:fldChar w:fldCharType="separate"/>
            </w:r>
            <w:r w:rsidR="00357F90">
              <w:rPr>
                <w:noProof/>
                <w:webHidden/>
              </w:rPr>
              <w:t>18</w:t>
            </w:r>
            <w:r w:rsidR="00357F90">
              <w:rPr>
                <w:noProof/>
                <w:webHidden/>
              </w:rPr>
              <w:fldChar w:fldCharType="end"/>
            </w:r>
          </w:hyperlink>
        </w:p>
        <w:p w14:paraId="07B3EEDA" w14:textId="6EE056C8" w:rsidR="00357F90" w:rsidRDefault="00000000">
          <w:pPr>
            <w:pStyle w:val="TOC2"/>
            <w:rPr>
              <w:rFonts w:eastAsiaTheme="minorEastAsia"/>
              <w:noProof/>
              <w:lang w:eastAsia="en-GB"/>
            </w:rPr>
          </w:pPr>
          <w:hyperlink w:anchor="_Toc143793355" w:history="1">
            <w:r w:rsidR="00357F90" w:rsidRPr="001A5DC8">
              <w:rPr>
                <w:rStyle w:val="Hyperlink"/>
                <w:rFonts w:asciiTheme="majorHAnsi" w:eastAsiaTheme="majorEastAsia" w:hAnsiTheme="majorHAnsi" w:cstheme="majorBidi"/>
                <w:b/>
                <w:bCs/>
                <w:noProof/>
              </w:rPr>
              <w:t>Antenatal Care</w:t>
            </w:r>
            <w:r w:rsidR="00357F90">
              <w:rPr>
                <w:noProof/>
                <w:webHidden/>
              </w:rPr>
              <w:tab/>
            </w:r>
            <w:r w:rsidR="00357F90">
              <w:rPr>
                <w:noProof/>
                <w:webHidden/>
              </w:rPr>
              <w:fldChar w:fldCharType="begin"/>
            </w:r>
            <w:r w:rsidR="00357F90">
              <w:rPr>
                <w:noProof/>
                <w:webHidden/>
              </w:rPr>
              <w:instrText xml:space="preserve"> PAGEREF _Toc143793355 \h </w:instrText>
            </w:r>
            <w:r w:rsidR="00357F90">
              <w:rPr>
                <w:noProof/>
                <w:webHidden/>
              </w:rPr>
            </w:r>
            <w:r w:rsidR="00357F90">
              <w:rPr>
                <w:noProof/>
                <w:webHidden/>
              </w:rPr>
              <w:fldChar w:fldCharType="separate"/>
            </w:r>
            <w:r w:rsidR="00357F90">
              <w:rPr>
                <w:noProof/>
                <w:webHidden/>
              </w:rPr>
              <w:t>18</w:t>
            </w:r>
            <w:r w:rsidR="00357F90">
              <w:rPr>
                <w:noProof/>
                <w:webHidden/>
              </w:rPr>
              <w:fldChar w:fldCharType="end"/>
            </w:r>
          </w:hyperlink>
        </w:p>
        <w:p w14:paraId="1CDEE143" w14:textId="304F2809" w:rsidR="00357F90" w:rsidRDefault="00000000">
          <w:pPr>
            <w:pStyle w:val="TOC2"/>
            <w:rPr>
              <w:rFonts w:eastAsiaTheme="minorEastAsia"/>
              <w:noProof/>
              <w:lang w:eastAsia="en-GB"/>
            </w:rPr>
          </w:pPr>
          <w:hyperlink w:anchor="_Toc143793356" w:history="1">
            <w:r w:rsidR="00357F90" w:rsidRPr="001A5DC8">
              <w:rPr>
                <w:rStyle w:val="Hyperlink"/>
                <w:rFonts w:asciiTheme="majorHAnsi" w:eastAsiaTheme="majorEastAsia" w:hAnsiTheme="majorHAnsi" w:cstheme="majorBidi"/>
                <w:b/>
                <w:bCs/>
                <w:noProof/>
              </w:rPr>
              <w:t>Treatment</w:t>
            </w:r>
            <w:r w:rsidR="00357F90">
              <w:rPr>
                <w:noProof/>
                <w:webHidden/>
              </w:rPr>
              <w:tab/>
            </w:r>
            <w:r w:rsidR="00357F90">
              <w:rPr>
                <w:noProof/>
                <w:webHidden/>
              </w:rPr>
              <w:fldChar w:fldCharType="begin"/>
            </w:r>
            <w:r w:rsidR="00357F90">
              <w:rPr>
                <w:noProof/>
                <w:webHidden/>
              </w:rPr>
              <w:instrText xml:space="preserve"> PAGEREF _Toc143793356 \h </w:instrText>
            </w:r>
            <w:r w:rsidR="00357F90">
              <w:rPr>
                <w:noProof/>
                <w:webHidden/>
              </w:rPr>
            </w:r>
            <w:r w:rsidR="00357F90">
              <w:rPr>
                <w:noProof/>
                <w:webHidden/>
              </w:rPr>
              <w:fldChar w:fldCharType="separate"/>
            </w:r>
            <w:r w:rsidR="00357F90">
              <w:rPr>
                <w:noProof/>
                <w:webHidden/>
              </w:rPr>
              <w:t>18</w:t>
            </w:r>
            <w:r w:rsidR="00357F90">
              <w:rPr>
                <w:noProof/>
                <w:webHidden/>
              </w:rPr>
              <w:fldChar w:fldCharType="end"/>
            </w:r>
          </w:hyperlink>
        </w:p>
        <w:p w14:paraId="2D74866E" w14:textId="37BE03A3" w:rsidR="00357F90" w:rsidRDefault="00000000">
          <w:pPr>
            <w:pStyle w:val="TOC2"/>
            <w:rPr>
              <w:rFonts w:eastAsiaTheme="minorEastAsia"/>
              <w:noProof/>
              <w:lang w:eastAsia="en-GB"/>
            </w:rPr>
          </w:pPr>
          <w:hyperlink w:anchor="_Toc143793357" w:history="1">
            <w:r w:rsidR="00357F90" w:rsidRPr="001A5DC8">
              <w:rPr>
                <w:rStyle w:val="Hyperlink"/>
                <w:rFonts w:asciiTheme="majorHAnsi" w:eastAsiaTheme="majorEastAsia" w:hAnsiTheme="majorHAnsi" w:cstheme="majorBidi"/>
                <w:b/>
                <w:bCs/>
                <w:noProof/>
              </w:rPr>
              <w:t>Fetal Surveillance</w:t>
            </w:r>
            <w:r w:rsidR="00357F90">
              <w:rPr>
                <w:noProof/>
                <w:webHidden/>
              </w:rPr>
              <w:tab/>
            </w:r>
            <w:r w:rsidR="00357F90">
              <w:rPr>
                <w:noProof/>
                <w:webHidden/>
              </w:rPr>
              <w:fldChar w:fldCharType="begin"/>
            </w:r>
            <w:r w:rsidR="00357F90">
              <w:rPr>
                <w:noProof/>
                <w:webHidden/>
              </w:rPr>
              <w:instrText xml:space="preserve"> PAGEREF _Toc143793357 \h </w:instrText>
            </w:r>
            <w:r w:rsidR="00357F90">
              <w:rPr>
                <w:noProof/>
                <w:webHidden/>
              </w:rPr>
            </w:r>
            <w:r w:rsidR="00357F90">
              <w:rPr>
                <w:noProof/>
                <w:webHidden/>
              </w:rPr>
              <w:fldChar w:fldCharType="separate"/>
            </w:r>
            <w:r w:rsidR="00357F90">
              <w:rPr>
                <w:noProof/>
                <w:webHidden/>
              </w:rPr>
              <w:t>19</w:t>
            </w:r>
            <w:r w:rsidR="00357F90">
              <w:rPr>
                <w:noProof/>
                <w:webHidden/>
              </w:rPr>
              <w:fldChar w:fldCharType="end"/>
            </w:r>
          </w:hyperlink>
        </w:p>
        <w:p w14:paraId="6A56018D" w14:textId="5DF7CFB7" w:rsidR="00357F90" w:rsidRDefault="00000000">
          <w:pPr>
            <w:pStyle w:val="TOC2"/>
            <w:rPr>
              <w:rFonts w:eastAsiaTheme="minorEastAsia"/>
              <w:noProof/>
              <w:lang w:eastAsia="en-GB"/>
            </w:rPr>
          </w:pPr>
          <w:hyperlink w:anchor="_Toc143793358" w:history="1">
            <w:r w:rsidR="00357F90" w:rsidRPr="001A5DC8">
              <w:rPr>
                <w:rStyle w:val="Hyperlink"/>
                <w:rFonts w:asciiTheme="majorHAnsi" w:eastAsiaTheme="majorEastAsia" w:hAnsiTheme="majorHAnsi" w:cstheme="majorBidi"/>
                <w:b/>
                <w:bCs/>
                <w:noProof/>
              </w:rPr>
              <w:t>Birth Planning</w:t>
            </w:r>
            <w:r w:rsidR="00357F90">
              <w:rPr>
                <w:noProof/>
                <w:webHidden/>
              </w:rPr>
              <w:tab/>
            </w:r>
            <w:r w:rsidR="00357F90">
              <w:rPr>
                <w:noProof/>
                <w:webHidden/>
              </w:rPr>
              <w:fldChar w:fldCharType="begin"/>
            </w:r>
            <w:r w:rsidR="00357F90">
              <w:rPr>
                <w:noProof/>
                <w:webHidden/>
              </w:rPr>
              <w:instrText xml:space="preserve"> PAGEREF _Toc143793358 \h </w:instrText>
            </w:r>
            <w:r w:rsidR="00357F90">
              <w:rPr>
                <w:noProof/>
                <w:webHidden/>
              </w:rPr>
            </w:r>
            <w:r w:rsidR="00357F90">
              <w:rPr>
                <w:noProof/>
                <w:webHidden/>
              </w:rPr>
              <w:fldChar w:fldCharType="separate"/>
            </w:r>
            <w:r w:rsidR="00357F90">
              <w:rPr>
                <w:noProof/>
                <w:webHidden/>
              </w:rPr>
              <w:t>19</w:t>
            </w:r>
            <w:r w:rsidR="00357F90">
              <w:rPr>
                <w:noProof/>
                <w:webHidden/>
              </w:rPr>
              <w:fldChar w:fldCharType="end"/>
            </w:r>
          </w:hyperlink>
        </w:p>
        <w:p w14:paraId="00866507" w14:textId="6681F681" w:rsidR="00357F90" w:rsidRDefault="00000000">
          <w:pPr>
            <w:pStyle w:val="TOC2"/>
            <w:rPr>
              <w:rFonts w:eastAsiaTheme="minorEastAsia"/>
              <w:noProof/>
              <w:lang w:eastAsia="en-GB"/>
            </w:rPr>
          </w:pPr>
          <w:hyperlink w:anchor="_Toc143793359" w:history="1">
            <w:r w:rsidR="00357F90" w:rsidRPr="001A5DC8">
              <w:rPr>
                <w:rStyle w:val="Hyperlink"/>
                <w:rFonts w:asciiTheme="majorHAnsi" w:eastAsiaTheme="majorEastAsia" w:hAnsiTheme="majorHAnsi" w:cstheme="majorBidi"/>
                <w:b/>
                <w:bCs/>
                <w:noProof/>
              </w:rPr>
              <w:t>Neonatal Care</w:t>
            </w:r>
            <w:r w:rsidR="00357F90">
              <w:rPr>
                <w:noProof/>
                <w:webHidden/>
              </w:rPr>
              <w:tab/>
            </w:r>
            <w:r w:rsidR="00357F90">
              <w:rPr>
                <w:noProof/>
                <w:webHidden/>
              </w:rPr>
              <w:fldChar w:fldCharType="begin"/>
            </w:r>
            <w:r w:rsidR="00357F90">
              <w:rPr>
                <w:noProof/>
                <w:webHidden/>
              </w:rPr>
              <w:instrText xml:space="preserve"> PAGEREF _Toc143793359 \h </w:instrText>
            </w:r>
            <w:r w:rsidR="00357F90">
              <w:rPr>
                <w:noProof/>
                <w:webHidden/>
              </w:rPr>
            </w:r>
            <w:r w:rsidR="00357F90">
              <w:rPr>
                <w:noProof/>
                <w:webHidden/>
              </w:rPr>
              <w:fldChar w:fldCharType="separate"/>
            </w:r>
            <w:r w:rsidR="00357F90">
              <w:rPr>
                <w:noProof/>
                <w:webHidden/>
              </w:rPr>
              <w:t>20</w:t>
            </w:r>
            <w:r w:rsidR="00357F90">
              <w:rPr>
                <w:noProof/>
                <w:webHidden/>
              </w:rPr>
              <w:fldChar w:fldCharType="end"/>
            </w:r>
          </w:hyperlink>
        </w:p>
        <w:p w14:paraId="3EDE791D" w14:textId="49CCAC6C" w:rsidR="00357F90" w:rsidRDefault="00000000">
          <w:pPr>
            <w:pStyle w:val="TOC2"/>
            <w:rPr>
              <w:rFonts w:eastAsiaTheme="minorEastAsia"/>
              <w:noProof/>
              <w:lang w:eastAsia="en-GB"/>
            </w:rPr>
          </w:pPr>
          <w:hyperlink w:anchor="_Toc143793360" w:history="1">
            <w:r w:rsidR="00357F90" w:rsidRPr="001A5DC8">
              <w:rPr>
                <w:rStyle w:val="Hyperlink"/>
                <w:rFonts w:ascii="Arial" w:eastAsiaTheme="majorEastAsia" w:hAnsi="Arial" w:cs="Arial"/>
                <w:b/>
                <w:bCs/>
                <w:noProof/>
              </w:rPr>
              <w:t>Intrapartum Care</w:t>
            </w:r>
            <w:r w:rsidR="00357F90">
              <w:rPr>
                <w:noProof/>
                <w:webHidden/>
              </w:rPr>
              <w:tab/>
            </w:r>
            <w:r w:rsidR="00357F90">
              <w:rPr>
                <w:noProof/>
                <w:webHidden/>
              </w:rPr>
              <w:fldChar w:fldCharType="begin"/>
            </w:r>
            <w:r w:rsidR="00357F90">
              <w:rPr>
                <w:noProof/>
                <w:webHidden/>
              </w:rPr>
              <w:instrText xml:space="preserve"> PAGEREF _Toc143793360 \h </w:instrText>
            </w:r>
            <w:r w:rsidR="00357F90">
              <w:rPr>
                <w:noProof/>
                <w:webHidden/>
              </w:rPr>
            </w:r>
            <w:r w:rsidR="00357F90">
              <w:rPr>
                <w:noProof/>
                <w:webHidden/>
              </w:rPr>
              <w:fldChar w:fldCharType="separate"/>
            </w:r>
            <w:r w:rsidR="00357F90">
              <w:rPr>
                <w:noProof/>
                <w:webHidden/>
              </w:rPr>
              <w:t>21</w:t>
            </w:r>
            <w:r w:rsidR="00357F90">
              <w:rPr>
                <w:noProof/>
                <w:webHidden/>
              </w:rPr>
              <w:fldChar w:fldCharType="end"/>
            </w:r>
          </w:hyperlink>
        </w:p>
        <w:p w14:paraId="77D91085" w14:textId="0DEC9DC3" w:rsidR="00357F90" w:rsidRDefault="00000000">
          <w:pPr>
            <w:pStyle w:val="TOC1"/>
            <w:rPr>
              <w:rFonts w:eastAsiaTheme="minorEastAsia"/>
              <w:noProof/>
              <w:lang w:eastAsia="en-GB"/>
            </w:rPr>
          </w:pPr>
          <w:hyperlink w:anchor="_Toc143793361" w:history="1">
            <w:r w:rsidR="00357F90" w:rsidRPr="001A5DC8">
              <w:rPr>
                <w:rStyle w:val="Hyperlink"/>
                <w:rFonts w:ascii="Arial" w:eastAsiaTheme="majorEastAsia" w:hAnsi="Arial" w:cs="Arial"/>
                <w:noProof/>
              </w:rPr>
              <w:t>Postnatal investigation, monitoring and treatment (including after discharge from critical care)</w:t>
            </w:r>
            <w:r w:rsidR="00357F90">
              <w:rPr>
                <w:noProof/>
                <w:webHidden/>
              </w:rPr>
              <w:tab/>
            </w:r>
            <w:r w:rsidR="00357F90">
              <w:rPr>
                <w:noProof/>
                <w:webHidden/>
              </w:rPr>
              <w:fldChar w:fldCharType="begin"/>
            </w:r>
            <w:r w:rsidR="00357F90">
              <w:rPr>
                <w:noProof/>
                <w:webHidden/>
              </w:rPr>
              <w:instrText xml:space="preserve"> PAGEREF _Toc143793361 \h </w:instrText>
            </w:r>
            <w:r w:rsidR="00357F90">
              <w:rPr>
                <w:noProof/>
                <w:webHidden/>
              </w:rPr>
            </w:r>
            <w:r w:rsidR="00357F90">
              <w:rPr>
                <w:noProof/>
                <w:webHidden/>
              </w:rPr>
              <w:fldChar w:fldCharType="separate"/>
            </w:r>
            <w:r w:rsidR="00357F90">
              <w:rPr>
                <w:noProof/>
                <w:webHidden/>
              </w:rPr>
              <w:t>22</w:t>
            </w:r>
            <w:r w:rsidR="00357F90">
              <w:rPr>
                <w:noProof/>
                <w:webHidden/>
              </w:rPr>
              <w:fldChar w:fldCharType="end"/>
            </w:r>
          </w:hyperlink>
        </w:p>
        <w:p w14:paraId="5D5BB274" w14:textId="0D5D6748" w:rsidR="00357F90" w:rsidRDefault="00000000">
          <w:pPr>
            <w:pStyle w:val="TOC1"/>
            <w:rPr>
              <w:rFonts w:eastAsiaTheme="minorEastAsia"/>
              <w:noProof/>
              <w:lang w:eastAsia="en-GB"/>
            </w:rPr>
          </w:pPr>
          <w:hyperlink w:anchor="_Toc143793362" w:history="1">
            <w:r w:rsidR="00357F90" w:rsidRPr="001A5DC8">
              <w:rPr>
                <w:rStyle w:val="Hyperlink"/>
                <w:rFonts w:asciiTheme="majorHAnsi" w:eastAsiaTheme="majorEastAsia" w:hAnsiTheme="majorHAnsi" w:cstheme="majorBidi"/>
                <w:noProof/>
                <w:lang w:eastAsia="en-GB"/>
              </w:rPr>
              <w:t>General Post Natal Care</w:t>
            </w:r>
            <w:r w:rsidR="00357F90">
              <w:rPr>
                <w:noProof/>
                <w:webHidden/>
              </w:rPr>
              <w:tab/>
            </w:r>
            <w:r w:rsidR="00357F90">
              <w:rPr>
                <w:noProof/>
                <w:webHidden/>
              </w:rPr>
              <w:fldChar w:fldCharType="begin"/>
            </w:r>
            <w:r w:rsidR="00357F90">
              <w:rPr>
                <w:noProof/>
                <w:webHidden/>
              </w:rPr>
              <w:instrText xml:space="preserve"> PAGEREF _Toc143793362 \h </w:instrText>
            </w:r>
            <w:r w:rsidR="00357F90">
              <w:rPr>
                <w:noProof/>
                <w:webHidden/>
              </w:rPr>
            </w:r>
            <w:r w:rsidR="00357F90">
              <w:rPr>
                <w:noProof/>
                <w:webHidden/>
              </w:rPr>
              <w:fldChar w:fldCharType="separate"/>
            </w:r>
            <w:r w:rsidR="00357F90">
              <w:rPr>
                <w:noProof/>
                <w:webHidden/>
              </w:rPr>
              <w:t>24</w:t>
            </w:r>
            <w:r w:rsidR="00357F90">
              <w:rPr>
                <w:noProof/>
                <w:webHidden/>
              </w:rPr>
              <w:fldChar w:fldCharType="end"/>
            </w:r>
          </w:hyperlink>
        </w:p>
        <w:p w14:paraId="21D9FAF6" w14:textId="2C185504" w:rsidR="00357F90" w:rsidRDefault="00000000">
          <w:pPr>
            <w:pStyle w:val="TOC2"/>
            <w:rPr>
              <w:rFonts w:eastAsiaTheme="minorEastAsia"/>
              <w:noProof/>
              <w:lang w:eastAsia="en-GB"/>
            </w:rPr>
          </w:pPr>
          <w:hyperlink w:anchor="_Toc143793363" w:history="1">
            <w:r w:rsidR="00357F90" w:rsidRPr="001A5DC8">
              <w:rPr>
                <w:rStyle w:val="Hyperlink"/>
                <w:rFonts w:asciiTheme="majorHAnsi" w:eastAsia="Times New Roman" w:hAnsiTheme="majorHAnsi" w:cstheme="majorBidi"/>
                <w:noProof/>
                <w:lang w:eastAsia="en-GB"/>
              </w:rPr>
              <w:t>Antihypertensives and breastfeeding</w:t>
            </w:r>
            <w:r w:rsidR="00357F90">
              <w:rPr>
                <w:noProof/>
                <w:webHidden/>
              </w:rPr>
              <w:tab/>
            </w:r>
            <w:r w:rsidR="00357F90">
              <w:rPr>
                <w:noProof/>
                <w:webHidden/>
              </w:rPr>
              <w:fldChar w:fldCharType="begin"/>
            </w:r>
            <w:r w:rsidR="00357F90">
              <w:rPr>
                <w:noProof/>
                <w:webHidden/>
              </w:rPr>
              <w:instrText xml:space="preserve"> PAGEREF _Toc143793363 \h </w:instrText>
            </w:r>
            <w:r w:rsidR="00357F90">
              <w:rPr>
                <w:noProof/>
                <w:webHidden/>
              </w:rPr>
            </w:r>
            <w:r w:rsidR="00357F90">
              <w:rPr>
                <w:noProof/>
                <w:webHidden/>
              </w:rPr>
              <w:fldChar w:fldCharType="separate"/>
            </w:r>
            <w:r w:rsidR="00357F90">
              <w:rPr>
                <w:noProof/>
                <w:webHidden/>
              </w:rPr>
              <w:t>24</w:t>
            </w:r>
            <w:r w:rsidR="00357F90">
              <w:rPr>
                <w:noProof/>
                <w:webHidden/>
              </w:rPr>
              <w:fldChar w:fldCharType="end"/>
            </w:r>
          </w:hyperlink>
        </w:p>
        <w:p w14:paraId="427D7BA5" w14:textId="0B9A1064" w:rsidR="00357F90" w:rsidRDefault="00000000">
          <w:pPr>
            <w:pStyle w:val="TOC2"/>
            <w:rPr>
              <w:rFonts w:eastAsiaTheme="minorEastAsia"/>
              <w:noProof/>
              <w:lang w:eastAsia="en-GB"/>
            </w:rPr>
          </w:pPr>
          <w:hyperlink w:anchor="_Toc143793364" w:history="1">
            <w:r w:rsidR="00357F90" w:rsidRPr="001A5DC8">
              <w:rPr>
                <w:rStyle w:val="Hyperlink"/>
                <w:rFonts w:asciiTheme="majorHAnsi" w:eastAsiaTheme="majorEastAsia" w:hAnsiTheme="majorHAnsi" w:cstheme="majorBidi"/>
                <w:noProof/>
                <w:lang w:eastAsia="en-GB"/>
              </w:rPr>
              <w:t>BAME women</w:t>
            </w:r>
            <w:r w:rsidR="00357F90">
              <w:rPr>
                <w:noProof/>
                <w:webHidden/>
              </w:rPr>
              <w:tab/>
            </w:r>
            <w:r w:rsidR="00357F90">
              <w:rPr>
                <w:noProof/>
                <w:webHidden/>
              </w:rPr>
              <w:fldChar w:fldCharType="begin"/>
            </w:r>
            <w:r w:rsidR="00357F90">
              <w:rPr>
                <w:noProof/>
                <w:webHidden/>
              </w:rPr>
              <w:instrText xml:space="preserve"> PAGEREF _Toc143793364 \h </w:instrText>
            </w:r>
            <w:r w:rsidR="00357F90">
              <w:rPr>
                <w:noProof/>
                <w:webHidden/>
              </w:rPr>
            </w:r>
            <w:r w:rsidR="00357F90">
              <w:rPr>
                <w:noProof/>
                <w:webHidden/>
              </w:rPr>
              <w:fldChar w:fldCharType="separate"/>
            </w:r>
            <w:r w:rsidR="00357F90">
              <w:rPr>
                <w:noProof/>
                <w:webHidden/>
              </w:rPr>
              <w:t>24</w:t>
            </w:r>
            <w:r w:rsidR="00357F90">
              <w:rPr>
                <w:noProof/>
                <w:webHidden/>
              </w:rPr>
              <w:fldChar w:fldCharType="end"/>
            </w:r>
          </w:hyperlink>
        </w:p>
        <w:p w14:paraId="62FD3F55" w14:textId="1682CAC5" w:rsidR="00357F90" w:rsidRDefault="00000000">
          <w:pPr>
            <w:pStyle w:val="TOC2"/>
            <w:rPr>
              <w:rFonts w:eastAsiaTheme="minorEastAsia"/>
              <w:noProof/>
              <w:lang w:eastAsia="en-GB"/>
            </w:rPr>
          </w:pPr>
          <w:hyperlink w:anchor="_Toc143793365" w:history="1">
            <w:r w:rsidR="00357F90" w:rsidRPr="001A5DC8">
              <w:rPr>
                <w:rStyle w:val="Hyperlink"/>
                <w:rFonts w:asciiTheme="majorHAnsi" w:eastAsiaTheme="majorEastAsia" w:hAnsiTheme="majorHAnsi" w:cstheme="majorBidi"/>
                <w:noProof/>
                <w:lang w:eastAsia="en-GB"/>
              </w:rPr>
              <w:t>Multiple Antihypertensive use</w:t>
            </w:r>
            <w:r w:rsidR="00357F90">
              <w:rPr>
                <w:noProof/>
                <w:webHidden/>
              </w:rPr>
              <w:tab/>
            </w:r>
            <w:r w:rsidR="00357F90">
              <w:rPr>
                <w:noProof/>
                <w:webHidden/>
              </w:rPr>
              <w:fldChar w:fldCharType="begin"/>
            </w:r>
            <w:r w:rsidR="00357F90">
              <w:rPr>
                <w:noProof/>
                <w:webHidden/>
              </w:rPr>
              <w:instrText xml:space="preserve"> PAGEREF _Toc143793365 \h </w:instrText>
            </w:r>
            <w:r w:rsidR="00357F90">
              <w:rPr>
                <w:noProof/>
                <w:webHidden/>
              </w:rPr>
            </w:r>
            <w:r w:rsidR="00357F90">
              <w:rPr>
                <w:noProof/>
                <w:webHidden/>
              </w:rPr>
              <w:fldChar w:fldCharType="separate"/>
            </w:r>
            <w:r w:rsidR="00357F90">
              <w:rPr>
                <w:noProof/>
                <w:webHidden/>
              </w:rPr>
              <w:t>24</w:t>
            </w:r>
            <w:r w:rsidR="00357F90">
              <w:rPr>
                <w:noProof/>
                <w:webHidden/>
              </w:rPr>
              <w:fldChar w:fldCharType="end"/>
            </w:r>
          </w:hyperlink>
        </w:p>
        <w:p w14:paraId="28738A47" w14:textId="5D69E642" w:rsidR="00357F90" w:rsidRDefault="00000000">
          <w:pPr>
            <w:pStyle w:val="TOC2"/>
            <w:rPr>
              <w:rFonts w:eastAsiaTheme="minorEastAsia"/>
              <w:noProof/>
              <w:lang w:eastAsia="en-GB"/>
            </w:rPr>
          </w:pPr>
          <w:hyperlink w:anchor="_Toc143793366" w:history="1">
            <w:r w:rsidR="00357F90" w:rsidRPr="001A5DC8">
              <w:rPr>
                <w:rStyle w:val="Hyperlink"/>
                <w:rFonts w:asciiTheme="majorHAnsi" w:eastAsia="Times New Roman" w:hAnsiTheme="majorHAnsi" w:cstheme="majorBidi"/>
                <w:noProof/>
                <w:lang w:eastAsia="en-GB"/>
              </w:rPr>
              <w:t>Risk of recurrence of hypertensive disorders of pregnancy</w:t>
            </w:r>
            <w:r w:rsidR="00357F90">
              <w:rPr>
                <w:noProof/>
                <w:webHidden/>
              </w:rPr>
              <w:tab/>
            </w:r>
            <w:r w:rsidR="00357F90">
              <w:rPr>
                <w:noProof/>
                <w:webHidden/>
              </w:rPr>
              <w:fldChar w:fldCharType="begin"/>
            </w:r>
            <w:r w:rsidR="00357F90">
              <w:rPr>
                <w:noProof/>
                <w:webHidden/>
              </w:rPr>
              <w:instrText xml:space="preserve"> PAGEREF _Toc143793366 \h </w:instrText>
            </w:r>
            <w:r w:rsidR="00357F90">
              <w:rPr>
                <w:noProof/>
                <w:webHidden/>
              </w:rPr>
            </w:r>
            <w:r w:rsidR="00357F90">
              <w:rPr>
                <w:noProof/>
                <w:webHidden/>
              </w:rPr>
              <w:fldChar w:fldCharType="separate"/>
            </w:r>
            <w:r w:rsidR="00357F90">
              <w:rPr>
                <w:noProof/>
                <w:webHidden/>
              </w:rPr>
              <w:t>25</w:t>
            </w:r>
            <w:r w:rsidR="00357F90">
              <w:rPr>
                <w:noProof/>
                <w:webHidden/>
              </w:rPr>
              <w:fldChar w:fldCharType="end"/>
            </w:r>
          </w:hyperlink>
        </w:p>
        <w:p w14:paraId="738C9CEF" w14:textId="061E659B" w:rsidR="00357F90" w:rsidRDefault="00000000">
          <w:pPr>
            <w:pStyle w:val="TOC2"/>
            <w:rPr>
              <w:rFonts w:eastAsiaTheme="minorEastAsia"/>
              <w:noProof/>
              <w:lang w:eastAsia="en-GB"/>
            </w:rPr>
          </w:pPr>
          <w:hyperlink w:anchor="_Toc143793367" w:history="1">
            <w:r w:rsidR="00357F90" w:rsidRPr="001A5DC8">
              <w:rPr>
                <w:rStyle w:val="Hyperlink"/>
                <w:rFonts w:asciiTheme="majorHAnsi" w:eastAsia="Times New Roman" w:hAnsiTheme="majorHAnsi" w:cstheme="majorBidi"/>
                <w:noProof/>
                <w:lang w:eastAsia="en-GB"/>
              </w:rPr>
              <w:t>Body mass index and recurrence of hypertensive disorders of pregnancy</w:t>
            </w:r>
            <w:r w:rsidR="00357F90">
              <w:rPr>
                <w:noProof/>
                <w:webHidden/>
              </w:rPr>
              <w:tab/>
            </w:r>
            <w:r w:rsidR="00357F90">
              <w:rPr>
                <w:noProof/>
                <w:webHidden/>
              </w:rPr>
              <w:fldChar w:fldCharType="begin"/>
            </w:r>
            <w:r w:rsidR="00357F90">
              <w:rPr>
                <w:noProof/>
                <w:webHidden/>
              </w:rPr>
              <w:instrText xml:space="preserve"> PAGEREF _Toc143793367 \h </w:instrText>
            </w:r>
            <w:r w:rsidR="00357F90">
              <w:rPr>
                <w:noProof/>
                <w:webHidden/>
              </w:rPr>
            </w:r>
            <w:r w:rsidR="00357F90">
              <w:rPr>
                <w:noProof/>
                <w:webHidden/>
              </w:rPr>
              <w:fldChar w:fldCharType="separate"/>
            </w:r>
            <w:r w:rsidR="00357F90">
              <w:rPr>
                <w:noProof/>
                <w:webHidden/>
              </w:rPr>
              <w:t>25</w:t>
            </w:r>
            <w:r w:rsidR="00357F90">
              <w:rPr>
                <w:noProof/>
                <w:webHidden/>
              </w:rPr>
              <w:fldChar w:fldCharType="end"/>
            </w:r>
          </w:hyperlink>
        </w:p>
        <w:p w14:paraId="746D602D" w14:textId="39E639A7" w:rsidR="00357F90" w:rsidRDefault="00000000">
          <w:pPr>
            <w:pStyle w:val="TOC2"/>
            <w:rPr>
              <w:rFonts w:eastAsiaTheme="minorEastAsia"/>
              <w:noProof/>
              <w:lang w:eastAsia="en-GB"/>
            </w:rPr>
          </w:pPr>
          <w:hyperlink w:anchor="_Toc143793368" w:history="1">
            <w:r w:rsidR="00357F90" w:rsidRPr="001A5DC8">
              <w:rPr>
                <w:rStyle w:val="Hyperlink"/>
                <w:rFonts w:asciiTheme="majorHAnsi" w:eastAsia="Times New Roman" w:hAnsiTheme="majorHAnsi" w:cstheme="majorBidi"/>
                <w:noProof/>
                <w:lang w:eastAsia="en-GB"/>
              </w:rPr>
              <w:t>Inter-pregnancy interval and recurrence of hypertensive disorders of pregnancy</w:t>
            </w:r>
            <w:r w:rsidR="00357F90">
              <w:rPr>
                <w:noProof/>
                <w:webHidden/>
              </w:rPr>
              <w:tab/>
            </w:r>
            <w:r w:rsidR="00357F90">
              <w:rPr>
                <w:noProof/>
                <w:webHidden/>
              </w:rPr>
              <w:fldChar w:fldCharType="begin"/>
            </w:r>
            <w:r w:rsidR="00357F90">
              <w:rPr>
                <w:noProof/>
                <w:webHidden/>
              </w:rPr>
              <w:instrText xml:space="preserve"> PAGEREF _Toc143793368 \h </w:instrText>
            </w:r>
            <w:r w:rsidR="00357F90">
              <w:rPr>
                <w:noProof/>
                <w:webHidden/>
              </w:rPr>
            </w:r>
            <w:r w:rsidR="00357F90">
              <w:rPr>
                <w:noProof/>
                <w:webHidden/>
              </w:rPr>
              <w:fldChar w:fldCharType="separate"/>
            </w:r>
            <w:r w:rsidR="00357F90">
              <w:rPr>
                <w:noProof/>
                <w:webHidden/>
              </w:rPr>
              <w:t>25</w:t>
            </w:r>
            <w:r w:rsidR="00357F90">
              <w:rPr>
                <w:noProof/>
                <w:webHidden/>
              </w:rPr>
              <w:fldChar w:fldCharType="end"/>
            </w:r>
          </w:hyperlink>
        </w:p>
        <w:p w14:paraId="230F9928" w14:textId="019268C0" w:rsidR="00357F90" w:rsidRDefault="00000000">
          <w:pPr>
            <w:pStyle w:val="TOC2"/>
            <w:rPr>
              <w:rFonts w:eastAsiaTheme="minorEastAsia"/>
              <w:noProof/>
              <w:lang w:eastAsia="en-GB"/>
            </w:rPr>
          </w:pPr>
          <w:hyperlink w:anchor="_Toc143793369" w:history="1">
            <w:r w:rsidR="00357F90" w:rsidRPr="001A5DC8">
              <w:rPr>
                <w:rStyle w:val="Hyperlink"/>
                <w:rFonts w:asciiTheme="majorHAnsi" w:eastAsia="Times New Roman" w:hAnsiTheme="majorHAnsi" w:cstheme="majorBidi"/>
                <w:noProof/>
                <w:lang w:eastAsia="en-GB"/>
              </w:rPr>
              <w:t>Long-term risk of end-stage kidney disease</w:t>
            </w:r>
            <w:r w:rsidR="00357F90">
              <w:rPr>
                <w:noProof/>
                <w:webHidden/>
              </w:rPr>
              <w:tab/>
            </w:r>
            <w:r w:rsidR="00357F90">
              <w:rPr>
                <w:noProof/>
                <w:webHidden/>
              </w:rPr>
              <w:fldChar w:fldCharType="begin"/>
            </w:r>
            <w:r w:rsidR="00357F90">
              <w:rPr>
                <w:noProof/>
                <w:webHidden/>
              </w:rPr>
              <w:instrText xml:space="preserve"> PAGEREF _Toc143793369 \h </w:instrText>
            </w:r>
            <w:r w:rsidR="00357F90">
              <w:rPr>
                <w:noProof/>
                <w:webHidden/>
              </w:rPr>
            </w:r>
            <w:r w:rsidR="00357F90">
              <w:rPr>
                <w:noProof/>
                <w:webHidden/>
              </w:rPr>
              <w:fldChar w:fldCharType="separate"/>
            </w:r>
            <w:r w:rsidR="00357F90">
              <w:rPr>
                <w:noProof/>
                <w:webHidden/>
              </w:rPr>
              <w:t>25</w:t>
            </w:r>
            <w:r w:rsidR="00357F90">
              <w:rPr>
                <w:noProof/>
                <w:webHidden/>
              </w:rPr>
              <w:fldChar w:fldCharType="end"/>
            </w:r>
          </w:hyperlink>
        </w:p>
        <w:p w14:paraId="28736248" w14:textId="0CFA35D2" w:rsidR="00357F90" w:rsidRDefault="00000000">
          <w:pPr>
            <w:pStyle w:val="TOC2"/>
            <w:rPr>
              <w:rFonts w:eastAsiaTheme="minorEastAsia"/>
              <w:noProof/>
              <w:lang w:eastAsia="en-GB"/>
            </w:rPr>
          </w:pPr>
          <w:hyperlink w:anchor="_Toc143793370" w:history="1">
            <w:r w:rsidR="00357F90" w:rsidRPr="001A5DC8">
              <w:rPr>
                <w:rStyle w:val="Hyperlink"/>
                <w:rFonts w:asciiTheme="majorHAnsi" w:eastAsia="Times New Roman" w:hAnsiTheme="majorHAnsi" w:cstheme="majorBidi"/>
                <w:noProof/>
                <w:lang w:eastAsia="en-GB"/>
              </w:rPr>
              <w:t>Thrombophilia and the risk of pre-eclampsia</w:t>
            </w:r>
            <w:r w:rsidR="00357F90">
              <w:rPr>
                <w:noProof/>
                <w:webHidden/>
              </w:rPr>
              <w:tab/>
            </w:r>
            <w:r w:rsidR="00357F90">
              <w:rPr>
                <w:noProof/>
                <w:webHidden/>
              </w:rPr>
              <w:fldChar w:fldCharType="begin"/>
            </w:r>
            <w:r w:rsidR="00357F90">
              <w:rPr>
                <w:noProof/>
                <w:webHidden/>
              </w:rPr>
              <w:instrText xml:space="preserve"> PAGEREF _Toc143793370 \h </w:instrText>
            </w:r>
            <w:r w:rsidR="00357F90">
              <w:rPr>
                <w:noProof/>
                <w:webHidden/>
              </w:rPr>
            </w:r>
            <w:r w:rsidR="00357F90">
              <w:rPr>
                <w:noProof/>
                <w:webHidden/>
              </w:rPr>
              <w:fldChar w:fldCharType="separate"/>
            </w:r>
            <w:r w:rsidR="00357F90">
              <w:rPr>
                <w:noProof/>
                <w:webHidden/>
              </w:rPr>
              <w:t>26</w:t>
            </w:r>
            <w:r w:rsidR="00357F90">
              <w:rPr>
                <w:noProof/>
                <w:webHidden/>
              </w:rPr>
              <w:fldChar w:fldCharType="end"/>
            </w:r>
          </w:hyperlink>
        </w:p>
        <w:p w14:paraId="6D8E3A52" w14:textId="1ECB301B" w:rsidR="00357F90" w:rsidRDefault="00000000">
          <w:pPr>
            <w:pStyle w:val="TOC1"/>
            <w:rPr>
              <w:rFonts w:eastAsiaTheme="minorEastAsia"/>
              <w:noProof/>
              <w:lang w:eastAsia="en-GB"/>
            </w:rPr>
          </w:pPr>
          <w:hyperlink w:anchor="_Toc143793371" w:history="1">
            <w:r w:rsidR="00357F90" w:rsidRPr="001A5DC8">
              <w:rPr>
                <w:rStyle w:val="Hyperlink"/>
                <w:rFonts w:asciiTheme="majorHAnsi" w:eastAsiaTheme="majorEastAsia" w:hAnsiTheme="majorHAnsi" w:cstheme="majorBidi"/>
                <w:noProof/>
                <w:lang w:eastAsia="en-GB"/>
              </w:rPr>
              <w:t>Discharge Information</w:t>
            </w:r>
            <w:r w:rsidR="00357F90">
              <w:rPr>
                <w:noProof/>
                <w:webHidden/>
              </w:rPr>
              <w:tab/>
            </w:r>
            <w:r w:rsidR="00357F90">
              <w:rPr>
                <w:noProof/>
                <w:webHidden/>
              </w:rPr>
              <w:fldChar w:fldCharType="begin"/>
            </w:r>
            <w:r w:rsidR="00357F90">
              <w:rPr>
                <w:noProof/>
                <w:webHidden/>
              </w:rPr>
              <w:instrText xml:space="preserve"> PAGEREF _Toc143793371 \h </w:instrText>
            </w:r>
            <w:r w:rsidR="00357F90">
              <w:rPr>
                <w:noProof/>
                <w:webHidden/>
              </w:rPr>
            </w:r>
            <w:r w:rsidR="00357F90">
              <w:rPr>
                <w:noProof/>
                <w:webHidden/>
              </w:rPr>
              <w:fldChar w:fldCharType="separate"/>
            </w:r>
            <w:r w:rsidR="00357F90">
              <w:rPr>
                <w:noProof/>
                <w:webHidden/>
              </w:rPr>
              <w:t>26</w:t>
            </w:r>
            <w:r w:rsidR="00357F90">
              <w:rPr>
                <w:noProof/>
                <w:webHidden/>
              </w:rPr>
              <w:fldChar w:fldCharType="end"/>
            </w:r>
          </w:hyperlink>
        </w:p>
        <w:p w14:paraId="046057A6" w14:textId="7EA61DE9" w:rsidR="00357F90" w:rsidRDefault="00000000">
          <w:pPr>
            <w:pStyle w:val="TOC1"/>
            <w:rPr>
              <w:rFonts w:eastAsiaTheme="minorEastAsia"/>
              <w:noProof/>
              <w:lang w:eastAsia="en-GB"/>
            </w:rPr>
          </w:pPr>
          <w:hyperlink w:anchor="_Toc143793372" w:history="1">
            <w:r w:rsidR="00357F90" w:rsidRPr="001A5DC8">
              <w:rPr>
                <w:rStyle w:val="Hyperlink"/>
                <w:rFonts w:asciiTheme="majorHAnsi" w:eastAsiaTheme="majorEastAsia" w:hAnsiTheme="majorHAnsi" w:cstheme="majorBidi"/>
                <w:noProof/>
              </w:rPr>
              <w:t>Emergency Management</w:t>
            </w:r>
            <w:r w:rsidR="00357F90">
              <w:rPr>
                <w:noProof/>
                <w:webHidden/>
              </w:rPr>
              <w:tab/>
            </w:r>
            <w:r w:rsidR="00357F90">
              <w:rPr>
                <w:noProof/>
                <w:webHidden/>
              </w:rPr>
              <w:fldChar w:fldCharType="begin"/>
            </w:r>
            <w:r w:rsidR="00357F90">
              <w:rPr>
                <w:noProof/>
                <w:webHidden/>
              </w:rPr>
              <w:instrText xml:space="preserve"> PAGEREF _Toc143793372 \h </w:instrText>
            </w:r>
            <w:r w:rsidR="00357F90">
              <w:rPr>
                <w:noProof/>
                <w:webHidden/>
              </w:rPr>
            </w:r>
            <w:r w:rsidR="00357F90">
              <w:rPr>
                <w:noProof/>
                <w:webHidden/>
              </w:rPr>
              <w:fldChar w:fldCharType="separate"/>
            </w:r>
            <w:r w:rsidR="00357F90">
              <w:rPr>
                <w:noProof/>
                <w:webHidden/>
              </w:rPr>
              <w:t>27</w:t>
            </w:r>
            <w:r w:rsidR="00357F90">
              <w:rPr>
                <w:noProof/>
                <w:webHidden/>
              </w:rPr>
              <w:fldChar w:fldCharType="end"/>
            </w:r>
          </w:hyperlink>
        </w:p>
        <w:p w14:paraId="7F0F3885" w14:textId="4A8A356E" w:rsidR="00357F90" w:rsidRDefault="00000000">
          <w:pPr>
            <w:pStyle w:val="TOC1"/>
            <w:rPr>
              <w:rFonts w:eastAsiaTheme="minorEastAsia"/>
              <w:noProof/>
              <w:lang w:eastAsia="en-GB"/>
            </w:rPr>
          </w:pPr>
          <w:hyperlink w:anchor="_Toc143793373" w:history="1">
            <w:r w:rsidR="00357F90" w:rsidRPr="001A5DC8">
              <w:rPr>
                <w:rStyle w:val="Hyperlink"/>
                <w:rFonts w:asciiTheme="majorHAnsi" w:eastAsiaTheme="majorEastAsia" w:hAnsiTheme="majorHAnsi" w:cstheme="majorBidi"/>
                <w:noProof/>
              </w:rPr>
              <w:t>Medical management of severe hypertension, severe pre-eclampsia or eclampsia in a critical care setting.</w:t>
            </w:r>
            <w:r w:rsidR="00357F90">
              <w:rPr>
                <w:noProof/>
                <w:webHidden/>
              </w:rPr>
              <w:tab/>
            </w:r>
            <w:r w:rsidR="00357F90">
              <w:rPr>
                <w:noProof/>
                <w:webHidden/>
              </w:rPr>
              <w:fldChar w:fldCharType="begin"/>
            </w:r>
            <w:r w:rsidR="00357F90">
              <w:rPr>
                <w:noProof/>
                <w:webHidden/>
              </w:rPr>
              <w:instrText xml:space="preserve"> PAGEREF _Toc143793373 \h </w:instrText>
            </w:r>
            <w:r w:rsidR="00357F90">
              <w:rPr>
                <w:noProof/>
                <w:webHidden/>
              </w:rPr>
            </w:r>
            <w:r w:rsidR="00357F90">
              <w:rPr>
                <w:noProof/>
                <w:webHidden/>
              </w:rPr>
              <w:fldChar w:fldCharType="separate"/>
            </w:r>
            <w:r w:rsidR="00357F90">
              <w:rPr>
                <w:noProof/>
                <w:webHidden/>
              </w:rPr>
              <w:t>27</w:t>
            </w:r>
            <w:r w:rsidR="00357F90">
              <w:rPr>
                <w:noProof/>
                <w:webHidden/>
              </w:rPr>
              <w:fldChar w:fldCharType="end"/>
            </w:r>
          </w:hyperlink>
        </w:p>
        <w:p w14:paraId="05F82F85" w14:textId="5562177C" w:rsidR="00357F90" w:rsidRDefault="00000000">
          <w:pPr>
            <w:pStyle w:val="TOC1"/>
            <w:rPr>
              <w:rFonts w:eastAsiaTheme="minorEastAsia"/>
              <w:noProof/>
              <w:lang w:eastAsia="en-GB"/>
            </w:rPr>
          </w:pPr>
          <w:hyperlink w:anchor="_Toc143793374" w:history="1">
            <w:r w:rsidR="00357F90">
              <w:rPr>
                <w:noProof/>
                <w:webHidden/>
              </w:rPr>
              <w:tab/>
            </w:r>
            <w:r w:rsidR="00357F90">
              <w:rPr>
                <w:noProof/>
                <w:webHidden/>
              </w:rPr>
              <w:fldChar w:fldCharType="begin"/>
            </w:r>
            <w:r w:rsidR="00357F90">
              <w:rPr>
                <w:noProof/>
                <w:webHidden/>
              </w:rPr>
              <w:instrText xml:space="preserve"> PAGEREF _Toc143793374 \h </w:instrText>
            </w:r>
            <w:r w:rsidR="00357F90">
              <w:rPr>
                <w:noProof/>
                <w:webHidden/>
              </w:rPr>
            </w:r>
            <w:r w:rsidR="00357F90">
              <w:rPr>
                <w:noProof/>
                <w:webHidden/>
              </w:rPr>
              <w:fldChar w:fldCharType="separate"/>
            </w:r>
            <w:r w:rsidR="00357F90">
              <w:rPr>
                <w:noProof/>
                <w:webHidden/>
              </w:rPr>
              <w:t>27</w:t>
            </w:r>
            <w:r w:rsidR="00357F90">
              <w:rPr>
                <w:noProof/>
                <w:webHidden/>
              </w:rPr>
              <w:fldChar w:fldCharType="end"/>
            </w:r>
          </w:hyperlink>
        </w:p>
        <w:p w14:paraId="1D43B5B2" w14:textId="28CA8BBA" w:rsidR="00357F90" w:rsidRDefault="00000000">
          <w:pPr>
            <w:pStyle w:val="TOC1"/>
            <w:rPr>
              <w:rFonts w:eastAsiaTheme="minorEastAsia"/>
              <w:noProof/>
              <w:lang w:eastAsia="en-GB"/>
            </w:rPr>
          </w:pPr>
          <w:hyperlink w:anchor="_Toc143793375" w:history="1">
            <w:r w:rsidR="00357F90">
              <w:rPr>
                <w:noProof/>
                <w:webHidden/>
              </w:rPr>
              <w:tab/>
            </w:r>
            <w:r w:rsidR="00357F90">
              <w:rPr>
                <w:noProof/>
                <w:webHidden/>
              </w:rPr>
              <w:fldChar w:fldCharType="begin"/>
            </w:r>
            <w:r w:rsidR="00357F90">
              <w:rPr>
                <w:noProof/>
                <w:webHidden/>
              </w:rPr>
              <w:instrText xml:space="preserve"> PAGEREF _Toc143793375 \h </w:instrText>
            </w:r>
            <w:r w:rsidR="00357F90">
              <w:rPr>
                <w:noProof/>
                <w:webHidden/>
              </w:rPr>
            </w:r>
            <w:r w:rsidR="00357F90">
              <w:rPr>
                <w:noProof/>
                <w:webHidden/>
              </w:rPr>
              <w:fldChar w:fldCharType="separate"/>
            </w:r>
            <w:r w:rsidR="00357F90">
              <w:rPr>
                <w:noProof/>
                <w:webHidden/>
              </w:rPr>
              <w:t>29</w:t>
            </w:r>
            <w:r w:rsidR="00357F90">
              <w:rPr>
                <w:noProof/>
                <w:webHidden/>
              </w:rPr>
              <w:fldChar w:fldCharType="end"/>
            </w:r>
          </w:hyperlink>
        </w:p>
        <w:p w14:paraId="499E1FDE" w14:textId="445AA8FF" w:rsidR="00357F90" w:rsidRDefault="00000000">
          <w:pPr>
            <w:pStyle w:val="TOC2"/>
            <w:rPr>
              <w:rFonts w:eastAsiaTheme="minorEastAsia"/>
              <w:noProof/>
              <w:lang w:eastAsia="en-GB"/>
            </w:rPr>
          </w:pPr>
          <w:hyperlink w:anchor="_Toc143793376" w:history="1">
            <w:r w:rsidR="00357F90" w:rsidRPr="001A5DC8">
              <w:rPr>
                <w:rStyle w:val="Hyperlink"/>
                <w:rFonts w:asciiTheme="majorHAnsi" w:eastAsiaTheme="majorEastAsia" w:hAnsiTheme="majorHAnsi" w:cstheme="majorBidi"/>
                <w:noProof/>
              </w:rPr>
              <w:t>Anticonvulsants</w:t>
            </w:r>
            <w:r w:rsidR="00357F90">
              <w:rPr>
                <w:noProof/>
                <w:webHidden/>
              </w:rPr>
              <w:tab/>
            </w:r>
            <w:r w:rsidR="00357F90">
              <w:rPr>
                <w:noProof/>
                <w:webHidden/>
              </w:rPr>
              <w:fldChar w:fldCharType="begin"/>
            </w:r>
            <w:r w:rsidR="00357F90">
              <w:rPr>
                <w:noProof/>
                <w:webHidden/>
              </w:rPr>
              <w:instrText xml:space="preserve"> PAGEREF _Toc143793376 \h </w:instrText>
            </w:r>
            <w:r w:rsidR="00357F90">
              <w:rPr>
                <w:noProof/>
                <w:webHidden/>
              </w:rPr>
            </w:r>
            <w:r w:rsidR="00357F90">
              <w:rPr>
                <w:noProof/>
                <w:webHidden/>
              </w:rPr>
              <w:fldChar w:fldCharType="separate"/>
            </w:r>
            <w:r w:rsidR="00357F90">
              <w:rPr>
                <w:noProof/>
                <w:webHidden/>
              </w:rPr>
              <w:t>31</w:t>
            </w:r>
            <w:r w:rsidR="00357F90">
              <w:rPr>
                <w:noProof/>
                <w:webHidden/>
              </w:rPr>
              <w:fldChar w:fldCharType="end"/>
            </w:r>
          </w:hyperlink>
        </w:p>
        <w:p w14:paraId="523955F3" w14:textId="4584169F" w:rsidR="00357F90" w:rsidRDefault="00000000">
          <w:pPr>
            <w:pStyle w:val="TOC2"/>
            <w:rPr>
              <w:rFonts w:eastAsiaTheme="minorEastAsia"/>
              <w:noProof/>
              <w:lang w:eastAsia="en-GB"/>
            </w:rPr>
          </w:pPr>
          <w:hyperlink w:anchor="_Toc143793377" w:history="1">
            <w:r w:rsidR="00357F90" w:rsidRPr="001A5DC8">
              <w:rPr>
                <w:rStyle w:val="Hyperlink"/>
                <w:rFonts w:asciiTheme="majorHAnsi" w:eastAsiaTheme="majorEastAsia" w:hAnsiTheme="majorHAnsi" w:cstheme="majorBidi"/>
                <w:noProof/>
              </w:rPr>
              <w:t>Antihypertensives</w:t>
            </w:r>
            <w:r w:rsidR="00357F90">
              <w:rPr>
                <w:noProof/>
                <w:webHidden/>
              </w:rPr>
              <w:tab/>
            </w:r>
            <w:r w:rsidR="00357F90">
              <w:rPr>
                <w:noProof/>
                <w:webHidden/>
              </w:rPr>
              <w:fldChar w:fldCharType="begin"/>
            </w:r>
            <w:r w:rsidR="00357F90">
              <w:rPr>
                <w:noProof/>
                <w:webHidden/>
              </w:rPr>
              <w:instrText xml:space="preserve"> PAGEREF _Toc143793377 \h </w:instrText>
            </w:r>
            <w:r w:rsidR="00357F90">
              <w:rPr>
                <w:noProof/>
                <w:webHidden/>
              </w:rPr>
            </w:r>
            <w:r w:rsidR="00357F90">
              <w:rPr>
                <w:noProof/>
                <w:webHidden/>
              </w:rPr>
              <w:fldChar w:fldCharType="separate"/>
            </w:r>
            <w:r w:rsidR="00357F90">
              <w:rPr>
                <w:noProof/>
                <w:webHidden/>
              </w:rPr>
              <w:t>31</w:t>
            </w:r>
            <w:r w:rsidR="00357F90">
              <w:rPr>
                <w:noProof/>
                <w:webHidden/>
              </w:rPr>
              <w:fldChar w:fldCharType="end"/>
            </w:r>
          </w:hyperlink>
        </w:p>
        <w:p w14:paraId="7CA31DFF" w14:textId="7FEB5582" w:rsidR="00357F90" w:rsidRDefault="00000000">
          <w:pPr>
            <w:pStyle w:val="TOC1"/>
            <w:rPr>
              <w:rFonts w:eastAsiaTheme="minorEastAsia"/>
              <w:noProof/>
              <w:lang w:eastAsia="en-GB"/>
            </w:rPr>
          </w:pPr>
          <w:hyperlink w:anchor="_Toc143793378" w:history="1">
            <w:r w:rsidR="00357F90" w:rsidRPr="001A5DC8">
              <w:rPr>
                <w:rStyle w:val="Hyperlink"/>
                <w:rFonts w:asciiTheme="majorHAnsi" w:eastAsia="Times New Roman" w:hAnsiTheme="majorHAnsi" w:cstheme="majorBidi"/>
                <w:noProof/>
                <w:lang w:eastAsia="en-GB"/>
              </w:rPr>
              <w:t>Audit and Monitoring</w:t>
            </w:r>
            <w:r w:rsidR="00357F90">
              <w:rPr>
                <w:noProof/>
                <w:webHidden/>
              </w:rPr>
              <w:tab/>
            </w:r>
            <w:r w:rsidR="00357F90">
              <w:rPr>
                <w:noProof/>
                <w:webHidden/>
              </w:rPr>
              <w:fldChar w:fldCharType="begin"/>
            </w:r>
            <w:r w:rsidR="00357F90">
              <w:rPr>
                <w:noProof/>
                <w:webHidden/>
              </w:rPr>
              <w:instrText xml:space="preserve"> PAGEREF _Toc143793378 \h </w:instrText>
            </w:r>
            <w:r w:rsidR="00357F90">
              <w:rPr>
                <w:noProof/>
                <w:webHidden/>
              </w:rPr>
            </w:r>
            <w:r w:rsidR="00357F90">
              <w:rPr>
                <w:noProof/>
                <w:webHidden/>
              </w:rPr>
              <w:fldChar w:fldCharType="separate"/>
            </w:r>
            <w:r w:rsidR="00357F90">
              <w:rPr>
                <w:noProof/>
                <w:webHidden/>
              </w:rPr>
              <w:t>32</w:t>
            </w:r>
            <w:r w:rsidR="00357F90">
              <w:rPr>
                <w:noProof/>
                <w:webHidden/>
              </w:rPr>
              <w:fldChar w:fldCharType="end"/>
            </w:r>
          </w:hyperlink>
        </w:p>
        <w:p w14:paraId="18C2ADDC" w14:textId="2DA67F8F" w:rsidR="00357F90" w:rsidRDefault="00000000">
          <w:pPr>
            <w:pStyle w:val="TOC1"/>
            <w:rPr>
              <w:rFonts w:eastAsiaTheme="minorEastAsia"/>
              <w:noProof/>
              <w:lang w:eastAsia="en-GB"/>
            </w:rPr>
          </w:pPr>
          <w:hyperlink w:anchor="_Toc143793379" w:history="1">
            <w:r w:rsidR="00357F90" w:rsidRPr="001A5DC8">
              <w:rPr>
                <w:rStyle w:val="Hyperlink"/>
                <w:rFonts w:asciiTheme="majorHAnsi" w:eastAsia="Times New Roman" w:hAnsiTheme="majorHAnsi" w:cstheme="majorBidi"/>
                <w:noProof/>
                <w:lang w:eastAsia="en-GB"/>
              </w:rPr>
              <w:t>Reference List</w:t>
            </w:r>
            <w:r w:rsidR="00357F90">
              <w:rPr>
                <w:noProof/>
                <w:webHidden/>
              </w:rPr>
              <w:tab/>
            </w:r>
            <w:r w:rsidR="00357F90">
              <w:rPr>
                <w:noProof/>
                <w:webHidden/>
              </w:rPr>
              <w:fldChar w:fldCharType="begin"/>
            </w:r>
            <w:r w:rsidR="00357F90">
              <w:rPr>
                <w:noProof/>
                <w:webHidden/>
              </w:rPr>
              <w:instrText xml:space="preserve"> PAGEREF _Toc143793379 \h </w:instrText>
            </w:r>
            <w:r w:rsidR="00357F90">
              <w:rPr>
                <w:noProof/>
                <w:webHidden/>
              </w:rPr>
            </w:r>
            <w:r w:rsidR="00357F90">
              <w:rPr>
                <w:noProof/>
                <w:webHidden/>
              </w:rPr>
              <w:fldChar w:fldCharType="separate"/>
            </w:r>
            <w:r w:rsidR="00357F90">
              <w:rPr>
                <w:noProof/>
                <w:webHidden/>
              </w:rPr>
              <w:t>32</w:t>
            </w:r>
            <w:r w:rsidR="00357F90">
              <w:rPr>
                <w:noProof/>
                <w:webHidden/>
              </w:rPr>
              <w:fldChar w:fldCharType="end"/>
            </w:r>
          </w:hyperlink>
        </w:p>
        <w:p w14:paraId="7F948BE3" w14:textId="5A7C8B0A" w:rsidR="00357F90" w:rsidRDefault="00000000">
          <w:pPr>
            <w:pStyle w:val="TOC2"/>
            <w:rPr>
              <w:rFonts w:eastAsiaTheme="minorEastAsia"/>
              <w:noProof/>
              <w:lang w:eastAsia="en-GB"/>
            </w:rPr>
          </w:pPr>
          <w:hyperlink w:anchor="_Toc143793380" w:history="1">
            <w:r w:rsidR="00357F90" w:rsidRPr="001A5DC8">
              <w:rPr>
                <w:rStyle w:val="Hyperlink"/>
                <w:rFonts w:asciiTheme="majorHAnsi" w:eastAsia="Times New Roman" w:hAnsiTheme="majorHAnsi" w:cstheme="majorBidi"/>
                <w:noProof/>
                <w:lang w:eastAsia="en-GB"/>
              </w:rPr>
              <w:t>Linked Documents:</w:t>
            </w:r>
            <w:r w:rsidR="00357F90">
              <w:rPr>
                <w:noProof/>
                <w:webHidden/>
              </w:rPr>
              <w:tab/>
            </w:r>
            <w:r w:rsidR="00357F90">
              <w:rPr>
                <w:noProof/>
                <w:webHidden/>
              </w:rPr>
              <w:fldChar w:fldCharType="begin"/>
            </w:r>
            <w:r w:rsidR="00357F90">
              <w:rPr>
                <w:noProof/>
                <w:webHidden/>
              </w:rPr>
              <w:instrText xml:space="preserve"> PAGEREF _Toc143793380 \h </w:instrText>
            </w:r>
            <w:r w:rsidR="00357F90">
              <w:rPr>
                <w:noProof/>
                <w:webHidden/>
              </w:rPr>
            </w:r>
            <w:r w:rsidR="00357F90">
              <w:rPr>
                <w:noProof/>
                <w:webHidden/>
              </w:rPr>
              <w:fldChar w:fldCharType="separate"/>
            </w:r>
            <w:r w:rsidR="00357F90">
              <w:rPr>
                <w:noProof/>
                <w:webHidden/>
              </w:rPr>
              <w:t>32</w:t>
            </w:r>
            <w:r w:rsidR="00357F90">
              <w:rPr>
                <w:noProof/>
                <w:webHidden/>
              </w:rPr>
              <w:fldChar w:fldCharType="end"/>
            </w:r>
          </w:hyperlink>
        </w:p>
        <w:p w14:paraId="4DD2DD3D" w14:textId="00C781CC" w:rsidR="00334B98" w:rsidRDefault="00334B98">
          <w:r>
            <w:rPr>
              <w:b/>
              <w:bCs/>
              <w:noProof/>
            </w:rPr>
            <w:fldChar w:fldCharType="end"/>
          </w:r>
        </w:p>
      </w:sdtContent>
    </w:sdt>
    <w:p w14:paraId="42FB4626"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bookmarkStart w:id="0" w:name="_Toc143793324"/>
      <w:bookmarkStart w:id="1" w:name="PIGF"/>
    </w:p>
    <w:p w14:paraId="42544CA1"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48AC52B8"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781C1BFD"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1D78DC96"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3282E465"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3D9627E9"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03E523F2"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72D7DED0"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00382A83"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73ED7888"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563F7467"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1F62488D" w14:textId="77777777" w:rsidR="00AE685B" w:rsidRDefault="00AE685B" w:rsidP="00334B98">
      <w:pPr>
        <w:keepNext/>
        <w:keepLines/>
        <w:spacing w:before="240" w:after="0"/>
        <w:outlineLvl w:val="0"/>
        <w:rPr>
          <w:rFonts w:asciiTheme="majorHAnsi" w:eastAsiaTheme="majorEastAsia" w:hAnsiTheme="majorHAnsi" w:cstheme="majorBidi"/>
          <w:color w:val="365F91" w:themeColor="accent1" w:themeShade="BF"/>
          <w:sz w:val="32"/>
          <w:szCs w:val="32"/>
        </w:rPr>
      </w:pPr>
    </w:p>
    <w:p w14:paraId="20442DC3" w14:textId="77777777" w:rsidR="00AE685B" w:rsidRDefault="00AE685B" w:rsidP="00AE685B">
      <w:pPr>
        <w:pStyle w:val="GuideOwner"/>
      </w:pPr>
    </w:p>
    <w:p w14:paraId="52047A02" w14:textId="6A5A2B83" w:rsidR="00334B98" w:rsidRPr="00334B98" w:rsidRDefault="00226C90" w:rsidP="00AE685B">
      <w:pPr>
        <w:pStyle w:val="Heading1"/>
      </w:pPr>
      <w:r>
        <w:lastRenderedPageBreak/>
        <w:t>D</w:t>
      </w:r>
      <w:r w:rsidR="00334B98" w:rsidRPr="00334B98">
        <w:t>efinitions and complications of Hypertension</w:t>
      </w:r>
      <w:bookmarkEnd w:id="0"/>
    </w:p>
    <w:p w14:paraId="10C96FE1" w14:textId="003E7800" w:rsidR="00334B98" w:rsidRDefault="00334B98" w:rsidP="00334B98">
      <w:pPr>
        <w:spacing w:after="0" w:line="240" w:lineRule="auto"/>
        <w:jc w:val="both"/>
        <w:rPr>
          <w:rFonts w:ascii="Arial" w:hAnsi="Arial" w:cs="Arial"/>
          <w:b/>
          <w:sz w:val="20"/>
          <w:szCs w:val="20"/>
        </w:rPr>
      </w:pPr>
    </w:p>
    <w:p w14:paraId="778E4807" w14:textId="1782D769" w:rsidR="00AE685B" w:rsidRDefault="00AE685B" w:rsidP="00334B98">
      <w:pPr>
        <w:spacing w:after="0" w:line="240" w:lineRule="auto"/>
        <w:jc w:val="both"/>
        <w:rPr>
          <w:rFonts w:ascii="Arial" w:hAnsi="Arial" w:cs="Arial"/>
          <w:b/>
          <w:sz w:val="20"/>
          <w:szCs w:val="20"/>
        </w:rPr>
      </w:pPr>
    </w:p>
    <w:p w14:paraId="1AD5B35A" w14:textId="77777777" w:rsidR="00334B98" w:rsidRPr="00334B98" w:rsidRDefault="00334B98" w:rsidP="00334B98">
      <w:pPr>
        <w:numPr>
          <w:ilvl w:val="0"/>
          <w:numId w:val="2"/>
        </w:numPr>
        <w:spacing w:after="0" w:line="240" w:lineRule="auto"/>
        <w:jc w:val="both"/>
        <w:rPr>
          <w:rFonts w:ascii="Cambria" w:hAnsi="Cambria" w:cs="Arial"/>
          <w:b/>
          <w:sz w:val="24"/>
          <w:szCs w:val="24"/>
        </w:rPr>
      </w:pPr>
      <w:r w:rsidRPr="00334B98">
        <w:rPr>
          <w:rFonts w:ascii="Cambria" w:hAnsi="Cambria" w:cs="Arial"/>
          <w:b/>
          <w:sz w:val="24"/>
          <w:szCs w:val="24"/>
        </w:rPr>
        <w:t>Mild-moderate</w:t>
      </w:r>
      <w:r w:rsidRPr="00334B98">
        <w:rPr>
          <w:rFonts w:ascii="Cambria" w:hAnsi="Cambria" w:cs="Arial"/>
          <w:sz w:val="24"/>
          <w:szCs w:val="24"/>
        </w:rPr>
        <w:tab/>
      </w:r>
      <w:r w:rsidRPr="00334B98">
        <w:rPr>
          <w:rFonts w:ascii="Cambria" w:hAnsi="Cambria" w:cs="Arial"/>
          <w:sz w:val="24"/>
          <w:szCs w:val="24"/>
        </w:rPr>
        <w:tab/>
      </w:r>
      <w:r w:rsidRPr="00334B98">
        <w:rPr>
          <w:rFonts w:ascii="Cambria" w:hAnsi="Cambria" w:cs="Arial"/>
          <w:bCs/>
          <w:sz w:val="24"/>
          <w:szCs w:val="24"/>
        </w:rPr>
        <w:t>BP 140-159/90-109 mmHg</w:t>
      </w:r>
    </w:p>
    <w:p w14:paraId="134E4868" w14:textId="77777777" w:rsidR="00334B98" w:rsidRPr="00334B98" w:rsidRDefault="00334B98" w:rsidP="00334B98">
      <w:pPr>
        <w:numPr>
          <w:ilvl w:val="0"/>
          <w:numId w:val="2"/>
        </w:numPr>
        <w:jc w:val="both"/>
        <w:rPr>
          <w:rFonts w:ascii="Cambria" w:hAnsi="Cambria" w:cs="Arial"/>
          <w:b/>
          <w:sz w:val="24"/>
          <w:szCs w:val="24"/>
        </w:rPr>
      </w:pPr>
      <w:r w:rsidRPr="00334B98">
        <w:rPr>
          <w:rFonts w:ascii="Cambria" w:hAnsi="Cambria" w:cs="Arial"/>
          <w:b/>
          <w:sz w:val="24"/>
          <w:szCs w:val="24"/>
        </w:rPr>
        <w:t>Severe</w:t>
      </w:r>
      <w:r w:rsidRPr="00334B98">
        <w:rPr>
          <w:rFonts w:ascii="Cambria" w:hAnsi="Cambria" w:cs="Arial"/>
          <w:b/>
          <w:sz w:val="24"/>
          <w:szCs w:val="24"/>
        </w:rPr>
        <w:tab/>
      </w:r>
      <w:r w:rsidRPr="00334B98">
        <w:rPr>
          <w:rFonts w:ascii="Cambria" w:hAnsi="Cambria" w:cs="Arial"/>
          <w:b/>
          <w:sz w:val="24"/>
          <w:szCs w:val="24"/>
        </w:rPr>
        <w:tab/>
      </w:r>
      <w:r w:rsidRPr="00334B98">
        <w:rPr>
          <w:rFonts w:ascii="Cambria" w:hAnsi="Cambria" w:cs="Arial"/>
          <w:b/>
          <w:sz w:val="24"/>
          <w:szCs w:val="24"/>
        </w:rPr>
        <w:tab/>
      </w:r>
      <w:r w:rsidRPr="00334B98">
        <w:rPr>
          <w:rFonts w:ascii="Cambria" w:hAnsi="Cambria" w:cs="Arial"/>
          <w:sz w:val="24"/>
          <w:szCs w:val="24"/>
        </w:rPr>
        <w:t>BP ≥ 160/110 mmHg</w:t>
      </w:r>
    </w:p>
    <w:tbl>
      <w:tblPr>
        <w:tblStyle w:val="TableGrid"/>
        <w:tblW w:w="0" w:type="auto"/>
        <w:tblLook w:val="04A0" w:firstRow="1" w:lastRow="0" w:firstColumn="1" w:lastColumn="0" w:noHBand="0" w:noVBand="1"/>
      </w:tblPr>
      <w:tblGrid>
        <w:gridCol w:w="2600"/>
        <w:gridCol w:w="2608"/>
        <w:gridCol w:w="2608"/>
        <w:gridCol w:w="2640"/>
      </w:tblGrid>
      <w:tr w:rsidR="00334B98" w:rsidRPr="00334B98" w14:paraId="69CACF11" w14:textId="77777777" w:rsidTr="00C93845">
        <w:tc>
          <w:tcPr>
            <w:tcW w:w="2600" w:type="dxa"/>
            <w:shd w:val="clear" w:color="auto" w:fill="C2D69B" w:themeFill="accent3" w:themeFillTint="99"/>
          </w:tcPr>
          <w:p w14:paraId="3D3C86E9" w14:textId="77777777" w:rsidR="00334B98" w:rsidRPr="00334B98" w:rsidRDefault="00334B98" w:rsidP="00334B98">
            <w:pPr>
              <w:jc w:val="center"/>
              <w:rPr>
                <w:rFonts w:ascii="Cambria" w:hAnsi="Cambria" w:cs="Arial"/>
                <w:b/>
                <w:sz w:val="24"/>
                <w:szCs w:val="24"/>
              </w:rPr>
            </w:pPr>
            <w:r w:rsidRPr="00334B98">
              <w:rPr>
                <w:rFonts w:ascii="Cambria" w:hAnsi="Cambria" w:cs="Arial"/>
                <w:b/>
                <w:sz w:val="24"/>
                <w:szCs w:val="24"/>
              </w:rPr>
              <w:t>Essential / Chronic Hypertension</w:t>
            </w:r>
          </w:p>
        </w:tc>
        <w:tc>
          <w:tcPr>
            <w:tcW w:w="2608" w:type="dxa"/>
            <w:shd w:val="clear" w:color="auto" w:fill="FF9BDE"/>
          </w:tcPr>
          <w:p w14:paraId="56107D46" w14:textId="77777777" w:rsidR="00334B98" w:rsidRPr="00334B98" w:rsidRDefault="00334B98" w:rsidP="00334B98">
            <w:pPr>
              <w:jc w:val="center"/>
              <w:rPr>
                <w:rFonts w:ascii="Cambria" w:hAnsi="Cambria" w:cs="Arial"/>
                <w:b/>
                <w:sz w:val="24"/>
                <w:szCs w:val="24"/>
              </w:rPr>
            </w:pPr>
            <w:r w:rsidRPr="00334B98">
              <w:rPr>
                <w:rFonts w:ascii="Cambria" w:hAnsi="Cambria" w:cs="Arial"/>
                <w:b/>
                <w:sz w:val="24"/>
                <w:szCs w:val="24"/>
              </w:rPr>
              <w:t>Gestational / Pregnancy Induced Hypertension</w:t>
            </w:r>
          </w:p>
        </w:tc>
        <w:tc>
          <w:tcPr>
            <w:tcW w:w="2608" w:type="dxa"/>
            <w:shd w:val="clear" w:color="auto" w:fill="FF8585"/>
          </w:tcPr>
          <w:p w14:paraId="51A2BE18" w14:textId="77777777" w:rsidR="00334B98" w:rsidRPr="00334B98" w:rsidRDefault="00334B98" w:rsidP="00334B98">
            <w:pPr>
              <w:jc w:val="center"/>
              <w:rPr>
                <w:rFonts w:ascii="Cambria" w:hAnsi="Cambria" w:cs="Arial"/>
                <w:bCs/>
                <w:sz w:val="24"/>
                <w:szCs w:val="24"/>
              </w:rPr>
            </w:pPr>
            <w:r w:rsidRPr="00334B98">
              <w:rPr>
                <w:rFonts w:ascii="Cambria" w:hAnsi="Cambria" w:cs="Arial"/>
                <w:bCs/>
                <w:sz w:val="24"/>
                <w:szCs w:val="24"/>
              </w:rPr>
              <w:t>Pre-eclampsia (PET)</w:t>
            </w:r>
          </w:p>
        </w:tc>
        <w:tc>
          <w:tcPr>
            <w:tcW w:w="2640" w:type="dxa"/>
            <w:shd w:val="clear" w:color="auto" w:fill="FF8585"/>
          </w:tcPr>
          <w:p w14:paraId="6B638C7D" w14:textId="77777777" w:rsidR="00334B98" w:rsidRPr="00334B98" w:rsidRDefault="00334B98" w:rsidP="00334B98">
            <w:pPr>
              <w:autoSpaceDE w:val="0"/>
              <w:autoSpaceDN w:val="0"/>
              <w:adjustRightInd w:val="0"/>
              <w:jc w:val="center"/>
              <w:rPr>
                <w:rFonts w:ascii="Cambria" w:eastAsia="Times New Roman" w:hAnsi="Cambria" w:cs="Arial"/>
                <w:bCs/>
                <w:color w:val="000000"/>
                <w:sz w:val="24"/>
                <w:szCs w:val="24"/>
                <w:lang w:eastAsia="en-GB"/>
              </w:rPr>
            </w:pPr>
            <w:r w:rsidRPr="00334B98">
              <w:rPr>
                <w:rFonts w:ascii="Cambria" w:eastAsia="Times New Roman" w:hAnsi="Cambria" w:cs="Arial"/>
                <w:bCs/>
                <w:color w:val="000000"/>
                <w:sz w:val="24"/>
                <w:szCs w:val="24"/>
                <w:lang w:eastAsia="en-GB"/>
              </w:rPr>
              <w:t>Severe PET</w:t>
            </w:r>
          </w:p>
          <w:p w14:paraId="65117538" w14:textId="77777777" w:rsidR="00334B98" w:rsidRPr="00334B98" w:rsidRDefault="00334B98" w:rsidP="00334B98">
            <w:pPr>
              <w:jc w:val="center"/>
              <w:rPr>
                <w:rFonts w:ascii="Cambria" w:hAnsi="Cambria" w:cs="Arial"/>
                <w:bCs/>
                <w:sz w:val="24"/>
                <w:szCs w:val="24"/>
              </w:rPr>
            </w:pPr>
          </w:p>
        </w:tc>
      </w:tr>
      <w:tr w:rsidR="00334B98" w:rsidRPr="00334B98" w14:paraId="06FAF77D" w14:textId="77777777" w:rsidTr="00C93845">
        <w:tc>
          <w:tcPr>
            <w:tcW w:w="2600" w:type="dxa"/>
            <w:shd w:val="clear" w:color="auto" w:fill="FFFFFF" w:themeFill="background1"/>
          </w:tcPr>
          <w:p w14:paraId="2476A455" w14:textId="77777777" w:rsidR="00334B98" w:rsidRPr="00334B98" w:rsidRDefault="00334B98">
            <w:pPr>
              <w:numPr>
                <w:ilvl w:val="0"/>
                <w:numId w:val="27"/>
              </w:numPr>
              <w:ind w:left="306"/>
              <w:contextualSpacing/>
              <w:jc w:val="both"/>
              <w:rPr>
                <w:rFonts w:ascii="Cambria" w:hAnsi="Cambria" w:cs="Arial"/>
                <w:bCs/>
                <w:sz w:val="24"/>
                <w:szCs w:val="24"/>
              </w:rPr>
            </w:pPr>
            <w:r w:rsidRPr="00334B98">
              <w:rPr>
                <w:rFonts w:ascii="Cambria" w:hAnsi="Cambria" w:cs="Arial"/>
                <w:bCs/>
                <w:sz w:val="24"/>
                <w:szCs w:val="24"/>
              </w:rPr>
              <w:t>Hypertension present at booking or &lt;20 wks or that is being treated at time of referral to maternity services</w:t>
            </w:r>
          </w:p>
          <w:p w14:paraId="768B0C98" w14:textId="77777777" w:rsidR="00334B98" w:rsidRPr="00334B98" w:rsidRDefault="00334B98">
            <w:pPr>
              <w:numPr>
                <w:ilvl w:val="0"/>
                <w:numId w:val="27"/>
              </w:numPr>
              <w:contextualSpacing/>
              <w:jc w:val="both"/>
              <w:rPr>
                <w:rFonts w:ascii="Cambria" w:hAnsi="Cambria" w:cs="Arial"/>
                <w:bCs/>
                <w:sz w:val="24"/>
                <w:szCs w:val="24"/>
              </w:rPr>
            </w:pPr>
            <w:r w:rsidRPr="00334B98">
              <w:rPr>
                <w:rFonts w:ascii="Cambria" w:hAnsi="Cambria" w:cs="Arial"/>
                <w:bCs/>
                <w:sz w:val="24"/>
                <w:szCs w:val="24"/>
              </w:rPr>
              <w:t>Can be primary or secondary in aetiology</w:t>
            </w:r>
          </w:p>
          <w:p w14:paraId="4F6F1A81" w14:textId="77777777" w:rsidR="00334B98" w:rsidRPr="00334B98" w:rsidRDefault="00334B98">
            <w:pPr>
              <w:numPr>
                <w:ilvl w:val="0"/>
                <w:numId w:val="27"/>
              </w:numPr>
              <w:contextualSpacing/>
              <w:jc w:val="both"/>
              <w:rPr>
                <w:rFonts w:ascii="Cambria" w:hAnsi="Cambria" w:cs="Arial"/>
                <w:bCs/>
                <w:sz w:val="24"/>
                <w:szCs w:val="24"/>
              </w:rPr>
            </w:pPr>
            <w:r w:rsidRPr="00334B98">
              <w:rPr>
                <w:rFonts w:ascii="Cambria" w:hAnsi="Cambria" w:cs="Arial"/>
                <w:bCs/>
                <w:sz w:val="24"/>
                <w:szCs w:val="24"/>
              </w:rPr>
              <w:t>Continues during pregnancy</w:t>
            </w:r>
          </w:p>
          <w:p w14:paraId="7458A74B" w14:textId="77777777" w:rsidR="00334B98" w:rsidRPr="00334B98" w:rsidRDefault="00334B98" w:rsidP="00334B98">
            <w:pPr>
              <w:ind w:left="360"/>
              <w:contextualSpacing/>
              <w:jc w:val="both"/>
              <w:rPr>
                <w:rFonts w:ascii="Cambria" w:hAnsi="Cambria" w:cs="Arial"/>
                <w:bCs/>
                <w:sz w:val="24"/>
                <w:szCs w:val="24"/>
              </w:rPr>
            </w:pPr>
          </w:p>
        </w:tc>
        <w:tc>
          <w:tcPr>
            <w:tcW w:w="2608" w:type="dxa"/>
          </w:tcPr>
          <w:p w14:paraId="0816DFAF"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New diagnosis of hypertension in pregnancy</w:t>
            </w:r>
          </w:p>
          <w:p w14:paraId="709004BA"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&gt;20 wks gestation</w:t>
            </w:r>
          </w:p>
          <w:p w14:paraId="601250B3"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 xml:space="preserve">Without significant proteinuria  </w:t>
            </w:r>
          </w:p>
          <w:p w14:paraId="39AECA0E" w14:textId="77777777" w:rsidR="00334B98" w:rsidRPr="00334B98" w:rsidRDefault="00334B98" w:rsidP="00334B98">
            <w:pPr>
              <w:jc w:val="both"/>
              <w:rPr>
                <w:rFonts w:ascii="Cambria" w:hAnsi="Cambria" w:cs="Arial"/>
                <w:bCs/>
                <w:sz w:val="24"/>
                <w:szCs w:val="24"/>
              </w:rPr>
            </w:pPr>
          </w:p>
        </w:tc>
        <w:tc>
          <w:tcPr>
            <w:tcW w:w="2608" w:type="dxa"/>
          </w:tcPr>
          <w:p w14:paraId="018A4B90"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New diagnosis of hypertension in pregnancy</w:t>
            </w:r>
          </w:p>
          <w:p w14:paraId="318189F0"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20 wks gestation</w:t>
            </w:r>
          </w:p>
          <w:p w14:paraId="51957FA0"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 xml:space="preserve">With significant proteinuria  </w:t>
            </w:r>
          </w:p>
        </w:tc>
        <w:tc>
          <w:tcPr>
            <w:tcW w:w="2640" w:type="dxa"/>
          </w:tcPr>
          <w:p w14:paraId="6F4DEE62" w14:textId="77777777" w:rsidR="00334B98" w:rsidRPr="00334B98" w:rsidRDefault="00334B98">
            <w:pPr>
              <w:numPr>
                <w:ilvl w:val="0"/>
                <w:numId w:val="27"/>
              </w:numPr>
              <w:contextualSpacing/>
              <w:jc w:val="both"/>
              <w:rPr>
                <w:rFonts w:ascii="Cambria" w:hAnsi="Cambria" w:cs="Arial"/>
                <w:bCs/>
                <w:sz w:val="24"/>
                <w:szCs w:val="24"/>
              </w:rPr>
            </w:pPr>
            <w:r w:rsidRPr="00334B98">
              <w:rPr>
                <w:rFonts w:ascii="Cambria" w:hAnsi="Cambria" w:cs="Arial"/>
                <w:bCs/>
                <w:sz w:val="24"/>
                <w:szCs w:val="24"/>
              </w:rPr>
              <w:t>PET with severe hypertension</w:t>
            </w:r>
          </w:p>
          <w:p w14:paraId="1BBF1240" w14:textId="77777777" w:rsidR="00334B98" w:rsidRPr="00334B98" w:rsidRDefault="00334B98">
            <w:pPr>
              <w:numPr>
                <w:ilvl w:val="0"/>
                <w:numId w:val="27"/>
              </w:numPr>
              <w:contextualSpacing/>
              <w:jc w:val="both"/>
              <w:rPr>
                <w:rFonts w:ascii="Cambria" w:hAnsi="Cambria" w:cs="Arial"/>
                <w:bCs/>
                <w:sz w:val="24"/>
                <w:szCs w:val="24"/>
              </w:rPr>
            </w:pPr>
            <w:r w:rsidRPr="00334B98">
              <w:rPr>
                <w:rFonts w:ascii="Cambria" w:hAnsi="Cambria" w:cs="Arial"/>
                <w:bCs/>
                <w:sz w:val="24"/>
                <w:szCs w:val="24"/>
              </w:rPr>
              <w:t>And/or with symptoms</w:t>
            </w:r>
          </w:p>
          <w:p w14:paraId="0C2BE36A"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 xml:space="preserve">And/or biochemical impairment </w:t>
            </w:r>
          </w:p>
          <w:p w14:paraId="0AC01BE6" w14:textId="77777777" w:rsidR="00334B98" w:rsidRPr="00334B98" w:rsidRDefault="00334B98">
            <w:pPr>
              <w:numPr>
                <w:ilvl w:val="0"/>
                <w:numId w:val="27"/>
              </w:numPr>
              <w:contextualSpacing/>
              <w:rPr>
                <w:rFonts w:ascii="Cambria" w:hAnsi="Cambria" w:cs="Arial"/>
                <w:bCs/>
                <w:sz w:val="24"/>
                <w:szCs w:val="24"/>
              </w:rPr>
            </w:pPr>
            <w:r w:rsidRPr="00334B98">
              <w:rPr>
                <w:rFonts w:ascii="Cambria" w:hAnsi="Cambria" w:cs="Arial"/>
                <w:bCs/>
                <w:sz w:val="24"/>
                <w:szCs w:val="24"/>
              </w:rPr>
              <w:t xml:space="preserve">And/or haematological impairment  </w:t>
            </w:r>
          </w:p>
        </w:tc>
      </w:tr>
    </w:tbl>
    <w:p w14:paraId="64F51AF9" w14:textId="77777777" w:rsidR="00334B98" w:rsidRPr="00334B98" w:rsidRDefault="00334B98" w:rsidP="00334B98">
      <w:pPr>
        <w:spacing w:after="0" w:line="240" w:lineRule="auto"/>
        <w:jc w:val="both"/>
        <w:rPr>
          <w:rFonts w:ascii="Cambria" w:hAnsi="Cambria" w:cs="Arial"/>
          <w:b/>
          <w:sz w:val="24"/>
          <w:szCs w:val="24"/>
        </w:rPr>
      </w:pPr>
    </w:p>
    <w:p w14:paraId="10DFB6DE" w14:textId="6277B5C7" w:rsidR="00334B98" w:rsidRPr="00334B98" w:rsidRDefault="00334B98" w:rsidP="00226C90">
      <w:pPr>
        <w:jc w:val="both"/>
        <w:rPr>
          <w:rFonts w:ascii="Cambria" w:hAnsi="Cambria" w:cs="Arial"/>
          <w:sz w:val="24"/>
          <w:szCs w:val="24"/>
        </w:rPr>
      </w:pPr>
      <w:r w:rsidRPr="00334B98">
        <w:rPr>
          <w:rFonts w:ascii="Cambria" w:hAnsi="Cambria" w:cs="Arial"/>
          <w:b/>
          <w:bCs/>
          <w:sz w:val="24"/>
          <w:szCs w:val="24"/>
        </w:rPr>
        <w:t>Significant proteinuria</w:t>
      </w:r>
      <w:r w:rsidR="00226C90">
        <w:rPr>
          <w:rFonts w:ascii="Cambria" w:hAnsi="Cambria" w:cs="Arial"/>
          <w:b/>
          <w:bCs/>
          <w:sz w:val="24"/>
          <w:szCs w:val="24"/>
        </w:rPr>
        <w:t xml:space="preserve">:   </w:t>
      </w:r>
      <w:r w:rsidRPr="00334B98">
        <w:rPr>
          <w:rFonts w:ascii="Cambria" w:hAnsi="Cambria" w:cs="Arial"/>
          <w:sz w:val="24"/>
          <w:szCs w:val="24"/>
        </w:rPr>
        <w:t>UPCR ≥30 mg/mmol</w:t>
      </w:r>
    </w:p>
    <w:p w14:paraId="71770CAE" w14:textId="77777777" w:rsidR="00334B98" w:rsidRPr="00334B98" w:rsidRDefault="00334B98" w:rsidP="00334B98">
      <w:pPr>
        <w:autoSpaceDE w:val="0"/>
        <w:autoSpaceDN w:val="0"/>
        <w:adjustRightInd w:val="0"/>
        <w:spacing w:after="0" w:line="240" w:lineRule="auto"/>
        <w:rPr>
          <w:rFonts w:ascii="Cambria" w:eastAsia="Times New Roman" w:hAnsi="Cambria" w:cs="Arial"/>
          <w:b/>
          <w:bCs/>
          <w:color w:val="000000"/>
          <w:sz w:val="24"/>
          <w:szCs w:val="24"/>
          <w:lang w:eastAsia="en-GB"/>
        </w:rPr>
      </w:pPr>
      <w:r w:rsidRPr="00334B98">
        <w:rPr>
          <w:rFonts w:ascii="Cambria" w:eastAsia="Times New Roman" w:hAnsi="Cambria" w:cs="Arial"/>
          <w:b/>
          <w:bCs/>
          <w:color w:val="000000"/>
          <w:sz w:val="24"/>
          <w:szCs w:val="24"/>
          <w:lang w:eastAsia="en-GB"/>
        </w:rPr>
        <w:tab/>
      </w:r>
    </w:p>
    <w:p w14:paraId="32E26DC7" w14:textId="316646D8" w:rsidR="00334B98" w:rsidRPr="00334B98" w:rsidRDefault="00334B98" w:rsidP="00226C90">
      <w:pPr>
        <w:autoSpaceDE w:val="0"/>
        <w:autoSpaceDN w:val="0"/>
        <w:adjustRightInd w:val="0"/>
        <w:spacing w:after="0" w:line="240" w:lineRule="auto"/>
        <w:rPr>
          <w:rFonts w:ascii="Cambria" w:eastAsia="Times New Roman" w:hAnsi="Cambria" w:cs="Arial"/>
          <w:b/>
          <w:color w:val="000000"/>
          <w:sz w:val="24"/>
          <w:szCs w:val="24"/>
          <w:lang w:eastAsia="en-GB"/>
        </w:rPr>
      </w:pPr>
      <w:r w:rsidRPr="00334B98">
        <w:rPr>
          <w:rFonts w:ascii="Cambria" w:eastAsia="Times New Roman" w:hAnsi="Cambria" w:cs="Arial"/>
          <w:b/>
          <w:bCs/>
          <w:color w:val="000000"/>
          <w:sz w:val="24"/>
          <w:szCs w:val="24"/>
          <w:lang w:eastAsia="en-GB"/>
        </w:rPr>
        <w:t>Eclampsia</w:t>
      </w:r>
      <w:r w:rsidR="00226C90">
        <w:rPr>
          <w:rFonts w:ascii="Cambria" w:eastAsia="Times New Roman" w:hAnsi="Cambria" w:cs="Arial"/>
          <w:b/>
          <w:bCs/>
          <w:color w:val="000000"/>
          <w:sz w:val="24"/>
          <w:szCs w:val="24"/>
          <w:lang w:eastAsia="en-GB"/>
        </w:rPr>
        <w:t xml:space="preserve">:   </w:t>
      </w:r>
      <w:r w:rsidRPr="00334B98">
        <w:rPr>
          <w:rFonts w:ascii="Cambria" w:eastAsia="Times New Roman" w:hAnsi="Cambria" w:cs="Arial"/>
          <w:bCs/>
          <w:color w:val="000000"/>
          <w:sz w:val="24"/>
          <w:szCs w:val="24"/>
          <w:lang w:eastAsia="en-GB"/>
        </w:rPr>
        <w:t>Occurrence of one or more seizures in a woman with pre-eclampsia.</w:t>
      </w:r>
    </w:p>
    <w:p w14:paraId="339A30C1" w14:textId="77777777" w:rsidR="00334B98" w:rsidRPr="00334B98" w:rsidRDefault="00334B98" w:rsidP="00334B98">
      <w:pPr>
        <w:spacing w:after="0" w:line="240" w:lineRule="auto"/>
        <w:rPr>
          <w:rFonts w:ascii="Cambria" w:eastAsia="Times New Roman" w:hAnsi="Cambria" w:cs="Arial"/>
          <w:sz w:val="24"/>
          <w:szCs w:val="24"/>
        </w:rPr>
      </w:pPr>
    </w:p>
    <w:p w14:paraId="3D4D1E33" w14:textId="77777777" w:rsidR="00334B98" w:rsidRPr="00334B98" w:rsidRDefault="00334B98" w:rsidP="00334B98">
      <w:pPr>
        <w:rPr>
          <w:rFonts w:ascii="Cambria" w:eastAsia="Times New Roman" w:hAnsi="Cambria" w:cs="Arial"/>
          <w:b/>
          <w:bCs/>
          <w:sz w:val="24"/>
          <w:szCs w:val="24"/>
        </w:rPr>
      </w:pPr>
      <w:r w:rsidRPr="00334B98">
        <w:rPr>
          <w:rFonts w:ascii="Cambria" w:eastAsia="Times New Roman" w:hAnsi="Cambria" w:cs="Arial"/>
          <w:b/>
          <w:bCs/>
          <w:sz w:val="24"/>
          <w:szCs w:val="24"/>
        </w:rPr>
        <w:t>HELLP syndrome</w:t>
      </w:r>
    </w:p>
    <w:p w14:paraId="528C6C4F" w14:textId="415F613E" w:rsidR="00334B98" w:rsidRDefault="00334B98" w:rsidP="00334B98">
      <w:pPr>
        <w:numPr>
          <w:ilvl w:val="0"/>
          <w:numId w:val="1"/>
        </w:numPr>
        <w:spacing w:after="0" w:line="240" w:lineRule="auto"/>
        <w:rPr>
          <w:rFonts w:ascii="Cambria" w:hAnsi="Cambria" w:cs="Arial"/>
          <w:color w:val="000000" w:themeColor="text1"/>
          <w:sz w:val="24"/>
          <w:szCs w:val="24"/>
        </w:rPr>
      </w:pPr>
      <w:bookmarkStart w:id="2" w:name="_Toc135643656"/>
      <w:r w:rsidRPr="00334B98">
        <w:rPr>
          <w:rFonts w:ascii="Cambria" w:hAnsi="Cambria" w:cs="Arial"/>
          <w:color w:val="000000" w:themeColor="text1"/>
          <w:sz w:val="24"/>
          <w:szCs w:val="24"/>
        </w:rPr>
        <w:t>Haemolysis, Elevated Liver enzymes, and Low Platelets syndrome is a severe form of pre-eclampsia</w:t>
      </w:r>
      <w:bookmarkEnd w:id="2"/>
    </w:p>
    <w:p w14:paraId="03226FD4" w14:textId="77777777" w:rsidR="00226C90" w:rsidRPr="00334B98" w:rsidRDefault="00226C90" w:rsidP="00226C90">
      <w:pPr>
        <w:spacing w:after="0" w:line="240" w:lineRule="auto"/>
        <w:ind w:left="360"/>
        <w:rPr>
          <w:rFonts w:ascii="Cambria" w:hAnsi="Cambria" w:cs="Arial"/>
          <w:color w:val="000000" w:themeColor="text1"/>
          <w:sz w:val="24"/>
          <w:szCs w:val="24"/>
        </w:rPr>
      </w:pPr>
    </w:p>
    <w:p w14:paraId="7023EE1C" w14:textId="77777777" w:rsidR="00334B98" w:rsidRPr="00334B98" w:rsidRDefault="00334B98" w:rsidP="00334B98">
      <w:pPr>
        <w:rPr>
          <w:sz w:val="24"/>
          <w:szCs w:val="24"/>
        </w:rPr>
      </w:pPr>
      <w:r w:rsidRPr="00334B98">
        <w:rPr>
          <w:sz w:val="24"/>
          <w:szCs w:val="24"/>
        </w:rPr>
        <w:t>NB. Consider phaeochromocytoma in women with atypical, severe hypertension in pregnancy. If a woman with one autoimmune disease becomes unwell in pregnancy, consider another autoimmune condition.</w:t>
      </w:r>
    </w:p>
    <w:p w14:paraId="2D729917" w14:textId="4267114C" w:rsidR="00334B98" w:rsidRPr="00334B98" w:rsidRDefault="00334B98" w:rsidP="00334B98">
      <w:pPr>
        <w:rPr>
          <w:b/>
          <w:bCs/>
          <w:sz w:val="24"/>
          <w:szCs w:val="24"/>
        </w:rPr>
      </w:pPr>
      <w:r w:rsidRPr="00334B98">
        <w:rPr>
          <w:b/>
          <w:bCs/>
          <w:sz w:val="24"/>
          <w:szCs w:val="24"/>
        </w:rPr>
        <w:t>Haematological and biochemical screening</w:t>
      </w:r>
    </w:p>
    <w:tbl>
      <w:tblPr>
        <w:tblStyle w:val="TableGrid"/>
        <w:tblW w:w="0" w:type="auto"/>
        <w:tblInd w:w="-572" w:type="dxa"/>
        <w:tblLook w:val="04A0" w:firstRow="1" w:lastRow="0" w:firstColumn="1" w:lastColumn="0" w:noHBand="0" w:noVBand="1"/>
      </w:tblPr>
      <w:tblGrid>
        <w:gridCol w:w="2694"/>
        <w:gridCol w:w="1984"/>
        <w:gridCol w:w="1985"/>
        <w:gridCol w:w="2182"/>
        <w:gridCol w:w="2183"/>
      </w:tblGrid>
      <w:tr w:rsidR="00334B98" w:rsidRPr="00334B98" w14:paraId="53CF1600" w14:textId="77777777" w:rsidTr="00226C90">
        <w:tc>
          <w:tcPr>
            <w:tcW w:w="2694" w:type="dxa"/>
          </w:tcPr>
          <w:p w14:paraId="2067D702" w14:textId="77777777" w:rsidR="00334B98" w:rsidRPr="00334B98" w:rsidRDefault="00334B98" w:rsidP="00226C90">
            <w:pPr>
              <w:jc w:val="center"/>
              <w:rPr>
                <w:b/>
                <w:bCs/>
                <w:sz w:val="18"/>
                <w:szCs w:val="18"/>
              </w:rPr>
            </w:pPr>
            <w:r w:rsidRPr="00334B98">
              <w:rPr>
                <w:b/>
                <w:bCs/>
                <w:color w:val="365F91" w:themeColor="accent1" w:themeShade="BF"/>
                <w:sz w:val="18"/>
                <w:szCs w:val="18"/>
              </w:rPr>
              <w:t>FBC</w:t>
            </w:r>
          </w:p>
        </w:tc>
        <w:tc>
          <w:tcPr>
            <w:tcW w:w="3969" w:type="dxa"/>
            <w:gridSpan w:val="2"/>
          </w:tcPr>
          <w:p w14:paraId="4AB01E6D" w14:textId="77777777" w:rsidR="00334B98" w:rsidRPr="00334B98" w:rsidRDefault="00334B98" w:rsidP="00226C90">
            <w:pPr>
              <w:jc w:val="center"/>
              <w:rPr>
                <w:b/>
                <w:bCs/>
                <w:color w:val="365F91" w:themeColor="accent1" w:themeShade="BF"/>
                <w:sz w:val="18"/>
                <w:szCs w:val="18"/>
              </w:rPr>
            </w:pPr>
            <w:r w:rsidRPr="00334B98">
              <w:rPr>
                <w:b/>
                <w:bCs/>
                <w:color w:val="365F91" w:themeColor="accent1" w:themeShade="BF"/>
                <w:sz w:val="18"/>
                <w:szCs w:val="18"/>
              </w:rPr>
              <w:t>U+E</w:t>
            </w:r>
          </w:p>
        </w:tc>
        <w:tc>
          <w:tcPr>
            <w:tcW w:w="4365" w:type="dxa"/>
            <w:gridSpan w:val="2"/>
          </w:tcPr>
          <w:p w14:paraId="618C0600" w14:textId="77777777" w:rsidR="00334B98" w:rsidRPr="00334B98" w:rsidRDefault="00334B98" w:rsidP="00226C90">
            <w:pPr>
              <w:jc w:val="center"/>
              <w:rPr>
                <w:b/>
                <w:bCs/>
                <w:sz w:val="18"/>
                <w:szCs w:val="18"/>
              </w:rPr>
            </w:pPr>
            <w:r w:rsidRPr="00334B98">
              <w:rPr>
                <w:b/>
                <w:bCs/>
                <w:color w:val="365F91" w:themeColor="accent1" w:themeShade="BF"/>
                <w:sz w:val="18"/>
                <w:szCs w:val="18"/>
              </w:rPr>
              <w:t>LFT</w:t>
            </w:r>
          </w:p>
        </w:tc>
      </w:tr>
      <w:tr w:rsidR="00226C90" w:rsidRPr="00334B98" w14:paraId="6CF459C1" w14:textId="77777777" w:rsidTr="00226C90">
        <w:tc>
          <w:tcPr>
            <w:tcW w:w="2694" w:type="dxa"/>
          </w:tcPr>
          <w:p w14:paraId="4A8BDC56" w14:textId="77777777" w:rsidR="00226C90" w:rsidRPr="00334B98" w:rsidRDefault="00226C90" w:rsidP="00334B98">
            <w:pPr>
              <w:rPr>
                <w:sz w:val="18"/>
                <w:szCs w:val="18"/>
              </w:rPr>
            </w:pPr>
            <w:r w:rsidRPr="00334B98">
              <w:rPr>
                <w:b/>
                <w:bCs/>
                <w:sz w:val="18"/>
                <w:szCs w:val="18"/>
              </w:rPr>
              <w:t>Haemoglobin</w:t>
            </w:r>
            <w:r w:rsidRPr="00334B98">
              <w:rPr>
                <w:sz w:val="18"/>
                <w:szCs w:val="18"/>
              </w:rPr>
              <w:t xml:space="preserve">   At Booking   &gt;110</w:t>
            </w:r>
          </w:p>
          <w:p w14:paraId="72909D04" w14:textId="77777777" w:rsidR="00226C90" w:rsidRPr="00334B98" w:rsidRDefault="00226C90" w:rsidP="00334B98">
            <w:pPr>
              <w:rPr>
                <w:sz w:val="18"/>
                <w:szCs w:val="18"/>
              </w:rPr>
            </w:pPr>
            <w:r w:rsidRPr="00334B98">
              <w:rPr>
                <w:sz w:val="18"/>
                <w:szCs w:val="18"/>
              </w:rPr>
              <w:t xml:space="preserve">                            ≥28/40   &gt;105</w:t>
            </w:r>
          </w:p>
          <w:p w14:paraId="30E49120" w14:textId="77777777" w:rsidR="00226C90" w:rsidRPr="00334B98" w:rsidRDefault="00226C90" w:rsidP="00334B98">
            <w:pPr>
              <w:rPr>
                <w:sz w:val="18"/>
                <w:szCs w:val="18"/>
              </w:rPr>
            </w:pPr>
            <w:r w:rsidRPr="00334B98">
              <w:rPr>
                <w:b/>
                <w:bCs/>
                <w:sz w:val="18"/>
                <w:szCs w:val="18"/>
              </w:rPr>
              <w:t>Platelets</w:t>
            </w:r>
            <w:r w:rsidRPr="00334B98">
              <w:rPr>
                <w:sz w:val="18"/>
                <w:szCs w:val="18"/>
              </w:rPr>
              <w:t xml:space="preserve">          150-400</w:t>
            </w:r>
          </w:p>
          <w:p w14:paraId="4BA0370A" w14:textId="77777777" w:rsidR="00226C90" w:rsidRPr="00334B98" w:rsidRDefault="00226C90" w:rsidP="00334B98">
            <w:pPr>
              <w:rPr>
                <w:sz w:val="18"/>
                <w:szCs w:val="18"/>
              </w:rPr>
            </w:pPr>
            <w:r w:rsidRPr="00334B98">
              <w:rPr>
                <w:b/>
                <w:bCs/>
                <w:sz w:val="18"/>
                <w:szCs w:val="18"/>
              </w:rPr>
              <w:t>WCC</w:t>
            </w:r>
            <w:r w:rsidRPr="00334B98">
              <w:rPr>
                <w:sz w:val="18"/>
                <w:szCs w:val="18"/>
              </w:rPr>
              <w:t xml:space="preserve">                   6-16</w:t>
            </w:r>
          </w:p>
        </w:tc>
        <w:tc>
          <w:tcPr>
            <w:tcW w:w="1984" w:type="dxa"/>
            <w:tcBorders>
              <w:right w:val="nil"/>
            </w:tcBorders>
          </w:tcPr>
          <w:p w14:paraId="5C6C603C" w14:textId="77777777" w:rsidR="00226C90" w:rsidRPr="00334B98" w:rsidRDefault="00226C90" w:rsidP="00334B98">
            <w:pPr>
              <w:rPr>
                <w:sz w:val="18"/>
                <w:szCs w:val="18"/>
              </w:rPr>
            </w:pPr>
            <w:r w:rsidRPr="00334B98">
              <w:rPr>
                <w:b/>
                <w:bCs/>
                <w:sz w:val="18"/>
                <w:szCs w:val="18"/>
              </w:rPr>
              <w:t>Sodium</w:t>
            </w:r>
            <w:r w:rsidRPr="00334B98">
              <w:rPr>
                <w:sz w:val="18"/>
                <w:szCs w:val="18"/>
              </w:rPr>
              <w:t xml:space="preserve">  130-140</w:t>
            </w:r>
          </w:p>
          <w:p w14:paraId="44B4C353" w14:textId="77777777" w:rsidR="00226C90" w:rsidRPr="00334B98" w:rsidRDefault="00226C90" w:rsidP="00334B98">
            <w:pPr>
              <w:rPr>
                <w:sz w:val="18"/>
                <w:szCs w:val="18"/>
              </w:rPr>
            </w:pPr>
            <w:r w:rsidRPr="00334B98">
              <w:rPr>
                <w:b/>
                <w:bCs/>
                <w:sz w:val="18"/>
                <w:szCs w:val="18"/>
              </w:rPr>
              <w:t>Potassium</w:t>
            </w:r>
            <w:r w:rsidRPr="00334B98">
              <w:rPr>
                <w:sz w:val="18"/>
                <w:szCs w:val="18"/>
              </w:rPr>
              <w:t xml:space="preserve">  3.3-4.1</w:t>
            </w:r>
          </w:p>
          <w:p w14:paraId="65B625B6" w14:textId="77777777" w:rsidR="00226C90" w:rsidRPr="00334B98" w:rsidRDefault="00226C90" w:rsidP="00334B98">
            <w:pPr>
              <w:rPr>
                <w:sz w:val="18"/>
                <w:szCs w:val="18"/>
              </w:rPr>
            </w:pPr>
            <w:r w:rsidRPr="00334B98">
              <w:rPr>
                <w:b/>
                <w:bCs/>
                <w:sz w:val="18"/>
                <w:szCs w:val="18"/>
              </w:rPr>
              <w:t>Bicarbonate</w:t>
            </w:r>
            <w:r w:rsidRPr="00334B98">
              <w:rPr>
                <w:sz w:val="18"/>
                <w:szCs w:val="18"/>
              </w:rPr>
              <w:t xml:space="preserve">  20-30</w:t>
            </w:r>
          </w:p>
          <w:p w14:paraId="17D199CD" w14:textId="77777777" w:rsidR="00226C90" w:rsidRPr="00334B98" w:rsidRDefault="00226C90" w:rsidP="00334B98">
            <w:pPr>
              <w:rPr>
                <w:b/>
                <w:bCs/>
                <w:sz w:val="18"/>
                <w:szCs w:val="18"/>
              </w:rPr>
            </w:pPr>
            <w:r w:rsidRPr="00334B98">
              <w:rPr>
                <w:b/>
                <w:bCs/>
                <w:sz w:val="18"/>
                <w:szCs w:val="18"/>
              </w:rPr>
              <w:t>Urea</w:t>
            </w:r>
          </w:p>
          <w:p w14:paraId="5F06096A" w14:textId="77777777" w:rsidR="00226C90" w:rsidRPr="00334B98" w:rsidRDefault="00226C90" w:rsidP="00334B98">
            <w:pPr>
              <w:rPr>
                <w:sz w:val="18"/>
                <w:szCs w:val="18"/>
              </w:rPr>
            </w:pPr>
            <w:r w:rsidRPr="00334B98">
              <w:rPr>
                <w:sz w:val="18"/>
                <w:szCs w:val="18"/>
              </w:rPr>
              <w:t>1st Trimester:   2.8 - 4.2</w:t>
            </w:r>
          </w:p>
          <w:p w14:paraId="10F3F691" w14:textId="77777777" w:rsidR="00226C90" w:rsidRDefault="00226C90" w:rsidP="00334B98">
            <w:pPr>
              <w:rPr>
                <w:sz w:val="18"/>
                <w:szCs w:val="18"/>
              </w:rPr>
            </w:pPr>
            <w:r w:rsidRPr="00334B98">
              <w:rPr>
                <w:sz w:val="18"/>
                <w:szCs w:val="18"/>
              </w:rPr>
              <w:t>2nd Trimester:  2.5 - 4.1</w:t>
            </w:r>
          </w:p>
          <w:p w14:paraId="7E651244" w14:textId="630DC077" w:rsidR="00226C90" w:rsidRPr="00334B98" w:rsidRDefault="00226C90" w:rsidP="00334B98">
            <w:pPr>
              <w:rPr>
                <w:sz w:val="18"/>
                <w:szCs w:val="18"/>
              </w:rPr>
            </w:pPr>
            <w:r w:rsidRPr="00226C90">
              <w:rPr>
                <w:sz w:val="18"/>
                <w:szCs w:val="18"/>
              </w:rPr>
              <w:t>3rd Trimester:  2.4 - 3.8</w:t>
            </w:r>
          </w:p>
        </w:tc>
        <w:tc>
          <w:tcPr>
            <w:tcW w:w="1985" w:type="dxa"/>
            <w:tcBorders>
              <w:left w:val="nil"/>
            </w:tcBorders>
          </w:tcPr>
          <w:p w14:paraId="03017F43" w14:textId="77777777" w:rsidR="00226C90" w:rsidRPr="00334B98" w:rsidRDefault="00226C90" w:rsidP="00334B98">
            <w:pPr>
              <w:rPr>
                <w:b/>
                <w:bCs/>
                <w:sz w:val="18"/>
                <w:szCs w:val="18"/>
              </w:rPr>
            </w:pPr>
            <w:r w:rsidRPr="00334B98">
              <w:rPr>
                <w:b/>
                <w:bCs/>
                <w:sz w:val="18"/>
                <w:szCs w:val="18"/>
              </w:rPr>
              <w:t>Creatinine</w:t>
            </w:r>
          </w:p>
          <w:p w14:paraId="6B7BEAC8" w14:textId="77777777" w:rsidR="00226C90" w:rsidRPr="00334B98" w:rsidRDefault="00226C90" w:rsidP="00334B98">
            <w:pPr>
              <w:rPr>
                <w:sz w:val="18"/>
                <w:szCs w:val="18"/>
              </w:rPr>
            </w:pPr>
            <w:r w:rsidRPr="00334B98">
              <w:rPr>
                <w:sz w:val="18"/>
                <w:szCs w:val="18"/>
              </w:rPr>
              <w:t>1st Trimester: 52-68</w:t>
            </w:r>
          </w:p>
          <w:p w14:paraId="0BEADDE6" w14:textId="77777777" w:rsidR="00226C90" w:rsidRPr="00334B98" w:rsidRDefault="00226C90" w:rsidP="00334B98">
            <w:pPr>
              <w:rPr>
                <w:sz w:val="18"/>
                <w:szCs w:val="18"/>
              </w:rPr>
            </w:pPr>
            <w:r w:rsidRPr="00334B98">
              <w:rPr>
                <w:sz w:val="18"/>
                <w:szCs w:val="18"/>
              </w:rPr>
              <w:t>2nd Trimester: 44-64</w:t>
            </w:r>
          </w:p>
          <w:p w14:paraId="4C4F869D" w14:textId="77777777" w:rsidR="00226C90" w:rsidRPr="00334B98" w:rsidRDefault="00226C90" w:rsidP="00334B98">
            <w:pPr>
              <w:rPr>
                <w:sz w:val="18"/>
                <w:szCs w:val="18"/>
              </w:rPr>
            </w:pPr>
            <w:r w:rsidRPr="00334B98">
              <w:rPr>
                <w:sz w:val="18"/>
                <w:szCs w:val="18"/>
              </w:rPr>
              <w:t>3rd Trimester: 55-73</w:t>
            </w:r>
          </w:p>
        </w:tc>
        <w:tc>
          <w:tcPr>
            <w:tcW w:w="2182" w:type="dxa"/>
            <w:tcBorders>
              <w:right w:val="nil"/>
            </w:tcBorders>
          </w:tcPr>
          <w:p w14:paraId="21EC0882" w14:textId="77777777" w:rsidR="00226C90" w:rsidRPr="00334B98" w:rsidRDefault="00226C90" w:rsidP="00334B98">
            <w:pPr>
              <w:rPr>
                <w:b/>
                <w:bCs/>
                <w:sz w:val="18"/>
                <w:szCs w:val="18"/>
              </w:rPr>
            </w:pPr>
            <w:r w:rsidRPr="00334B98">
              <w:rPr>
                <w:b/>
                <w:bCs/>
                <w:sz w:val="18"/>
                <w:szCs w:val="18"/>
              </w:rPr>
              <w:t>Bilirubin</w:t>
            </w:r>
          </w:p>
          <w:p w14:paraId="770F2409" w14:textId="77777777" w:rsidR="00226C90" w:rsidRPr="00334B98" w:rsidRDefault="00226C90" w:rsidP="00334B98">
            <w:pPr>
              <w:rPr>
                <w:sz w:val="18"/>
                <w:szCs w:val="18"/>
              </w:rPr>
            </w:pPr>
            <w:r w:rsidRPr="00334B98">
              <w:rPr>
                <w:sz w:val="18"/>
                <w:szCs w:val="18"/>
              </w:rPr>
              <w:t>1st Trimester: 4-16</w:t>
            </w:r>
          </w:p>
          <w:p w14:paraId="1AE6720C" w14:textId="77777777" w:rsidR="00226C90" w:rsidRPr="00334B98" w:rsidRDefault="00226C90" w:rsidP="00334B98">
            <w:pPr>
              <w:rPr>
                <w:sz w:val="18"/>
                <w:szCs w:val="18"/>
              </w:rPr>
            </w:pPr>
            <w:r w:rsidRPr="00334B98">
              <w:rPr>
                <w:sz w:val="18"/>
                <w:szCs w:val="18"/>
              </w:rPr>
              <w:t>2nd Trimester: 3-13</w:t>
            </w:r>
          </w:p>
          <w:p w14:paraId="445FF339" w14:textId="77777777" w:rsidR="00226C90" w:rsidRPr="00334B98" w:rsidRDefault="00226C90" w:rsidP="00334B98">
            <w:pPr>
              <w:rPr>
                <w:sz w:val="18"/>
                <w:szCs w:val="18"/>
              </w:rPr>
            </w:pPr>
            <w:r w:rsidRPr="00334B98">
              <w:rPr>
                <w:sz w:val="18"/>
                <w:szCs w:val="18"/>
              </w:rPr>
              <w:t>3rd Trimester: 3-14</w:t>
            </w:r>
          </w:p>
        </w:tc>
        <w:tc>
          <w:tcPr>
            <w:tcW w:w="2183" w:type="dxa"/>
            <w:tcBorders>
              <w:left w:val="nil"/>
            </w:tcBorders>
          </w:tcPr>
          <w:p w14:paraId="2221D676" w14:textId="77777777" w:rsidR="00226C90" w:rsidRPr="00226C90" w:rsidRDefault="00226C90" w:rsidP="00226C90">
            <w:pPr>
              <w:rPr>
                <w:b/>
                <w:bCs/>
                <w:sz w:val="18"/>
                <w:szCs w:val="18"/>
              </w:rPr>
            </w:pPr>
            <w:r w:rsidRPr="00226C90">
              <w:rPr>
                <w:b/>
                <w:bCs/>
                <w:sz w:val="18"/>
                <w:szCs w:val="18"/>
              </w:rPr>
              <w:t>Alk Phos</w:t>
            </w:r>
          </w:p>
          <w:p w14:paraId="072D2D3C" w14:textId="77777777" w:rsidR="00226C90" w:rsidRPr="00226C90" w:rsidRDefault="00226C90" w:rsidP="00226C90">
            <w:pPr>
              <w:rPr>
                <w:b/>
                <w:bCs/>
                <w:sz w:val="18"/>
                <w:szCs w:val="18"/>
              </w:rPr>
            </w:pPr>
            <w:r w:rsidRPr="00226C90">
              <w:rPr>
                <w:b/>
                <w:bCs/>
                <w:sz w:val="18"/>
                <w:szCs w:val="18"/>
              </w:rPr>
              <w:t>1st Trimester: 32-100</w:t>
            </w:r>
          </w:p>
          <w:p w14:paraId="6B2D0B65" w14:textId="77777777" w:rsidR="00226C90" w:rsidRPr="00226C90" w:rsidRDefault="00226C90" w:rsidP="00226C90">
            <w:pPr>
              <w:rPr>
                <w:b/>
                <w:bCs/>
                <w:sz w:val="18"/>
                <w:szCs w:val="18"/>
              </w:rPr>
            </w:pPr>
            <w:r w:rsidRPr="00226C90">
              <w:rPr>
                <w:b/>
                <w:bCs/>
                <w:sz w:val="18"/>
                <w:szCs w:val="18"/>
              </w:rPr>
              <w:t>2nd Trimester: 43-135</w:t>
            </w:r>
          </w:p>
          <w:p w14:paraId="5E994F6E" w14:textId="3A1B0F2A" w:rsidR="00226C90" w:rsidRDefault="00226C90" w:rsidP="00226C90">
            <w:pPr>
              <w:rPr>
                <w:b/>
                <w:bCs/>
                <w:sz w:val="18"/>
                <w:szCs w:val="18"/>
              </w:rPr>
            </w:pPr>
            <w:r w:rsidRPr="00226C90">
              <w:rPr>
                <w:b/>
                <w:bCs/>
                <w:sz w:val="18"/>
                <w:szCs w:val="18"/>
              </w:rPr>
              <w:t>3rd Trimester: 133-418</w:t>
            </w:r>
          </w:p>
          <w:p w14:paraId="2514D27C" w14:textId="2F9768B9" w:rsidR="00226C90" w:rsidRPr="00334B98" w:rsidRDefault="00226C90" w:rsidP="00334B98">
            <w:pPr>
              <w:rPr>
                <w:sz w:val="18"/>
                <w:szCs w:val="18"/>
              </w:rPr>
            </w:pPr>
            <w:r w:rsidRPr="00334B98">
              <w:rPr>
                <w:b/>
                <w:bCs/>
                <w:sz w:val="18"/>
                <w:szCs w:val="18"/>
              </w:rPr>
              <w:t xml:space="preserve">ALT </w:t>
            </w:r>
            <w:r w:rsidRPr="00334B98">
              <w:rPr>
                <w:sz w:val="18"/>
                <w:szCs w:val="18"/>
              </w:rPr>
              <w:t>6-32</w:t>
            </w:r>
          </w:p>
          <w:p w14:paraId="2ADBB3A4" w14:textId="77777777" w:rsidR="00226C90" w:rsidRPr="00334B98" w:rsidRDefault="00226C90" w:rsidP="00334B98">
            <w:pPr>
              <w:rPr>
                <w:b/>
                <w:bCs/>
                <w:sz w:val="18"/>
                <w:szCs w:val="18"/>
              </w:rPr>
            </w:pPr>
            <w:r w:rsidRPr="00334B98">
              <w:rPr>
                <w:b/>
                <w:bCs/>
                <w:sz w:val="18"/>
                <w:szCs w:val="18"/>
              </w:rPr>
              <w:t xml:space="preserve">Albumin   </w:t>
            </w:r>
            <w:r w:rsidRPr="00334B98">
              <w:rPr>
                <w:sz w:val="18"/>
                <w:szCs w:val="18"/>
              </w:rPr>
              <w:t>28-37</w:t>
            </w:r>
          </w:p>
          <w:p w14:paraId="49877730" w14:textId="77777777" w:rsidR="00226C90" w:rsidRPr="00334B98" w:rsidRDefault="00226C90" w:rsidP="00334B98">
            <w:pPr>
              <w:rPr>
                <w:b/>
                <w:bCs/>
                <w:sz w:val="18"/>
                <w:szCs w:val="18"/>
              </w:rPr>
            </w:pPr>
            <w:r w:rsidRPr="00334B98">
              <w:rPr>
                <w:b/>
                <w:bCs/>
                <w:sz w:val="18"/>
                <w:szCs w:val="18"/>
              </w:rPr>
              <w:t xml:space="preserve">Total Bile Acids   </w:t>
            </w:r>
            <w:r w:rsidRPr="00334B98">
              <w:rPr>
                <w:sz w:val="18"/>
                <w:szCs w:val="18"/>
              </w:rPr>
              <w:t>&gt;19</w:t>
            </w:r>
          </w:p>
        </w:tc>
      </w:tr>
    </w:tbl>
    <w:p w14:paraId="752441D6" w14:textId="77777777" w:rsidR="00334B98" w:rsidRPr="00334B98" w:rsidRDefault="00334B98" w:rsidP="00334B98">
      <w:pPr>
        <w:framePr w:hSpace="180" w:wrap="around" w:vAnchor="text" w:hAnchor="page" w:x="61" w:y="556"/>
        <w:spacing w:after="0" w:line="240" w:lineRule="auto"/>
        <w:rPr>
          <w:rFonts w:ascii="Arial" w:hAnsi="Arial" w:cs="Arial"/>
          <w:color w:val="000000" w:themeColor="text1"/>
          <w:sz w:val="24"/>
          <w:szCs w:val="24"/>
        </w:rPr>
      </w:pPr>
    </w:p>
    <w:p w14:paraId="64AD73F1" w14:textId="77777777" w:rsidR="00AE685B" w:rsidRDefault="00AE685B" w:rsidP="00334B98">
      <w:pPr>
        <w:keepNext/>
        <w:keepLines/>
        <w:spacing w:before="240" w:after="0"/>
        <w:jc w:val="center"/>
        <w:outlineLvl w:val="0"/>
        <w:rPr>
          <w:rFonts w:asciiTheme="majorHAnsi" w:eastAsiaTheme="majorEastAsia" w:hAnsiTheme="majorHAnsi" w:cstheme="majorBidi"/>
          <w:color w:val="365F91" w:themeColor="accent1" w:themeShade="BF"/>
          <w:sz w:val="32"/>
          <w:szCs w:val="32"/>
        </w:rPr>
      </w:pPr>
      <w:bookmarkStart w:id="3" w:name="_Toc143793325"/>
      <w:bookmarkStart w:id="4" w:name="PIGF11"/>
    </w:p>
    <w:p w14:paraId="2240F16A" w14:textId="77777777" w:rsidR="00AE685B" w:rsidRDefault="00AE685B" w:rsidP="00AE685B">
      <w:pPr>
        <w:pStyle w:val="GuideOwner"/>
      </w:pPr>
    </w:p>
    <w:p w14:paraId="7A14621D" w14:textId="77777777" w:rsidR="00AE685B" w:rsidRDefault="00AE685B" w:rsidP="00AE685B">
      <w:pPr>
        <w:pStyle w:val="GuideOwner"/>
      </w:pPr>
    </w:p>
    <w:p w14:paraId="0AFEB159" w14:textId="45376B18" w:rsidR="00334B98" w:rsidRPr="00334B98" w:rsidRDefault="00334B98" w:rsidP="00AE685B">
      <w:pPr>
        <w:pStyle w:val="Heading1"/>
        <w:jc w:val="center"/>
      </w:pPr>
      <w:r w:rsidRPr="00334B98">
        <w:t>Investigation and management guidance of suspected</w:t>
      </w:r>
      <w:bookmarkEnd w:id="3"/>
    </w:p>
    <w:p w14:paraId="67E64785" w14:textId="77777777" w:rsidR="00334B98" w:rsidRPr="00334B98" w:rsidRDefault="00334B98" w:rsidP="00AE685B">
      <w:pPr>
        <w:pStyle w:val="Heading1"/>
        <w:jc w:val="center"/>
        <w:rPr>
          <w:rFonts w:eastAsia="Calibri"/>
          <w:sz w:val="36"/>
          <w:szCs w:val="36"/>
        </w:rPr>
      </w:pPr>
      <w:bookmarkStart w:id="5" w:name="_Toc143793326"/>
      <w:r w:rsidRPr="00334B98">
        <w:t>Pre-eclampsia  &lt;35/40</w:t>
      </w:r>
      <w:r w:rsidRPr="00334B98">
        <w:rPr>
          <w:rFonts w:eastAsia="Calibri"/>
          <w:sz w:val="16"/>
          <w:szCs w:val="16"/>
        </w:rPr>
        <w:t xml:space="preserve">  </w:t>
      </w:r>
      <w:r w:rsidRPr="00334B98">
        <w:rPr>
          <w:rFonts w:eastAsia="Calibri"/>
          <w:sz w:val="36"/>
          <w:szCs w:val="36"/>
        </w:rPr>
        <w:t>(PIGF)</w:t>
      </w:r>
      <w:bookmarkEnd w:id="4"/>
      <w:bookmarkEnd w:id="5"/>
    </w:p>
    <w:bookmarkEnd w:id="1"/>
    <w:p w14:paraId="0852AF42" w14:textId="77777777" w:rsidR="00334B98" w:rsidRPr="00334B98" w:rsidRDefault="00334B98" w:rsidP="00334B98">
      <w:pPr>
        <w:jc w:val="center"/>
        <w:rPr>
          <w:rFonts w:ascii="Calibri" w:eastAsia="Calibri" w:hAnsi="Calibri" w:cs="Arial"/>
        </w:rPr>
      </w:pPr>
      <w:r w:rsidRPr="00334B98">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47AA7993" wp14:editId="7206E5C0">
                <wp:simplePos x="0" y="0"/>
                <wp:positionH relativeFrom="column">
                  <wp:posOffset>2203754</wp:posOffset>
                </wp:positionH>
                <wp:positionV relativeFrom="paragraph">
                  <wp:posOffset>100330</wp:posOffset>
                </wp:positionV>
                <wp:extent cx="1790700" cy="857250"/>
                <wp:effectExtent l="19050" t="19050" r="19050" b="1905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roundRect">
                          <a:avLst>
                            <a:gd name="adj" fmla="val 16667"/>
                          </a:avLst>
                        </a:prstGeom>
                        <a:solidFill>
                          <a:srgbClr val="DEEAF6"/>
                        </a:solidFill>
                        <a:ln w="28575">
                          <a:solidFill>
                            <a:srgbClr val="4BACC6">
                              <a:lumMod val="75000"/>
                            </a:srgbClr>
                          </a:solidFill>
                          <a:round/>
                          <a:headEnd/>
                          <a:tailEnd/>
                        </a:ln>
                      </wps:spPr>
                      <wps:txbx>
                        <w:txbxContent>
                          <w:p w14:paraId="4502C1BC" w14:textId="77777777" w:rsidR="00334B98" w:rsidRDefault="00334B98" w:rsidP="00334B98">
                            <w:pPr>
                              <w:spacing w:after="0" w:line="240" w:lineRule="auto"/>
                              <w:jc w:val="center"/>
                            </w:pPr>
                            <w:r>
                              <w:t>Gestation 20 – 34+6</w:t>
                            </w:r>
                          </w:p>
                          <w:p w14:paraId="15CF13A1" w14:textId="77777777" w:rsidR="00334B98" w:rsidRDefault="00334B98" w:rsidP="00334B98">
                            <w:pPr>
                              <w:spacing w:after="0" w:line="240" w:lineRule="auto"/>
                            </w:pPr>
                            <w:r>
                              <w:t xml:space="preserve">BP </w:t>
                            </w:r>
                            <w:r w:rsidRPr="00DE68CD">
                              <w:rPr>
                                <w:rFonts w:cs="Calibri"/>
                              </w:rPr>
                              <w:t>≥</w:t>
                            </w:r>
                            <w:r>
                              <w:t xml:space="preserve">140/90  </w:t>
                            </w:r>
                            <w:r w:rsidRPr="00D95324">
                              <w:rPr>
                                <w:b/>
                                <w:bCs/>
                              </w:rPr>
                              <w:t>OR</w:t>
                            </w:r>
                          </w:p>
                          <w:p w14:paraId="4430C228" w14:textId="77777777" w:rsidR="00334B98" w:rsidRDefault="00334B98" w:rsidP="00334B98">
                            <w:pPr>
                              <w:spacing w:after="0" w:line="240" w:lineRule="auto"/>
                            </w:pPr>
                            <w:r>
                              <w:t xml:space="preserve">Proteinurea </w:t>
                            </w:r>
                            <w:r w:rsidRPr="00DE68CD">
                              <w:rPr>
                                <w:rFonts w:cs="Calibri"/>
                              </w:rPr>
                              <w:t>≥</w:t>
                            </w:r>
                            <w:r>
                              <w:t xml:space="preserve">+1  </w:t>
                            </w:r>
                            <w:r w:rsidRPr="00D95324">
                              <w:rPr>
                                <w:b/>
                                <w:bCs/>
                              </w:rPr>
                              <w:t>OR</w:t>
                            </w:r>
                          </w:p>
                          <w:p w14:paraId="1D955AFD" w14:textId="77777777" w:rsidR="00334B98" w:rsidRDefault="00334B98" w:rsidP="00334B98">
                            <w:pPr>
                              <w:spacing w:after="0" w:line="240" w:lineRule="auto"/>
                            </w:pPr>
                            <w:r>
                              <w:t xml:space="preserve">PET Symptoms </w:t>
                            </w:r>
                          </w:p>
                          <w:p w14:paraId="05D06951" w14:textId="77777777" w:rsidR="00334B98" w:rsidRDefault="00334B98" w:rsidP="00334B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A7993" id="Rectangle: Rounded Corners 33" o:spid="_x0000_s1026" style="position:absolute;left:0;text-align:left;margin-left:173.5pt;margin-top:7.9pt;width:141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" fillcolor="#deeaf6" strokecolor="#31859c" strokeweight="2.25pt">
                <v:textbox>
                  <w:txbxContent>
                    <w:p w14:paraId="4502C1BC" w14:textId="77777777" w:rsidR="00334B98" w:rsidRDefault="00334B98" w:rsidP="00334B98">
                      <w:pPr>
                        <w:spacing w:after="0" w:line="240" w:lineRule="auto"/>
                        <w:jc w:val="center"/>
                      </w:pPr>
                      <w:r>
                        <w:t>Gestation 20 – 34+6</w:t>
                      </w:r>
                    </w:p>
                    <w:p w14:paraId="15CF13A1" w14:textId="77777777" w:rsidR="00334B98" w:rsidRDefault="00334B98" w:rsidP="00334B98">
                      <w:pPr>
                        <w:spacing w:after="0" w:line="240" w:lineRule="auto"/>
                      </w:pPr>
                      <w:r>
                        <w:t xml:space="preserve">BP </w:t>
                      </w:r>
                      <w:r w:rsidRPr="00DE68CD">
                        <w:rPr>
                          <w:rFonts w:cs="Calibri"/>
                        </w:rPr>
                        <w:t>≥</w:t>
                      </w:r>
                      <w:r>
                        <w:t xml:space="preserve">140/90  </w:t>
                      </w:r>
                      <w:r w:rsidRPr="00D95324">
                        <w:rPr>
                          <w:b/>
                          <w:bCs/>
                        </w:rPr>
                        <w:t>OR</w:t>
                      </w:r>
                    </w:p>
                    <w:p w14:paraId="4430C228" w14:textId="77777777" w:rsidR="00334B98" w:rsidRDefault="00334B98" w:rsidP="00334B98">
                      <w:pPr>
                        <w:spacing w:after="0" w:line="240" w:lineRule="auto"/>
                      </w:pPr>
                      <w:r>
                        <w:t xml:space="preserve">Proteinurea </w:t>
                      </w:r>
                      <w:r w:rsidRPr="00DE68CD">
                        <w:rPr>
                          <w:rFonts w:cs="Calibri"/>
                        </w:rPr>
                        <w:t>≥</w:t>
                      </w:r>
                      <w:r>
                        <w:t xml:space="preserve">+1  </w:t>
                      </w:r>
                      <w:r w:rsidRPr="00D95324">
                        <w:rPr>
                          <w:b/>
                          <w:bCs/>
                        </w:rPr>
                        <w:t>OR</w:t>
                      </w:r>
                    </w:p>
                    <w:p w14:paraId="1D955AFD" w14:textId="77777777" w:rsidR="00334B98" w:rsidRDefault="00334B98" w:rsidP="00334B98">
                      <w:pPr>
                        <w:spacing w:after="0" w:line="240" w:lineRule="auto"/>
                      </w:pPr>
                      <w:r>
                        <w:t xml:space="preserve">PET Symptoms </w:t>
                      </w:r>
                    </w:p>
                    <w:p w14:paraId="05D06951" w14:textId="77777777" w:rsidR="00334B98" w:rsidRDefault="00334B98" w:rsidP="00334B98"/>
                  </w:txbxContent>
                </v:textbox>
              </v:roundrect>
            </w:pict>
          </mc:Fallback>
        </mc:AlternateContent>
      </w:r>
    </w:p>
    <w:p w14:paraId="671A26B4" w14:textId="77777777" w:rsidR="00334B98" w:rsidRPr="00334B98" w:rsidRDefault="00334B98" w:rsidP="00334B98">
      <w:pPr>
        <w:spacing w:after="0" w:line="240" w:lineRule="auto"/>
        <w:rPr>
          <w:rFonts w:ascii="Calibri" w:eastAsia="Calibri" w:hAnsi="Calibri" w:cs="Times New Roman"/>
        </w:rPr>
      </w:pPr>
      <w:r w:rsidRPr="00334B98">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0DA8DF6E" wp14:editId="229028FF">
                <wp:simplePos x="0" y="0"/>
                <wp:positionH relativeFrom="column">
                  <wp:posOffset>628650</wp:posOffset>
                </wp:positionH>
                <wp:positionV relativeFrom="paragraph">
                  <wp:posOffset>2644140</wp:posOffset>
                </wp:positionV>
                <wp:extent cx="5181600" cy="314325"/>
                <wp:effectExtent l="19050" t="19050" r="19050" b="2857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14325"/>
                        </a:xfrm>
                        <a:prstGeom prst="roundRect">
                          <a:avLst>
                            <a:gd name="adj" fmla="val 16667"/>
                          </a:avLst>
                        </a:prstGeom>
                        <a:solidFill>
                          <a:srgbClr val="DEEAF6"/>
                        </a:solidFill>
                        <a:ln w="28575">
                          <a:solidFill>
                            <a:srgbClr val="4BACC6">
                              <a:lumMod val="75000"/>
                            </a:srgbClr>
                          </a:solidFill>
                          <a:round/>
                          <a:headEnd/>
                          <a:tailEnd/>
                        </a:ln>
                      </wps:spPr>
                      <wps:txbx>
                        <w:txbxContent>
                          <w:p w14:paraId="2764EDE4" w14:textId="77777777" w:rsidR="00334B98" w:rsidRPr="003F50DF" w:rsidRDefault="00334B98" w:rsidP="00334B98">
                            <w:pPr>
                              <w:jc w:val="center"/>
                              <w:rPr>
                                <w:b/>
                                <w:bCs/>
                              </w:rPr>
                            </w:pPr>
                            <w:r w:rsidRPr="003F50DF">
                              <w:rPr>
                                <w:b/>
                                <w:bCs/>
                              </w:rPr>
                              <w:t>Run PIGF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8DF6E" id="Rectangle: Rounded Corners 23" o:spid="_x0000_s1027" style="position:absolute;margin-left:49.5pt;margin-top:208.2pt;width:408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" fillcolor="#deeaf6" strokecolor="#31859c" strokeweight="2.25pt">
                <v:textbox>
                  <w:txbxContent>
                    <w:p w14:paraId="2764EDE4" w14:textId="77777777" w:rsidR="00334B98" w:rsidRPr="003F50DF" w:rsidRDefault="00334B98" w:rsidP="00334B98">
                      <w:pPr>
                        <w:jc w:val="center"/>
                        <w:rPr>
                          <w:b/>
                          <w:bCs/>
                        </w:rPr>
                      </w:pPr>
                      <w:r w:rsidRPr="003F50DF">
                        <w:rPr>
                          <w:b/>
                          <w:bCs/>
                        </w:rPr>
                        <w:t>Run PIGF Test</w:t>
                      </w:r>
                    </w:p>
                  </w:txbxContent>
                </v:textbox>
              </v:roundrect>
            </w:pict>
          </mc:Fallback>
        </mc:AlternateContent>
      </w:r>
      <w:r w:rsidRPr="00334B98">
        <w:rPr>
          <w:rFonts w:ascii="Calibri" w:eastAsia="Calibri" w:hAnsi="Calibri" w:cs="Arial"/>
          <w:noProof/>
        </w:rPr>
        <mc:AlternateContent>
          <mc:Choice Requires="wps">
            <w:drawing>
              <wp:anchor distT="0" distB="0" distL="114300" distR="114300" simplePos="0" relativeHeight="251663360" behindDoc="0" locked="0" layoutInCell="1" allowOverlap="1" wp14:anchorId="0F8194A8" wp14:editId="7930B896">
                <wp:simplePos x="0" y="0"/>
                <wp:positionH relativeFrom="column">
                  <wp:posOffset>5857875</wp:posOffset>
                </wp:positionH>
                <wp:positionV relativeFrom="paragraph">
                  <wp:posOffset>2491740</wp:posOffset>
                </wp:positionV>
                <wp:extent cx="1200150" cy="2314575"/>
                <wp:effectExtent l="19050" t="19050" r="19050" b="28575"/>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314575"/>
                        </a:xfrm>
                        <a:prstGeom prst="roundRect">
                          <a:avLst>
                            <a:gd name="adj" fmla="val 16667"/>
                          </a:avLst>
                        </a:prstGeom>
                        <a:solidFill>
                          <a:srgbClr val="DEEAF6"/>
                        </a:solidFill>
                        <a:ln w="28575">
                          <a:solidFill>
                            <a:srgbClr val="4BACC6">
                              <a:lumMod val="75000"/>
                            </a:srgbClr>
                          </a:solidFill>
                          <a:round/>
                          <a:headEnd/>
                          <a:tailEnd/>
                        </a:ln>
                      </wps:spPr>
                      <wps:txbx>
                        <w:txbxContent>
                          <w:p w14:paraId="390186B1" w14:textId="77777777" w:rsidR="00334B98" w:rsidRDefault="00334B98" w:rsidP="00334B98">
                            <w:r>
                              <w:t>Obvious PET diagnosis.</w:t>
                            </w:r>
                          </w:p>
                          <w:p w14:paraId="0A990933" w14:textId="77777777" w:rsidR="00334B98" w:rsidRPr="00262929" w:rsidRDefault="00334B98">
                            <w:pPr>
                              <w:pStyle w:val="ListParagraph"/>
                              <w:numPr>
                                <w:ilvl w:val="0"/>
                                <w:numId w:val="29"/>
                              </w:numPr>
                              <w:spacing w:after="160" w:line="259" w:lineRule="auto"/>
                              <w:rPr>
                                <w:b/>
                                <w:bCs/>
                              </w:rPr>
                            </w:pPr>
                            <w:r w:rsidRPr="00262929">
                              <w:rPr>
                                <w:b/>
                                <w:bCs/>
                              </w:rPr>
                              <w:t xml:space="preserve">Admit </w:t>
                            </w:r>
                          </w:p>
                          <w:p w14:paraId="2C029549" w14:textId="77777777" w:rsidR="00334B98" w:rsidRDefault="00334B98">
                            <w:pPr>
                              <w:pStyle w:val="ListParagraph"/>
                              <w:numPr>
                                <w:ilvl w:val="0"/>
                                <w:numId w:val="29"/>
                              </w:numPr>
                              <w:spacing w:after="160" w:line="259" w:lineRule="auto"/>
                            </w:pPr>
                            <w:r>
                              <w:t>Give Steroids</w:t>
                            </w:r>
                          </w:p>
                          <w:p w14:paraId="7A25EE5A" w14:textId="77777777" w:rsidR="00334B98" w:rsidRDefault="00334B98">
                            <w:pPr>
                              <w:pStyle w:val="ListParagraph"/>
                              <w:numPr>
                                <w:ilvl w:val="0"/>
                                <w:numId w:val="29"/>
                              </w:numPr>
                              <w:spacing w:after="160" w:line="259" w:lineRule="auto"/>
                            </w:pPr>
                            <w:r>
                              <w:t>Scan for Growth/LV/Doppler’s</w:t>
                            </w:r>
                          </w:p>
                          <w:p w14:paraId="1C35F4EC" w14:textId="77777777" w:rsidR="00334B98" w:rsidRDefault="00334B98">
                            <w:pPr>
                              <w:pStyle w:val="ListParagraph"/>
                              <w:numPr>
                                <w:ilvl w:val="0"/>
                                <w:numId w:val="29"/>
                              </w:numPr>
                              <w:spacing w:after="160" w:line="259" w:lineRule="auto"/>
                            </w:pPr>
                            <w:r>
                              <w:t xml:space="preserve">Senior Obstetric review </w:t>
                            </w:r>
                          </w:p>
                          <w:p w14:paraId="5D01CFE2" w14:textId="77777777" w:rsidR="00334B98" w:rsidRDefault="00334B98" w:rsidP="00334B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194A8" id="Rectangle: Rounded Corners 19" o:spid="_x0000_s1028" style="position:absolute;margin-left:461.25pt;margin-top:196.2pt;width:94.5pt;height:18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" fillcolor="#deeaf6" strokecolor="#31859c" strokeweight="2.25pt">
                <v:textbox>
                  <w:txbxContent>
                    <w:p w14:paraId="390186B1" w14:textId="77777777" w:rsidR="00334B98" w:rsidRDefault="00334B98" w:rsidP="00334B98">
                      <w:r>
                        <w:t>Obvious PET diagnosis.</w:t>
                      </w:r>
                    </w:p>
                    <w:p w14:paraId="0A990933" w14:textId="77777777" w:rsidR="00334B98" w:rsidRPr="00262929" w:rsidRDefault="00334B98">
                      <w:pPr>
                        <w:pStyle w:val="ListParagraph"/>
                        <w:numPr>
                          <w:ilvl w:val="0"/>
                          <w:numId w:val="29"/>
                        </w:numPr>
                        <w:spacing w:after="160" w:line="259" w:lineRule="auto"/>
                        <w:rPr>
                          <w:b/>
                          <w:bCs/>
                        </w:rPr>
                      </w:pPr>
                      <w:r w:rsidRPr="00262929">
                        <w:rPr>
                          <w:b/>
                          <w:bCs/>
                        </w:rPr>
                        <w:t xml:space="preserve">Admit </w:t>
                      </w:r>
                    </w:p>
                    <w:p w14:paraId="2C029549" w14:textId="77777777" w:rsidR="00334B98" w:rsidRDefault="00334B98">
                      <w:pPr>
                        <w:pStyle w:val="ListParagraph"/>
                        <w:numPr>
                          <w:ilvl w:val="0"/>
                          <w:numId w:val="29"/>
                        </w:numPr>
                        <w:spacing w:after="160" w:line="259" w:lineRule="auto"/>
                      </w:pPr>
                      <w:r>
                        <w:t>Give Steroids</w:t>
                      </w:r>
                    </w:p>
                    <w:p w14:paraId="7A25EE5A" w14:textId="77777777" w:rsidR="00334B98" w:rsidRDefault="00334B98">
                      <w:pPr>
                        <w:pStyle w:val="ListParagraph"/>
                        <w:numPr>
                          <w:ilvl w:val="0"/>
                          <w:numId w:val="29"/>
                        </w:numPr>
                        <w:spacing w:after="160" w:line="259" w:lineRule="auto"/>
                      </w:pPr>
                      <w:r>
                        <w:t>Scan for Growth/LV/Doppler’s</w:t>
                      </w:r>
                    </w:p>
                    <w:p w14:paraId="1C35F4EC" w14:textId="77777777" w:rsidR="00334B98" w:rsidRDefault="00334B98">
                      <w:pPr>
                        <w:pStyle w:val="ListParagraph"/>
                        <w:numPr>
                          <w:ilvl w:val="0"/>
                          <w:numId w:val="29"/>
                        </w:numPr>
                        <w:spacing w:after="160" w:line="259" w:lineRule="auto"/>
                      </w:pPr>
                      <w:r>
                        <w:t xml:space="preserve">Senior Obstetric review </w:t>
                      </w:r>
                    </w:p>
                    <w:p w14:paraId="5D01CFE2" w14:textId="77777777" w:rsidR="00334B98" w:rsidRDefault="00334B98" w:rsidP="00334B98"/>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5D263E3D" wp14:editId="1F2E8BCB">
                <wp:simplePos x="0" y="0"/>
                <wp:positionH relativeFrom="column">
                  <wp:posOffset>2819400</wp:posOffset>
                </wp:positionH>
                <wp:positionV relativeFrom="paragraph">
                  <wp:posOffset>1463040</wp:posOffset>
                </wp:positionV>
                <wp:extent cx="1390650" cy="323850"/>
                <wp:effectExtent l="19050" t="19050" r="19050" b="1905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23850"/>
                        </a:xfrm>
                        <a:prstGeom prst="roundRect">
                          <a:avLst>
                            <a:gd name="adj" fmla="val 16667"/>
                          </a:avLst>
                        </a:prstGeom>
                        <a:solidFill>
                          <a:srgbClr val="DEEAF6"/>
                        </a:solidFill>
                        <a:ln w="28575">
                          <a:solidFill>
                            <a:srgbClr val="4BACC6">
                              <a:lumMod val="75000"/>
                            </a:srgbClr>
                          </a:solidFill>
                          <a:round/>
                          <a:headEnd/>
                          <a:tailEnd/>
                        </a:ln>
                      </wps:spPr>
                      <wps:txbx>
                        <w:txbxContent>
                          <w:p w14:paraId="3A29F359" w14:textId="77777777" w:rsidR="00334B98" w:rsidRDefault="00334B98" w:rsidP="00334B98">
                            <w:pPr>
                              <w:spacing w:after="0" w:line="240" w:lineRule="auto"/>
                            </w:pPr>
                            <w:r>
                              <w:t>BP 140-159/90- 109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63E3D" id="Rectangle: Rounded Corners 10" o:spid="_x0000_s1029" style="position:absolute;margin-left:222pt;margin-top:115.2pt;width:109.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" fillcolor="#deeaf6" strokecolor="#31859c" strokeweight="2.25pt">
                <v:textbox>
                  <w:txbxContent>
                    <w:p w14:paraId="3A29F359" w14:textId="77777777" w:rsidR="00334B98" w:rsidRDefault="00334B98" w:rsidP="00334B98">
                      <w:pPr>
                        <w:spacing w:after="0" w:line="240" w:lineRule="auto"/>
                      </w:pPr>
                      <w:r>
                        <w:t>BP 140-159/90- 109</w:t>
                      </w:r>
                    </w:p>
                  </w:txbxContent>
                </v:textbox>
              </v:roundrect>
            </w:pict>
          </mc:Fallback>
        </mc:AlternateContent>
      </w:r>
    </w:p>
    <w:p w14:paraId="714BBC47" w14:textId="77777777" w:rsidR="00334B98" w:rsidRPr="00334B98" w:rsidRDefault="00334B98" w:rsidP="00334B98"/>
    <w:p w14:paraId="0182D76C" w14:textId="77777777" w:rsidR="00334B98" w:rsidRPr="00334B98" w:rsidRDefault="00334B98" w:rsidP="00334B98">
      <w:r w:rsidRPr="00334B98">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57B5B839" wp14:editId="71693580">
                <wp:simplePos x="0" y="0"/>
                <wp:positionH relativeFrom="column">
                  <wp:posOffset>4598292</wp:posOffset>
                </wp:positionH>
                <wp:positionV relativeFrom="paragraph">
                  <wp:posOffset>291393</wp:posOffset>
                </wp:positionV>
                <wp:extent cx="200069" cy="925464"/>
                <wp:effectExtent l="18415" t="114935" r="8890" b="142240"/>
                <wp:wrapNone/>
                <wp:docPr id="59" name="Arrow: Down 59"/>
                <wp:cNvGraphicFramePr/>
                <a:graphic xmlns:a="http://schemas.openxmlformats.org/drawingml/2006/main">
                  <a:graphicData uri="http://schemas.microsoft.com/office/word/2010/wordprocessingShape">
                    <wps:wsp>
                      <wps:cNvSpPr/>
                      <wps:spPr>
                        <a:xfrm rot="17328187">
                          <a:off x="0" y="0"/>
                          <a:ext cx="200069" cy="9254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CE1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9" o:spid="_x0000_s1026" type="#_x0000_t67" style="position:absolute;margin-left:362.05pt;margin-top:22.95pt;width:15.75pt;height:72.85pt;rotation:-466595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" adj="19265"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6C3664AF" wp14:editId="7DC19112">
                <wp:simplePos x="0" y="0"/>
                <wp:positionH relativeFrom="column">
                  <wp:posOffset>3004378</wp:posOffset>
                </wp:positionH>
                <wp:positionV relativeFrom="paragraph">
                  <wp:posOffset>160627</wp:posOffset>
                </wp:positionV>
                <wp:extent cx="118288" cy="159488"/>
                <wp:effectExtent l="19050" t="0" r="34290" b="31115"/>
                <wp:wrapNone/>
                <wp:docPr id="1734863618" name="Arrow: Down 1734863618"/>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3FDC4" id="Arrow: Down 1734863618" o:spid="_x0000_s1026" type="#_x0000_t67" style="position:absolute;margin-left:236.55pt;margin-top:12.65pt;width:9.3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" adj="13590" fillcolor="#4f81bd" strokecolor="#385d8a" strokeweight="2pt"/>
            </w:pict>
          </mc:Fallback>
        </mc:AlternateContent>
      </w:r>
    </w:p>
    <w:p w14:paraId="138F05CE" w14:textId="77777777" w:rsidR="00334B98" w:rsidRPr="00334B98" w:rsidRDefault="00334B98" w:rsidP="00334B98">
      <w:r w:rsidRPr="00334B98">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05E7575A" wp14:editId="170EDC42">
                <wp:simplePos x="0" y="0"/>
                <wp:positionH relativeFrom="column">
                  <wp:posOffset>1489360</wp:posOffset>
                </wp:positionH>
                <wp:positionV relativeFrom="paragraph">
                  <wp:posOffset>72465</wp:posOffset>
                </wp:positionV>
                <wp:extent cx="184182" cy="838150"/>
                <wp:effectExtent l="0" t="136208" r="3493" b="155892"/>
                <wp:wrapNone/>
                <wp:docPr id="58" name="Arrow: Down 58"/>
                <wp:cNvGraphicFramePr/>
                <a:graphic xmlns:a="http://schemas.openxmlformats.org/drawingml/2006/main">
                  <a:graphicData uri="http://schemas.microsoft.com/office/word/2010/wordprocessingShape">
                    <wps:wsp>
                      <wps:cNvSpPr/>
                      <wps:spPr>
                        <a:xfrm rot="4028520">
                          <a:off x="0" y="0"/>
                          <a:ext cx="184182" cy="8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B3BC" id="Arrow: Down 58" o:spid="_x0000_s1026" type="#_x0000_t67" style="position:absolute;margin-left:117.25pt;margin-top:5.7pt;width:14.5pt;height:66pt;rotation:440021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" adj="19227"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30248B2C" wp14:editId="04FBDD7F">
                <wp:simplePos x="0" y="0"/>
                <wp:positionH relativeFrom="column">
                  <wp:posOffset>2046136</wp:posOffset>
                </wp:positionH>
                <wp:positionV relativeFrom="paragraph">
                  <wp:posOffset>15572</wp:posOffset>
                </wp:positionV>
                <wp:extent cx="2114550" cy="495300"/>
                <wp:effectExtent l="19050" t="19050" r="19050" b="1905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5300"/>
                        </a:xfrm>
                        <a:prstGeom prst="roundRect">
                          <a:avLst>
                            <a:gd name="adj" fmla="val 16667"/>
                          </a:avLst>
                        </a:prstGeom>
                        <a:solidFill>
                          <a:srgbClr val="DEEAF6"/>
                        </a:solidFill>
                        <a:ln w="28575">
                          <a:solidFill>
                            <a:srgbClr val="4BACC6">
                              <a:lumMod val="75000"/>
                            </a:srgbClr>
                          </a:solidFill>
                          <a:round/>
                          <a:headEnd/>
                          <a:tailEnd/>
                        </a:ln>
                      </wps:spPr>
                      <wps:txbx>
                        <w:txbxContent>
                          <w:p w14:paraId="480D7925" w14:textId="77777777" w:rsidR="00334B98" w:rsidRDefault="00334B98" w:rsidP="00334B98">
                            <w:pPr>
                              <w:spacing w:after="0" w:line="240" w:lineRule="auto"/>
                            </w:pPr>
                            <w:r>
                              <w:t>BP Series*</w:t>
                            </w:r>
                          </w:p>
                          <w:p w14:paraId="47ED6AC4" w14:textId="77777777" w:rsidR="00334B98" w:rsidRDefault="00334B98" w:rsidP="00334B98">
                            <w:pPr>
                              <w:spacing w:after="0" w:line="240" w:lineRule="auto"/>
                            </w:pPr>
                            <w:r>
                              <w:t xml:space="preserve">Take Bloods** but don’t send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48B2C" id="Rectangle: Rounded Corners 32" o:spid="_x0000_s1030" style="position:absolute;margin-left:161.1pt;margin-top:1.25pt;width:166.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" fillcolor="#deeaf6" strokecolor="#31859c" strokeweight="2.25pt">
                <v:textbox>
                  <w:txbxContent>
                    <w:p w14:paraId="480D7925" w14:textId="77777777" w:rsidR="00334B98" w:rsidRDefault="00334B98" w:rsidP="00334B98">
                      <w:pPr>
                        <w:spacing w:after="0" w:line="240" w:lineRule="auto"/>
                      </w:pPr>
                      <w:r>
                        <w:t>BP Series*</w:t>
                      </w:r>
                    </w:p>
                    <w:p w14:paraId="47ED6AC4" w14:textId="77777777" w:rsidR="00334B98" w:rsidRDefault="00334B98" w:rsidP="00334B98">
                      <w:pPr>
                        <w:spacing w:after="0" w:line="240" w:lineRule="auto"/>
                      </w:pPr>
                      <w:r>
                        <w:t xml:space="preserve">Take Bloods** but don’t send </w:t>
                      </w:r>
                    </w:p>
                  </w:txbxContent>
                </v:textbox>
              </v:roundrect>
            </w:pict>
          </mc:Fallback>
        </mc:AlternateContent>
      </w:r>
    </w:p>
    <w:p w14:paraId="70DE72D2" w14:textId="77777777" w:rsidR="00334B98" w:rsidRPr="00334B98" w:rsidRDefault="00334B98" w:rsidP="00334B98">
      <w:r w:rsidRPr="00334B98">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4D6D01B1" wp14:editId="69E6B1C0">
                <wp:simplePos x="0" y="0"/>
                <wp:positionH relativeFrom="column">
                  <wp:posOffset>1065117</wp:posOffset>
                </wp:positionH>
                <wp:positionV relativeFrom="paragraph">
                  <wp:posOffset>1262912</wp:posOffset>
                </wp:positionV>
                <wp:extent cx="118288" cy="159488"/>
                <wp:effectExtent l="19050" t="0" r="34290" b="31115"/>
                <wp:wrapNone/>
                <wp:docPr id="1734863622" name="Arrow: Down 1734863622"/>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41357" id="Arrow: Down 1734863622" o:spid="_x0000_s1026" type="#_x0000_t67" style="position:absolute;margin-left:83.85pt;margin-top:99.45pt;width:9.3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523DF368" wp14:editId="2DAFC2C3">
                <wp:simplePos x="0" y="0"/>
                <wp:positionH relativeFrom="column">
                  <wp:posOffset>115762</wp:posOffset>
                </wp:positionH>
                <wp:positionV relativeFrom="paragraph">
                  <wp:posOffset>386922</wp:posOffset>
                </wp:positionV>
                <wp:extent cx="1143000" cy="314325"/>
                <wp:effectExtent l="19050" t="19050" r="19050" b="28575"/>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DEEAF6"/>
                        </a:solidFill>
                        <a:ln w="28575">
                          <a:solidFill>
                            <a:srgbClr val="4BACC6">
                              <a:lumMod val="75000"/>
                            </a:srgbClr>
                          </a:solidFill>
                          <a:round/>
                          <a:headEnd/>
                          <a:tailEnd/>
                        </a:ln>
                      </wps:spPr>
                      <wps:txbx>
                        <w:txbxContent>
                          <w:p w14:paraId="1312975B" w14:textId="77777777" w:rsidR="00334B98" w:rsidRDefault="00334B98" w:rsidP="00334B98">
                            <w:r>
                              <w:t>BP &lt;140/90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DF368" id="Rectangle: Rounded Corners 12" o:spid="_x0000_s1031" style="position:absolute;margin-left:9.1pt;margin-top:30.45pt;width:90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" fillcolor="#deeaf6" strokecolor="#31859c" strokeweight="2.25pt">
                <v:textbox>
                  <w:txbxContent>
                    <w:p w14:paraId="1312975B" w14:textId="77777777" w:rsidR="00334B98" w:rsidRDefault="00334B98" w:rsidP="00334B98">
                      <w:r>
                        <w:t>BP &lt;140/90</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4ACF6E7C" wp14:editId="12CE5501">
                <wp:simplePos x="0" y="0"/>
                <wp:positionH relativeFrom="column">
                  <wp:posOffset>5275580</wp:posOffset>
                </wp:positionH>
                <wp:positionV relativeFrom="paragraph">
                  <wp:posOffset>1266825</wp:posOffset>
                </wp:positionV>
                <wp:extent cx="118110" cy="159385"/>
                <wp:effectExtent l="19050" t="0" r="34290" b="31115"/>
                <wp:wrapNone/>
                <wp:docPr id="1734863620" name="Arrow: Down 1734863620"/>
                <wp:cNvGraphicFramePr/>
                <a:graphic xmlns:a="http://schemas.openxmlformats.org/drawingml/2006/main">
                  <a:graphicData uri="http://schemas.microsoft.com/office/word/2010/wordprocessingShape">
                    <wps:wsp>
                      <wps:cNvSpPr/>
                      <wps:spPr>
                        <a:xfrm>
                          <a:off x="0" y="0"/>
                          <a:ext cx="118110" cy="15938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11DD7" id="Arrow: Down 1734863620" o:spid="_x0000_s1026" type="#_x0000_t67" style="position:absolute;margin-left:415.4pt;margin-top:99.75pt;width:9.3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" adj="13597"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109FC58F" wp14:editId="5C6AA948">
                <wp:simplePos x="0" y="0"/>
                <wp:positionH relativeFrom="column">
                  <wp:posOffset>3465830</wp:posOffset>
                </wp:positionH>
                <wp:positionV relativeFrom="paragraph">
                  <wp:posOffset>879475</wp:posOffset>
                </wp:positionV>
                <wp:extent cx="1135380" cy="295275"/>
                <wp:effectExtent l="19050" t="19050" r="26670" b="2857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295275"/>
                        </a:xfrm>
                        <a:prstGeom prst="roundRect">
                          <a:avLst>
                            <a:gd name="adj" fmla="val 16667"/>
                          </a:avLst>
                        </a:prstGeom>
                        <a:solidFill>
                          <a:srgbClr val="DEEAF6"/>
                        </a:solidFill>
                        <a:ln w="28575">
                          <a:solidFill>
                            <a:srgbClr val="4BACC6">
                              <a:lumMod val="75000"/>
                            </a:srgbClr>
                          </a:solidFill>
                          <a:round/>
                          <a:headEnd/>
                          <a:tailEnd/>
                        </a:ln>
                      </wps:spPr>
                      <wps:txbx>
                        <w:txbxContent>
                          <w:p w14:paraId="37A9F088" w14:textId="77777777" w:rsidR="00334B98" w:rsidRDefault="00334B98" w:rsidP="00334B98">
                            <w:pPr>
                              <w:spacing w:after="0" w:line="240" w:lineRule="auto"/>
                              <w:jc w:val="center"/>
                            </w:pPr>
                            <w:r w:rsidRPr="00B15B3D">
                              <w:t>≥ +1 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FC58F" id="Rectangle: Rounded Corners 4" o:spid="_x0000_s1032" style="position:absolute;margin-left:272.9pt;margin-top:69.25pt;width:89.4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" fillcolor="#deeaf6" strokecolor="#31859c" strokeweight="2.25pt">
                <v:textbox>
                  <w:txbxContent>
                    <w:p w14:paraId="37A9F088" w14:textId="77777777" w:rsidR="00334B98" w:rsidRDefault="00334B98" w:rsidP="00334B98">
                      <w:pPr>
                        <w:spacing w:after="0" w:line="240" w:lineRule="auto"/>
                        <w:jc w:val="center"/>
                      </w:pPr>
                      <w:r w:rsidRPr="00B15B3D">
                        <w:t>≥ +1 Protein</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02ED210D" wp14:editId="5E19A6CB">
                <wp:simplePos x="0" y="0"/>
                <wp:positionH relativeFrom="column">
                  <wp:posOffset>2367280</wp:posOffset>
                </wp:positionH>
                <wp:positionV relativeFrom="paragraph">
                  <wp:posOffset>903900</wp:posOffset>
                </wp:positionV>
                <wp:extent cx="927100" cy="295275"/>
                <wp:effectExtent l="19050" t="19050" r="25400" b="2857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95275"/>
                        </a:xfrm>
                        <a:prstGeom prst="roundRect">
                          <a:avLst>
                            <a:gd name="adj" fmla="val 16667"/>
                          </a:avLst>
                        </a:prstGeom>
                        <a:solidFill>
                          <a:srgbClr val="DEEAF6"/>
                        </a:solidFill>
                        <a:ln w="28575">
                          <a:solidFill>
                            <a:srgbClr val="4BACC6">
                              <a:lumMod val="75000"/>
                            </a:srgbClr>
                          </a:solidFill>
                          <a:round/>
                          <a:headEnd/>
                          <a:tailEnd/>
                        </a:ln>
                      </wps:spPr>
                      <wps:txbx>
                        <w:txbxContent>
                          <w:p w14:paraId="1BE4CB76" w14:textId="77777777" w:rsidR="00334B98" w:rsidRDefault="00334B98" w:rsidP="00334B98">
                            <w:pPr>
                              <w:spacing w:after="0" w:line="240" w:lineRule="auto"/>
                              <w:jc w:val="center"/>
                            </w:pPr>
                            <w:r w:rsidRPr="00B15B3D">
                              <w:t>No 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D210D" id="Rectangle: Rounded Corners 5" o:spid="_x0000_s1033" style="position:absolute;margin-left:186.4pt;margin-top:71.15pt;width:73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" fillcolor="#deeaf6" strokecolor="#31859c" strokeweight="2.25pt">
                <v:textbox>
                  <w:txbxContent>
                    <w:p w14:paraId="1BE4CB76" w14:textId="77777777" w:rsidR="00334B98" w:rsidRDefault="00334B98" w:rsidP="00334B98">
                      <w:pPr>
                        <w:spacing w:after="0" w:line="240" w:lineRule="auto"/>
                        <w:jc w:val="center"/>
                      </w:pPr>
                      <w:r w:rsidRPr="00B15B3D">
                        <w:t>No Protein</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1920A6FF" wp14:editId="14B348AD">
                <wp:simplePos x="0" y="0"/>
                <wp:positionH relativeFrom="column">
                  <wp:posOffset>3956685</wp:posOffset>
                </wp:positionH>
                <wp:positionV relativeFrom="paragraph">
                  <wp:posOffset>1271388</wp:posOffset>
                </wp:positionV>
                <wp:extent cx="118288" cy="159488"/>
                <wp:effectExtent l="19050" t="0" r="34290" b="31115"/>
                <wp:wrapNone/>
                <wp:docPr id="1734863621" name="Arrow: Down 1734863621"/>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15827" id="Arrow: Down 1734863621" o:spid="_x0000_s1026" type="#_x0000_t67" style="position:absolute;margin-left:311.55pt;margin-top:100.1pt;width:9.3pt;height:1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3CF7C5A0" wp14:editId="08656E7C">
                <wp:simplePos x="0" y="0"/>
                <wp:positionH relativeFrom="column">
                  <wp:posOffset>2787015</wp:posOffset>
                </wp:positionH>
                <wp:positionV relativeFrom="paragraph">
                  <wp:posOffset>1265215</wp:posOffset>
                </wp:positionV>
                <wp:extent cx="118288" cy="159488"/>
                <wp:effectExtent l="19050" t="0" r="34290" b="31115"/>
                <wp:wrapNone/>
                <wp:docPr id="1734863624" name="Arrow: Down 1734863624"/>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F2A08" id="Arrow: Down 1734863624" o:spid="_x0000_s1026" type="#_x0000_t67" style="position:absolute;margin-left:219.45pt;margin-top:99.6pt;width:9.3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364C38FB" wp14:editId="2532B5EC">
                <wp:simplePos x="0" y="0"/>
                <wp:positionH relativeFrom="column">
                  <wp:posOffset>570865</wp:posOffset>
                </wp:positionH>
                <wp:positionV relativeFrom="paragraph">
                  <wp:posOffset>4939339</wp:posOffset>
                </wp:positionV>
                <wp:extent cx="1526215" cy="501945"/>
                <wp:effectExtent l="19050" t="19050" r="17145" b="12700"/>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215" cy="501945"/>
                        </a:xfrm>
                        <a:prstGeom prst="roundRect">
                          <a:avLst>
                            <a:gd name="adj" fmla="val 16667"/>
                          </a:avLst>
                        </a:prstGeom>
                        <a:solidFill>
                          <a:srgbClr val="DEEAF6"/>
                        </a:solidFill>
                        <a:ln w="28575">
                          <a:solidFill>
                            <a:srgbClr val="4BACC6">
                              <a:lumMod val="75000"/>
                            </a:srgbClr>
                          </a:solidFill>
                          <a:round/>
                          <a:headEnd/>
                          <a:tailEnd/>
                        </a:ln>
                      </wps:spPr>
                      <wps:txbx>
                        <w:txbxContent>
                          <w:p w14:paraId="41C10A22" w14:textId="77777777" w:rsidR="00334B98" w:rsidRPr="00F21F97" w:rsidRDefault="00334B98" w:rsidP="00334B98">
                            <w:pPr>
                              <w:rPr>
                                <w:sz w:val="18"/>
                                <w:szCs w:val="18"/>
                              </w:rPr>
                            </w:pPr>
                            <w:r w:rsidRPr="00F21F97">
                              <w:rPr>
                                <w:sz w:val="18"/>
                                <w:szCs w:val="18"/>
                              </w:rPr>
                              <w:t xml:space="preserve">Check BP and Urine Weekly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C38FB" id="Rectangle: Rounded Corners 30" o:spid="_x0000_s1034" style="position:absolute;margin-left:44.95pt;margin-top:388.9pt;width:120.15pt;height: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" fillcolor="#deeaf6" strokecolor="#31859c" strokeweight="2.25pt">
                <v:textbox>
                  <w:txbxContent>
                    <w:p w14:paraId="41C10A22" w14:textId="77777777" w:rsidR="00334B98" w:rsidRPr="00F21F97" w:rsidRDefault="00334B98" w:rsidP="00334B98">
                      <w:pPr>
                        <w:rPr>
                          <w:sz w:val="18"/>
                          <w:szCs w:val="18"/>
                        </w:rPr>
                      </w:pPr>
                      <w:r w:rsidRPr="00F21F97">
                        <w:rPr>
                          <w:sz w:val="18"/>
                          <w:szCs w:val="18"/>
                        </w:rPr>
                        <w:t xml:space="preserve">Check BP and Urine Weekly </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579F62D" wp14:editId="52E5F536">
                <wp:simplePos x="0" y="0"/>
                <wp:positionH relativeFrom="column">
                  <wp:posOffset>2201545</wp:posOffset>
                </wp:positionH>
                <wp:positionV relativeFrom="paragraph">
                  <wp:posOffset>4923155</wp:posOffset>
                </wp:positionV>
                <wp:extent cx="2215515" cy="597535"/>
                <wp:effectExtent l="19050" t="19050" r="13335" b="12065"/>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597535"/>
                        </a:xfrm>
                        <a:prstGeom prst="roundRect">
                          <a:avLst>
                            <a:gd name="adj" fmla="val 16667"/>
                          </a:avLst>
                        </a:prstGeom>
                        <a:solidFill>
                          <a:srgbClr val="DEEAF6"/>
                        </a:solidFill>
                        <a:ln w="28575">
                          <a:solidFill>
                            <a:srgbClr val="4BACC6">
                              <a:lumMod val="75000"/>
                            </a:srgbClr>
                          </a:solidFill>
                          <a:round/>
                          <a:headEnd/>
                          <a:tailEnd/>
                        </a:ln>
                      </wps:spPr>
                      <wps:txbx>
                        <w:txbxContent>
                          <w:p w14:paraId="379FD4A5" w14:textId="77777777" w:rsidR="00334B98" w:rsidRPr="00F21F97" w:rsidRDefault="00334B98" w:rsidP="00334B98">
                            <w:pPr>
                              <w:spacing w:after="0" w:line="240" w:lineRule="auto"/>
                              <w:rPr>
                                <w:sz w:val="18"/>
                                <w:szCs w:val="18"/>
                              </w:rPr>
                            </w:pPr>
                            <w:r w:rsidRPr="00F21F97">
                              <w:rPr>
                                <w:sz w:val="18"/>
                                <w:szCs w:val="18"/>
                              </w:rPr>
                              <w:t>Check BP and Urine twice weekly</w:t>
                            </w:r>
                          </w:p>
                          <w:p w14:paraId="09AD7F5C" w14:textId="77777777" w:rsidR="00334B98" w:rsidRPr="00F21F97" w:rsidRDefault="00334B98" w:rsidP="00334B98">
                            <w:pPr>
                              <w:spacing w:after="0" w:line="240" w:lineRule="auto"/>
                              <w:rPr>
                                <w:sz w:val="18"/>
                                <w:szCs w:val="18"/>
                              </w:rPr>
                            </w:pPr>
                            <w:r w:rsidRPr="00F21F97">
                              <w:rPr>
                                <w:sz w:val="18"/>
                                <w:szCs w:val="18"/>
                              </w:rPr>
                              <w:t>Bloods weekly</w:t>
                            </w:r>
                          </w:p>
                          <w:p w14:paraId="5FFB8F7D" w14:textId="77777777" w:rsidR="00334B98" w:rsidRPr="00F21F97" w:rsidRDefault="00334B98" w:rsidP="00334B98">
                            <w:pPr>
                              <w:spacing w:after="0" w:line="240" w:lineRule="auto"/>
                              <w:rPr>
                                <w:sz w:val="18"/>
                                <w:szCs w:val="18"/>
                              </w:rPr>
                            </w:pPr>
                            <w:r w:rsidRPr="00F21F97">
                              <w:rPr>
                                <w:sz w:val="18"/>
                                <w:szCs w:val="18"/>
                              </w:rPr>
                              <w:t xml:space="preserve">Arrange ANC review within 2 weeks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9F62D" id="Rectangle: Rounded Corners 31" o:spid="_x0000_s1035" style="position:absolute;margin-left:173.35pt;margin-top:387.65pt;width:174.45pt;height:4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" fillcolor="#deeaf6" strokecolor="#31859c" strokeweight="2.25pt">
                <v:textbox>
                  <w:txbxContent>
                    <w:p w14:paraId="379FD4A5" w14:textId="77777777" w:rsidR="00334B98" w:rsidRPr="00F21F97" w:rsidRDefault="00334B98" w:rsidP="00334B98">
                      <w:pPr>
                        <w:spacing w:after="0" w:line="240" w:lineRule="auto"/>
                        <w:rPr>
                          <w:sz w:val="18"/>
                          <w:szCs w:val="18"/>
                        </w:rPr>
                      </w:pPr>
                      <w:r w:rsidRPr="00F21F97">
                        <w:rPr>
                          <w:sz w:val="18"/>
                          <w:szCs w:val="18"/>
                        </w:rPr>
                        <w:t>Check BP and Urine twice weekly</w:t>
                      </w:r>
                    </w:p>
                    <w:p w14:paraId="09AD7F5C" w14:textId="77777777" w:rsidR="00334B98" w:rsidRPr="00F21F97" w:rsidRDefault="00334B98" w:rsidP="00334B98">
                      <w:pPr>
                        <w:spacing w:after="0" w:line="240" w:lineRule="auto"/>
                        <w:rPr>
                          <w:sz w:val="18"/>
                          <w:szCs w:val="18"/>
                        </w:rPr>
                      </w:pPr>
                      <w:r w:rsidRPr="00F21F97">
                        <w:rPr>
                          <w:sz w:val="18"/>
                          <w:szCs w:val="18"/>
                        </w:rPr>
                        <w:t>Bloods weekly</w:t>
                      </w:r>
                    </w:p>
                    <w:p w14:paraId="5FFB8F7D" w14:textId="77777777" w:rsidR="00334B98" w:rsidRPr="00F21F97" w:rsidRDefault="00334B98" w:rsidP="00334B98">
                      <w:pPr>
                        <w:spacing w:after="0" w:line="240" w:lineRule="auto"/>
                        <w:rPr>
                          <w:sz w:val="18"/>
                          <w:szCs w:val="18"/>
                        </w:rPr>
                      </w:pPr>
                      <w:r w:rsidRPr="00F21F97">
                        <w:rPr>
                          <w:sz w:val="18"/>
                          <w:szCs w:val="18"/>
                        </w:rPr>
                        <w:t xml:space="preserve">Arrange ANC review within 2 weeks </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5AFD02CA" wp14:editId="3760E7FC">
                <wp:simplePos x="0" y="0"/>
                <wp:positionH relativeFrom="column">
                  <wp:posOffset>2901625</wp:posOffset>
                </wp:positionH>
                <wp:positionV relativeFrom="paragraph">
                  <wp:posOffset>4733645</wp:posOffset>
                </wp:positionV>
                <wp:extent cx="118288" cy="159488"/>
                <wp:effectExtent l="19050" t="0" r="34290" b="31115"/>
                <wp:wrapNone/>
                <wp:docPr id="1734863642" name="Arrow: Down 1734863642"/>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EEC0EB" id="Arrow: Down 1734863642" o:spid="_x0000_s1026" type="#_x0000_t67" style="position:absolute;margin-left:228.45pt;margin-top:372.75pt;width:9.3pt;height:1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1BB077E7" wp14:editId="5BF4AC16">
                <wp:simplePos x="0" y="0"/>
                <wp:positionH relativeFrom="column">
                  <wp:posOffset>1431710</wp:posOffset>
                </wp:positionH>
                <wp:positionV relativeFrom="paragraph">
                  <wp:posOffset>4740363</wp:posOffset>
                </wp:positionV>
                <wp:extent cx="118288" cy="159488"/>
                <wp:effectExtent l="19050" t="0" r="34290" b="31115"/>
                <wp:wrapNone/>
                <wp:docPr id="1734863643" name="Arrow: Down 1734863643"/>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F9D98" id="Arrow: Down 1734863643" o:spid="_x0000_s1026" type="#_x0000_t67" style="position:absolute;margin-left:112.75pt;margin-top:373.25pt;width:9.3pt;height:12.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547AB9A8" wp14:editId="033150EE">
                <wp:simplePos x="0" y="0"/>
                <wp:positionH relativeFrom="column">
                  <wp:posOffset>4999355</wp:posOffset>
                </wp:positionH>
                <wp:positionV relativeFrom="paragraph">
                  <wp:posOffset>3250063</wp:posOffset>
                </wp:positionV>
                <wp:extent cx="118288" cy="159488"/>
                <wp:effectExtent l="19050" t="0" r="34290" b="31115"/>
                <wp:wrapNone/>
                <wp:docPr id="1734863639" name="Arrow: Down 1734863639"/>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187B58" id="Arrow: Down 1734863639" o:spid="_x0000_s1026" type="#_x0000_t67" style="position:absolute;margin-left:393.65pt;margin-top:255.9pt;width:9.3pt;height:12.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15FA6759" wp14:editId="425B6D3E">
                <wp:simplePos x="0" y="0"/>
                <wp:positionH relativeFrom="column">
                  <wp:posOffset>4976037</wp:posOffset>
                </wp:positionH>
                <wp:positionV relativeFrom="paragraph">
                  <wp:posOffset>3889331</wp:posOffset>
                </wp:positionV>
                <wp:extent cx="118288" cy="159488"/>
                <wp:effectExtent l="19050" t="0" r="34290" b="31115"/>
                <wp:wrapNone/>
                <wp:docPr id="1734863644" name="Arrow: Down 1734863644"/>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5BB1" id="Arrow: Down 1734863644" o:spid="_x0000_s1026" type="#_x0000_t67" style="position:absolute;margin-left:391.8pt;margin-top:306.25pt;width:9.3pt;height:12.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487ABEF0" wp14:editId="27FBC7BE">
                <wp:simplePos x="0" y="0"/>
                <wp:positionH relativeFrom="column">
                  <wp:posOffset>2889841</wp:posOffset>
                </wp:positionH>
                <wp:positionV relativeFrom="paragraph">
                  <wp:posOffset>3921332</wp:posOffset>
                </wp:positionV>
                <wp:extent cx="118288" cy="159488"/>
                <wp:effectExtent l="19050" t="0" r="34290" b="31115"/>
                <wp:wrapNone/>
                <wp:docPr id="1734863633" name="Arrow: Down 1734863633"/>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8DDFC" id="Arrow: Down 1734863633" o:spid="_x0000_s1026" type="#_x0000_t67" style="position:absolute;margin-left:227.55pt;margin-top:308.75pt;width:9.3pt;height:1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012A939A" wp14:editId="596D2AAC">
                <wp:simplePos x="0" y="0"/>
                <wp:positionH relativeFrom="column">
                  <wp:posOffset>1414130</wp:posOffset>
                </wp:positionH>
                <wp:positionV relativeFrom="paragraph">
                  <wp:posOffset>3923458</wp:posOffset>
                </wp:positionV>
                <wp:extent cx="118288" cy="159488"/>
                <wp:effectExtent l="19050" t="0" r="34290" b="31115"/>
                <wp:wrapNone/>
                <wp:docPr id="1734863634" name="Arrow: Down 1734863634"/>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6BC49" id="Arrow: Down 1734863634" o:spid="_x0000_s1026" type="#_x0000_t67" style="position:absolute;margin-left:111.35pt;margin-top:308.95pt;width:9.3pt;height:1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4C0AFD60" wp14:editId="5CA7189A">
                <wp:simplePos x="0" y="0"/>
                <wp:positionH relativeFrom="column">
                  <wp:posOffset>3826378</wp:posOffset>
                </wp:positionH>
                <wp:positionV relativeFrom="paragraph">
                  <wp:posOffset>4082991</wp:posOffset>
                </wp:positionV>
                <wp:extent cx="2042115" cy="576373"/>
                <wp:effectExtent l="19050" t="19050" r="15875" b="14605"/>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15" cy="576373"/>
                        </a:xfrm>
                        <a:prstGeom prst="roundRect">
                          <a:avLst>
                            <a:gd name="adj" fmla="val 16667"/>
                          </a:avLst>
                        </a:prstGeom>
                        <a:solidFill>
                          <a:srgbClr val="DEEAF6"/>
                        </a:solidFill>
                        <a:ln w="28575">
                          <a:solidFill>
                            <a:srgbClr val="4BACC6">
                              <a:lumMod val="75000"/>
                            </a:srgbClr>
                          </a:solidFill>
                          <a:round/>
                          <a:headEnd/>
                          <a:tailEnd/>
                        </a:ln>
                      </wps:spPr>
                      <wps:txbx>
                        <w:txbxContent>
                          <w:p w14:paraId="6BCF5067" w14:textId="77777777" w:rsidR="00334B98" w:rsidRPr="00F21F97" w:rsidRDefault="00334B98" w:rsidP="00334B98">
                            <w:pPr>
                              <w:spacing w:after="0" w:line="240" w:lineRule="auto"/>
                              <w:rPr>
                                <w:sz w:val="18"/>
                                <w:szCs w:val="18"/>
                              </w:rPr>
                            </w:pPr>
                            <w:r w:rsidRPr="00F21F97">
                              <w:rPr>
                                <w:sz w:val="18"/>
                                <w:szCs w:val="18"/>
                              </w:rPr>
                              <w:t xml:space="preserve">ADMIT for close monitoring </w:t>
                            </w:r>
                          </w:p>
                          <w:p w14:paraId="0B4C6EB1" w14:textId="77777777" w:rsidR="00334B98" w:rsidRPr="00F21F97" w:rsidRDefault="00334B98" w:rsidP="00334B98">
                            <w:pPr>
                              <w:spacing w:after="0" w:line="240" w:lineRule="auto"/>
                              <w:rPr>
                                <w:sz w:val="18"/>
                                <w:szCs w:val="18"/>
                              </w:rPr>
                            </w:pPr>
                            <w:r w:rsidRPr="00F21F97">
                              <w:rPr>
                                <w:sz w:val="18"/>
                                <w:szCs w:val="18"/>
                              </w:rPr>
                              <w:t xml:space="preserve">Consider steroids </w:t>
                            </w:r>
                          </w:p>
                          <w:p w14:paraId="0E3F25BD" w14:textId="77777777" w:rsidR="00334B98" w:rsidRPr="00F21F97" w:rsidRDefault="00334B98" w:rsidP="00334B98">
                            <w:pPr>
                              <w:spacing w:after="0" w:line="240" w:lineRule="auto"/>
                              <w:rPr>
                                <w:sz w:val="18"/>
                                <w:szCs w:val="18"/>
                              </w:rPr>
                            </w:pPr>
                            <w:r w:rsidRPr="00F21F97">
                              <w:rPr>
                                <w:sz w:val="18"/>
                                <w:szCs w:val="18"/>
                              </w:rPr>
                              <w:t xml:space="preserve">Senior Obstetrician review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AFD60" id="Rectangle: Rounded Corners 29" o:spid="_x0000_s1036" style="position:absolute;margin-left:301.3pt;margin-top:321.5pt;width:160.8pt;height:4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" fillcolor="#deeaf6" strokecolor="#31859c" strokeweight="2.25pt">
                <v:textbox>
                  <w:txbxContent>
                    <w:p w14:paraId="6BCF5067" w14:textId="77777777" w:rsidR="00334B98" w:rsidRPr="00F21F97" w:rsidRDefault="00334B98" w:rsidP="00334B98">
                      <w:pPr>
                        <w:spacing w:after="0" w:line="240" w:lineRule="auto"/>
                        <w:rPr>
                          <w:sz w:val="18"/>
                          <w:szCs w:val="18"/>
                        </w:rPr>
                      </w:pPr>
                      <w:r w:rsidRPr="00F21F97">
                        <w:rPr>
                          <w:sz w:val="18"/>
                          <w:szCs w:val="18"/>
                        </w:rPr>
                        <w:t xml:space="preserve">ADMIT for close monitoring </w:t>
                      </w:r>
                    </w:p>
                    <w:p w14:paraId="0B4C6EB1" w14:textId="77777777" w:rsidR="00334B98" w:rsidRPr="00F21F97" w:rsidRDefault="00334B98" w:rsidP="00334B98">
                      <w:pPr>
                        <w:spacing w:after="0" w:line="240" w:lineRule="auto"/>
                        <w:rPr>
                          <w:sz w:val="18"/>
                          <w:szCs w:val="18"/>
                        </w:rPr>
                      </w:pPr>
                      <w:r w:rsidRPr="00F21F97">
                        <w:rPr>
                          <w:sz w:val="18"/>
                          <w:szCs w:val="18"/>
                        </w:rPr>
                        <w:t xml:space="preserve">Consider steroids </w:t>
                      </w:r>
                    </w:p>
                    <w:p w14:paraId="0E3F25BD" w14:textId="77777777" w:rsidR="00334B98" w:rsidRPr="00F21F97" w:rsidRDefault="00334B98" w:rsidP="00334B98">
                      <w:pPr>
                        <w:spacing w:after="0" w:line="240" w:lineRule="auto"/>
                        <w:rPr>
                          <w:sz w:val="18"/>
                          <w:szCs w:val="18"/>
                        </w:rPr>
                      </w:pPr>
                      <w:r w:rsidRPr="00F21F97">
                        <w:rPr>
                          <w:sz w:val="18"/>
                          <w:szCs w:val="18"/>
                        </w:rPr>
                        <w:t xml:space="preserve">Senior Obstetrician review </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1167A5CA" wp14:editId="504FE1B1">
                <wp:simplePos x="0" y="0"/>
                <wp:positionH relativeFrom="column">
                  <wp:posOffset>589885</wp:posOffset>
                </wp:positionH>
                <wp:positionV relativeFrom="paragraph">
                  <wp:posOffset>4155219</wp:posOffset>
                </wp:positionV>
                <wp:extent cx="3000375" cy="495300"/>
                <wp:effectExtent l="19050" t="19050" r="28575" b="1905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95300"/>
                        </a:xfrm>
                        <a:prstGeom prst="roundRect">
                          <a:avLst>
                            <a:gd name="adj" fmla="val 16667"/>
                          </a:avLst>
                        </a:prstGeom>
                        <a:solidFill>
                          <a:srgbClr val="DEEAF6"/>
                        </a:solidFill>
                        <a:ln w="28575">
                          <a:solidFill>
                            <a:srgbClr val="4BACC6">
                              <a:lumMod val="75000"/>
                            </a:srgbClr>
                          </a:solidFill>
                          <a:round/>
                          <a:headEnd/>
                          <a:tailEnd/>
                        </a:ln>
                      </wps:spPr>
                      <wps:txbx>
                        <w:txbxContent>
                          <w:p w14:paraId="7B548DC5" w14:textId="77777777" w:rsidR="00334B98" w:rsidRPr="00F21F97" w:rsidRDefault="00334B98" w:rsidP="00334B98">
                            <w:pPr>
                              <w:rPr>
                                <w:sz w:val="18"/>
                                <w:szCs w:val="18"/>
                              </w:rPr>
                            </w:pPr>
                            <w:r w:rsidRPr="00F21F97">
                              <w:rPr>
                                <w:sz w:val="18"/>
                                <w:szCs w:val="18"/>
                              </w:rPr>
                              <w:t>If BP Stabilised, treat as outpatient (consider admission if abnormal bloods /symptomatic / abnormal USS)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7A5CA" id="Rectangle: Rounded Corners 28" o:spid="_x0000_s1037" style="position:absolute;margin-left:46.45pt;margin-top:327.2pt;width:236.2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" fillcolor="#deeaf6" strokecolor="#31859c" strokeweight="2.25pt">
                <v:textbox>
                  <w:txbxContent>
                    <w:p w14:paraId="7B548DC5" w14:textId="77777777" w:rsidR="00334B98" w:rsidRPr="00F21F97" w:rsidRDefault="00334B98" w:rsidP="00334B98">
                      <w:pPr>
                        <w:rPr>
                          <w:sz w:val="18"/>
                          <w:szCs w:val="18"/>
                        </w:rPr>
                      </w:pPr>
                      <w:r w:rsidRPr="00F21F97">
                        <w:rPr>
                          <w:sz w:val="18"/>
                          <w:szCs w:val="18"/>
                        </w:rPr>
                        <w:t>If BP Stabilised, treat as outpatient (consider admission if abnormal bloods /symptomatic / abnormal USS)</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23921CB1" wp14:editId="37638087">
                <wp:simplePos x="0" y="0"/>
                <wp:positionH relativeFrom="column">
                  <wp:posOffset>3180050</wp:posOffset>
                </wp:positionH>
                <wp:positionV relativeFrom="paragraph">
                  <wp:posOffset>3247213</wp:posOffset>
                </wp:positionV>
                <wp:extent cx="118288" cy="159488"/>
                <wp:effectExtent l="19050" t="0" r="34290" b="31115"/>
                <wp:wrapNone/>
                <wp:docPr id="1734863636" name="Arrow: Down 1734863636"/>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81EBF" id="Arrow: Down 1734863636" o:spid="_x0000_s1026" type="#_x0000_t67" style="position:absolute;margin-left:250.4pt;margin-top:255.7pt;width:9.3pt;height:12.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7F4686CB" wp14:editId="4FAE0C16">
                <wp:simplePos x="0" y="0"/>
                <wp:positionH relativeFrom="column">
                  <wp:posOffset>1344399</wp:posOffset>
                </wp:positionH>
                <wp:positionV relativeFrom="paragraph">
                  <wp:posOffset>3214621</wp:posOffset>
                </wp:positionV>
                <wp:extent cx="118288" cy="159488"/>
                <wp:effectExtent l="19050" t="0" r="34290" b="31115"/>
                <wp:wrapNone/>
                <wp:docPr id="1734863637" name="Arrow: Down 1734863637"/>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0C9BB" id="Arrow: Down 1734863637" o:spid="_x0000_s1026" type="#_x0000_t67" style="position:absolute;margin-left:105.85pt;margin-top:253.1pt;width:9.3pt;height:12.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63128906" wp14:editId="591F8DA2">
                <wp:simplePos x="0" y="0"/>
                <wp:positionH relativeFrom="column">
                  <wp:posOffset>2317454</wp:posOffset>
                </wp:positionH>
                <wp:positionV relativeFrom="paragraph">
                  <wp:posOffset>3406435</wp:posOffset>
                </wp:positionV>
                <wp:extent cx="3552825" cy="409575"/>
                <wp:effectExtent l="19050" t="19050" r="28575" b="2857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409575"/>
                        </a:xfrm>
                        <a:prstGeom prst="roundRect">
                          <a:avLst>
                            <a:gd name="adj" fmla="val 16667"/>
                          </a:avLst>
                        </a:prstGeom>
                        <a:solidFill>
                          <a:srgbClr val="DEEAF6"/>
                        </a:solidFill>
                        <a:ln w="28575">
                          <a:solidFill>
                            <a:srgbClr val="4BACC6">
                              <a:lumMod val="75000"/>
                            </a:srgbClr>
                          </a:solidFill>
                          <a:round/>
                          <a:headEnd/>
                          <a:tailEnd/>
                        </a:ln>
                      </wps:spPr>
                      <wps:txbx>
                        <w:txbxContent>
                          <w:p w14:paraId="3A52A5DE" w14:textId="77777777" w:rsidR="00334B98" w:rsidRPr="00BF6A0F" w:rsidRDefault="00334B98" w:rsidP="00334B98">
                            <w:pPr>
                              <w:spacing w:after="0" w:line="240" w:lineRule="auto"/>
                              <w:rPr>
                                <w:sz w:val="18"/>
                                <w:szCs w:val="18"/>
                              </w:rPr>
                            </w:pPr>
                            <w:r w:rsidRPr="00BF6A0F">
                              <w:rPr>
                                <w:sz w:val="18"/>
                                <w:szCs w:val="18"/>
                              </w:rPr>
                              <w:t>Send PET bloods and urine PCR</w:t>
                            </w:r>
                          </w:p>
                          <w:p w14:paraId="0FB20E97" w14:textId="77777777" w:rsidR="00334B98" w:rsidRPr="00BF6A0F" w:rsidRDefault="00334B98" w:rsidP="00334B98">
                            <w:pPr>
                              <w:spacing w:after="0" w:line="240" w:lineRule="auto"/>
                              <w:rPr>
                                <w:sz w:val="18"/>
                                <w:szCs w:val="18"/>
                              </w:rPr>
                            </w:pPr>
                            <w:r w:rsidRPr="00BF6A0F">
                              <w:rPr>
                                <w:sz w:val="18"/>
                                <w:szCs w:val="18"/>
                              </w:rPr>
                              <w:t xml:space="preserve">Scan for Growth / LV/ dopplers (unless performed within last 2 </w:t>
                            </w:r>
                            <w:r>
                              <w:rPr>
                                <w:sz w:val="18"/>
                                <w:szCs w:val="18"/>
                              </w:rPr>
                              <w:t>weeks</w:t>
                            </w:r>
                            <w:r w:rsidRPr="00BF6A0F">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28906" id="Rectangle: Rounded Corners 27" o:spid="_x0000_s1038" style="position:absolute;margin-left:182.5pt;margin-top:268.2pt;width:279.7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" fillcolor="#deeaf6" strokecolor="#31859c" strokeweight="2.25pt">
                <v:textbox>
                  <w:txbxContent>
                    <w:p w14:paraId="3A52A5DE" w14:textId="77777777" w:rsidR="00334B98" w:rsidRPr="00BF6A0F" w:rsidRDefault="00334B98" w:rsidP="00334B98">
                      <w:pPr>
                        <w:spacing w:after="0" w:line="240" w:lineRule="auto"/>
                        <w:rPr>
                          <w:sz w:val="18"/>
                          <w:szCs w:val="18"/>
                        </w:rPr>
                      </w:pPr>
                      <w:r w:rsidRPr="00BF6A0F">
                        <w:rPr>
                          <w:sz w:val="18"/>
                          <w:szCs w:val="18"/>
                        </w:rPr>
                        <w:t>Send PET bloods and urine PCR</w:t>
                      </w:r>
                    </w:p>
                    <w:p w14:paraId="0FB20E97" w14:textId="77777777" w:rsidR="00334B98" w:rsidRPr="00BF6A0F" w:rsidRDefault="00334B98" w:rsidP="00334B98">
                      <w:pPr>
                        <w:spacing w:after="0" w:line="240" w:lineRule="auto"/>
                        <w:rPr>
                          <w:sz w:val="18"/>
                          <w:szCs w:val="18"/>
                        </w:rPr>
                      </w:pPr>
                      <w:r w:rsidRPr="00BF6A0F">
                        <w:rPr>
                          <w:sz w:val="18"/>
                          <w:szCs w:val="18"/>
                        </w:rPr>
                        <w:t xml:space="preserve">Scan for Growth / LV/ dopplers (unless performed within last 2 </w:t>
                      </w:r>
                      <w:r>
                        <w:rPr>
                          <w:sz w:val="18"/>
                          <w:szCs w:val="18"/>
                        </w:rPr>
                        <w:t>weeks</w:t>
                      </w:r>
                      <w:r w:rsidRPr="00BF6A0F">
                        <w:rPr>
                          <w:sz w:val="18"/>
                          <w:szCs w:val="18"/>
                        </w:rPr>
                        <w:t>)</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2A89739E" wp14:editId="76254039">
                <wp:simplePos x="0" y="0"/>
                <wp:positionH relativeFrom="column">
                  <wp:posOffset>600075</wp:posOffset>
                </wp:positionH>
                <wp:positionV relativeFrom="paragraph">
                  <wp:posOffset>3377861</wp:posOffset>
                </wp:positionV>
                <wp:extent cx="1600200" cy="438150"/>
                <wp:effectExtent l="19050" t="19050" r="19050" b="1905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8150"/>
                        </a:xfrm>
                        <a:prstGeom prst="roundRect">
                          <a:avLst>
                            <a:gd name="adj" fmla="val 16667"/>
                          </a:avLst>
                        </a:prstGeom>
                        <a:solidFill>
                          <a:srgbClr val="DEEAF6"/>
                        </a:solidFill>
                        <a:ln w="28575">
                          <a:solidFill>
                            <a:srgbClr val="4BACC6">
                              <a:lumMod val="75000"/>
                            </a:srgbClr>
                          </a:solidFill>
                          <a:round/>
                          <a:headEnd/>
                          <a:tailEnd/>
                        </a:ln>
                      </wps:spPr>
                      <wps:txbx>
                        <w:txbxContent>
                          <w:p w14:paraId="72080854" w14:textId="77777777" w:rsidR="00334B98" w:rsidRDefault="00334B98" w:rsidP="00334B98">
                            <w:pPr>
                              <w:spacing w:after="0" w:line="240" w:lineRule="auto"/>
                              <w:rPr>
                                <w:sz w:val="18"/>
                                <w:szCs w:val="18"/>
                              </w:rPr>
                            </w:pPr>
                            <w:r w:rsidRPr="00BF6A0F">
                              <w:rPr>
                                <w:sz w:val="18"/>
                                <w:szCs w:val="18"/>
                              </w:rPr>
                              <w:t xml:space="preserve">Discard PET blood samples </w:t>
                            </w:r>
                          </w:p>
                          <w:p w14:paraId="39346E9C" w14:textId="77777777" w:rsidR="00334B98" w:rsidRPr="00BF6A0F" w:rsidRDefault="00334B98" w:rsidP="00334B98">
                            <w:pPr>
                              <w:spacing w:after="0" w:line="240" w:lineRule="auto"/>
                              <w:rPr>
                                <w:sz w:val="18"/>
                                <w:szCs w:val="18"/>
                              </w:rPr>
                            </w:pPr>
                            <w:r>
                              <w:rPr>
                                <w:sz w:val="18"/>
                                <w:szCs w:val="18"/>
                              </w:rPr>
                              <w:t>Send Urine PCR (chase as 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9739E" id="Rectangle: Rounded Corners 26" o:spid="_x0000_s1039" style="position:absolute;margin-left:47.25pt;margin-top:265.95pt;width:126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" fillcolor="#deeaf6" strokecolor="#31859c" strokeweight="2.25pt">
                <v:textbox>
                  <w:txbxContent>
                    <w:p w14:paraId="72080854" w14:textId="77777777" w:rsidR="00334B98" w:rsidRDefault="00334B98" w:rsidP="00334B98">
                      <w:pPr>
                        <w:spacing w:after="0" w:line="240" w:lineRule="auto"/>
                        <w:rPr>
                          <w:sz w:val="18"/>
                          <w:szCs w:val="18"/>
                        </w:rPr>
                      </w:pPr>
                      <w:r w:rsidRPr="00BF6A0F">
                        <w:rPr>
                          <w:sz w:val="18"/>
                          <w:szCs w:val="18"/>
                        </w:rPr>
                        <w:t xml:space="preserve">Discard PET blood samples </w:t>
                      </w:r>
                    </w:p>
                    <w:p w14:paraId="39346E9C" w14:textId="77777777" w:rsidR="00334B98" w:rsidRPr="00BF6A0F" w:rsidRDefault="00334B98" w:rsidP="00334B98">
                      <w:pPr>
                        <w:spacing w:after="0" w:line="240" w:lineRule="auto"/>
                        <w:rPr>
                          <w:sz w:val="18"/>
                          <w:szCs w:val="18"/>
                        </w:rPr>
                      </w:pPr>
                      <w:r>
                        <w:rPr>
                          <w:sz w:val="18"/>
                          <w:szCs w:val="18"/>
                        </w:rPr>
                        <w:t>Send Urine PCR (chase as OP)</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0E1DC405" wp14:editId="26F5AA4B">
                <wp:simplePos x="0" y="0"/>
                <wp:positionH relativeFrom="column">
                  <wp:posOffset>4976938</wp:posOffset>
                </wp:positionH>
                <wp:positionV relativeFrom="paragraph">
                  <wp:posOffset>2688014</wp:posOffset>
                </wp:positionV>
                <wp:extent cx="118288" cy="159488"/>
                <wp:effectExtent l="19050" t="0" r="34290" b="31115"/>
                <wp:wrapNone/>
                <wp:docPr id="1734863638" name="Arrow: Down 1734863638"/>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A9AB2" id="Arrow: Down 1734863638" o:spid="_x0000_s1026" type="#_x0000_t67" style="position:absolute;margin-left:391.9pt;margin-top:211.65pt;width:9.3pt;height:1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3992B4BF" wp14:editId="4C2CD163">
                <wp:simplePos x="0" y="0"/>
                <wp:positionH relativeFrom="column">
                  <wp:posOffset>3156570</wp:posOffset>
                </wp:positionH>
                <wp:positionV relativeFrom="paragraph">
                  <wp:posOffset>2721979</wp:posOffset>
                </wp:positionV>
                <wp:extent cx="118288" cy="159488"/>
                <wp:effectExtent l="19050" t="0" r="34290" b="31115"/>
                <wp:wrapNone/>
                <wp:docPr id="1734863640" name="Arrow: Down 1734863640"/>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A950A" id="Arrow: Down 1734863640" o:spid="_x0000_s1026" type="#_x0000_t67" style="position:absolute;margin-left:248.55pt;margin-top:214.35pt;width:9.3pt;height:12.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6E69A02C" wp14:editId="6532B6B0">
                <wp:simplePos x="0" y="0"/>
                <wp:positionH relativeFrom="column">
                  <wp:posOffset>1416116</wp:posOffset>
                </wp:positionH>
                <wp:positionV relativeFrom="paragraph">
                  <wp:posOffset>2681531</wp:posOffset>
                </wp:positionV>
                <wp:extent cx="118288" cy="159488"/>
                <wp:effectExtent l="19050" t="0" r="34290" b="31115"/>
                <wp:wrapNone/>
                <wp:docPr id="1734863641" name="Arrow: Down 1734863641"/>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2AF18" id="Arrow: Down 1734863641" o:spid="_x0000_s1026" type="#_x0000_t67" style="position:absolute;margin-left:111.5pt;margin-top:211.15pt;width:9.3pt;height:12.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65975DC5" wp14:editId="7AF5349E">
                <wp:simplePos x="0" y="0"/>
                <wp:positionH relativeFrom="column">
                  <wp:posOffset>571500</wp:posOffset>
                </wp:positionH>
                <wp:positionV relativeFrom="paragraph">
                  <wp:posOffset>2883668</wp:posOffset>
                </wp:positionV>
                <wp:extent cx="5238750" cy="295275"/>
                <wp:effectExtent l="19050" t="19050" r="19050" b="28575"/>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95275"/>
                        </a:xfrm>
                        <a:prstGeom prst="roundRect">
                          <a:avLst>
                            <a:gd name="adj" fmla="val 16667"/>
                          </a:avLst>
                        </a:prstGeom>
                        <a:solidFill>
                          <a:srgbClr val="DEEAF6"/>
                        </a:solidFill>
                        <a:ln w="28575">
                          <a:solidFill>
                            <a:srgbClr val="4BACC6">
                              <a:lumMod val="75000"/>
                            </a:srgbClr>
                          </a:solidFill>
                          <a:round/>
                          <a:headEnd/>
                          <a:tailEnd/>
                        </a:ln>
                      </wps:spPr>
                      <wps:txbx>
                        <w:txbxContent>
                          <w:p w14:paraId="07BEF4DB" w14:textId="77777777" w:rsidR="00334B98" w:rsidRDefault="00334B98" w:rsidP="00334B98">
                            <w:pPr>
                              <w:jc w:val="center"/>
                            </w:pPr>
                            <w:r>
                              <w:t xml:space="preserve">Treat BP if </w:t>
                            </w:r>
                            <w:r w:rsidRPr="00DE68CD">
                              <w:rPr>
                                <w:rFonts w:cs="Calibri"/>
                              </w:rPr>
                              <w:t>≥</w:t>
                            </w:r>
                            <w:r>
                              <w:t>140/90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75DC5" id="Rectangle: Rounded Corners 25" o:spid="_x0000_s1040" style="position:absolute;margin-left:45pt;margin-top:227.05pt;width:41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" fillcolor="#deeaf6" strokecolor="#31859c" strokeweight="2.25pt">
                <v:textbox>
                  <w:txbxContent>
                    <w:p w14:paraId="07BEF4DB" w14:textId="77777777" w:rsidR="00334B98" w:rsidRDefault="00334B98" w:rsidP="00334B98">
                      <w:pPr>
                        <w:jc w:val="center"/>
                      </w:pPr>
                      <w:r>
                        <w:t xml:space="preserve">Treat BP if </w:t>
                      </w:r>
                      <w:r w:rsidRPr="00DE68CD">
                        <w:rPr>
                          <w:rFonts w:cs="Calibri"/>
                        </w:rPr>
                        <w:t>≥</w:t>
                      </w:r>
                      <w:r>
                        <w:t>140/90</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BF07A60" wp14:editId="43937AC9">
                <wp:simplePos x="0" y="0"/>
                <wp:positionH relativeFrom="column">
                  <wp:posOffset>5537348</wp:posOffset>
                </wp:positionH>
                <wp:positionV relativeFrom="paragraph">
                  <wp:posOffset>322402</wp:posOffset>
                </wp:positionV>
                <wp:extent cx="1143000" cy="299927"/>
                <wp:effectExtent l="19050" t="19050" r="19050" b="2413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9927"/>
                        </a:xfrm>
                        <a:prstGeom prst="roundRect">
                          <a:avLst>
                            <a:gd name="adj" fmla="val 16667"/>
                          </a:avLst>
                        </a:prstGeom>
                        <a:solidFill>
                          <a:srgbClr val="DEEAF6"/>
                        </a:solidFill>
                        <a:ln w="28575">
                          <a:solidFill>
                            <a:srgbClr val="4BACC6">
                              <a:lumMod val="75000"/>
                            </a:srgbClr>
                          </a:solidFill>
                          <a:round/>
                          <a:headEnd/>
                          <a:tailEnd/>
                        </a:ln>
                      </wps:spPr>
                      <wps:txbx>
                        <w:txbxContent>
                          <w:p w14:paraId="5516EA95" w14:textId="77777777" w:rsidR="00334B98" w:rsidRDefault="00334B98" w:rsidP="00334B98">
                            <w:pPr>
                              <w:spacing w:after="0" w:line="240" w:lineRule="auto"/>
                            </w:pPr>
                            <w:r>
                              <w:t xml:space="preserve">BP </w:t>
                            </w:r>
                            <w:r w:rsidRPr="00DE68CD">
                              <w:rPr>
                                <w:rFonts w:cs="Calibri"/>
                              </w:rPr>
                              <w:t>≥</w:t>
                            </w:r>
                            <w:r>
                              <w:t xml:space="preserve"> 160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07A60" id="Rectangle: Rounded Corners 15" o:spid="_x0000_s1041" style="position:absolute;margin-left:436pt;margin-top:25.4pt;width:90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" fillcolor="#deeaf6" strokecolor="#31859c" strokeweight="2.25pt">
                <v:textbox>
                  <w:txbxContent>
                    <w:p w14:paraId="5516EA95" w14:textId="77777777" w:rsidR="00334B98" w:rsidRDefault="00334B98" w:rsidP="00334B98">
                      <w:pPr>
                        <w:spacing w:after="0" w:line="240" w:lineRule="auto"/>
                      </w:pPr>
                      <w:r>
                        <w:t xml:space="preserve">BP </w:t>
                      </w:r>
                      <w:r w:rsidRPr="00DE68CD">
                        <w:rPr>
                          <w:rFonts w:cs="Calibri"/>
                        </w:rPr>
                        <w:t>≥</w:t>
                      </w:r>
                      <w:r>
                        <w:t xml:space="preserve"> 160 /110</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0BDA368E" wp14:editId="4D6BAEA4">
                <wp:simplePos x="0" y="0"/>
                <wp:positionH relativeFrom="column">
                  <wp:posOffset>6452811</wp:posOffset>
                </wp:positionH>
                <wp:positionV relativeFrom="paragraph">
                  <wp:posOffset>1173480</wp:posOffset>
                </wp:positionV>
                <wp:extent cx="118288" cy="159488"/>
                <wp:effectExtent l="19050" t="0" r="34290" b="31115"/>
                <wp:wrapNone/>
                <wp:docPr id="1734863619" name="Arrow: Down 1734863619"/>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6AE26" id="Arrow: Down 1734863619" o:spid="_x0000_s1026" type="#_x0000_t67" style="position:absolute;margin-left:508.1pt;margin-top:92.4pt;width:9.3pt;height:12.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3717A73D" wp14:editId="2177AAF3">
                <wp:simplePos x="0" y="0"/>
                <wp:positionH relativeFrom="column">
                  <wp:posOffset>4880345</wp:posOffset>
                </wp:positionH>
                <wp:positionV relativeFrom="paragraph">
                  <wp:posOffset>811500</wp:posOffset>
                </wp:positionV>
                <wp:extent cx="932786" cy="295275"/>
                <wp:effectExtent l="19050" t="19050" r="20320" b="285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786" cy="295275"/>
                        </a:xfrm>
                        <a:prstGeom prst="roundRect">
                          <a:avLst>
                            <a:gd name="adj" fmla="val 16667"/>
                          </a:avLst>
                        </a:prstGeom>
                        <a:solidFill>
                          <a:srgbClr val="DEEAF6"/>
                        </a:solidFill>
                        <a:ln w="28575">
                          <a:solidFill>
                            <a:srgbClr val="4BACC6">
                              <a:lumMod val="75000"/>
                            </a:srgbClr>
                          </a:solidFill>
                          <a:round/>
                          <a:headEnd/>
                          <a:tailEnd/>
                        </a:ln>
                      </wps:spPr>
                      <wps:txbx>
                        <w:txbxContent>
                          <w:p w14:paraId="00138703" w14:textId="77777777" w:rsidR="00334B98" w:rsidRDefault="00334B98" w:rsidP="00334B98">
                            <w:pPr>
                              <w:spacing w:after="0" w:line="240" w:lineRule="auto"/>
                              <w:jc w:val="center"/>
                            </w:pPr>
                            <w:r w:rsidRPr="00B15B3D">
                              <w:t>No 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7A73D" id="Rectangle: Rounded Corners 18" o:spid="_x0000_s1042" style="position:absolute;margin-left:384.3pt;margin-top:63.9pt;width:73.4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" fillcolor="#deeaf6" strokecolor="#31859c" strokeweight="2.25pt">
                <v:textbox>
                  <w:txbxContent>
                    <w:p w14:paraId="00138703" w14:textId="77777777" w:rsidR="00334B98" w:rsidRDefault="00334B98" w:rsidP="00334B98">
                      <w:pPr>
                        <w:spacing w:after="0" w:line="240" w:lineRule="auto"/>
                        <w:jc w:val="center"/>
                      </w:pPr>
                      <w:r w:rsidRPr="00B15B3D">
                        <w:t>No Protein</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06E5F350" wp14:editId="3EB3FF08">
                <wp:simplePos x="0" y="0"/>
                <wp:positionH relativeFrom="column">
                  <wp:posOffset>-374355</wp:posOffset>
                </wp:positionH>
                <wp:positionV relativeFrom="paragraph">
                  <wp:posOffset>885928</wp:posOffset>
                </wp:positionV>
                <wp:extent cx="946963" cy="295275"/>
                <wp:effectExtent l="19050" t="19050" r="24765" b="28575"/>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63" cy="295275"/>
                        </a:xfrm>
                        <a:prstGeom prst="roundRect">
                          <a:avLst>
                            <a:gd name="adj" fmla="val 16667"/>
                          </a:avLst>
                        </a:prstGeom>
                        <a:solidFill>
                          <a:srgbClr val="DEEAF6"/>
                        </a:solidFill>
                        <a:ln w="28575">
                          <a:solidFill>
                            <a:srgbClr val="4BACC6">
                              <a:lumMod val="75000"/>
                            </a:srgbClr>
                          </a:solidFill>
                          <a:round/>
                          <a:headEnd/>
                          <a:tailEnd/>
                        </a:ln>
                      </wps:spPr>
                      <wps:txbx>
                        <w:txbxContent>
                          <w:p w14:paraId="12F2775B" w14:textId="77777777" w:rsidR="00334B98" w:rsidRDefault="00334B98" w:rsidP="00334B98">
                            <w:pPr>
                              <w:spacing w:after="0" w:line="240" w:lineRule="auto"/>
                              <w:jc w:val="center"/>
                            </w:pPr>
                            <w:r w:rsidRPr="00B15B3D">
                              <w:t>No Protein</w:t>
                            </w:r>
                            <w:r>
                              <w:rPr>
                                <w:rFonts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5F350" id="Rectangle: Rounded Corners 13" o:spid="_x0000_s1043" style="position:absolute;margin-left:-29.5pt;margin-top:69.75pt;width:74.5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" fillcolor="#deeaf6" strokecolor="#31859c" strokeweight="2.25pt">
                <v:textbox>
                  <w:txbxContent>
                    <w:p w14:paraId="12F2775B" w14:textId="77777777" w:rsidR="00334B98" w:rsidRDefault="00334B98" w:rsidP="00334B98">
                      <w:pPr>
                        <w:spacing w:after="0" w:line="240" w:lineRule="auto"/>
                        <w:jc w:val="center"/>
                      </w:pPr>
                      <w:r w:rsidRPr="00B15B3D">
                        <w:t>No Protein</w:t>
                      </w:r>
                      <w:r>
                        <w:rPr>
                          <w:rFonts w:cstheme="minorHAnsi"/>
                        </w:rPr>
                        <w:t>꙳꙳</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1A4BADE0" wp14:editId="645A274A">
                <wp:simplePos x="0" y="0"/>
                <wp:positionH relativeFrom="column">
                  <wp:posOffset>679096</wp:posOffset>
                </wp:positionH>
                <wp:positionV relativeFrom="paragraph">
                  <wp:posOffset>880169</wp:posOffset>
                </wp:positionV>
                <wp:extent cx="1050925" cy="295275"/>
                <wp:effectExtent l="19050" t="19050" r="15875" b="2857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295275"/>
                        </a:xfrm>
                        <a:prstGeom prst="roundRect">
                          <a:avLst>
                            <a:gd name="adj" fmla="val 16667"/>
                          </a:avLst>
                        </a:prstGeom>
                        <a:solidFill>
                          <a:srgbClr val="DEEAF6"/>
                        </a:solidFill>
                        <a:ln w="28575">
                          <a:solidFill>
                            <a:srgbClr val="4BACC6">
                              <a:lumMod val="75000"/>
                            </a:srgbClr>
                          </a:solidFill>
                          <a:round/>
                          <a:headEnd/>
                          <a:tailEnd/>
                        </a:ln>
                      </wps:spPr>
                      <wps:txbx>
                        <w:txbxContent>
                          <w:p w14:paraId="0938ACD3" w14:textId="77777777" w:rsidR="00334B98" w:rsidRDefault="00334B98" w:rsidP="00334B98">
                            <w:pPr>
                              <w:spacing w:after="0" w:line="240" w:lineRule="auto"/>
                              <w:jc w:val="center"/>
                            </w:pPr>
                            <w:r w:rsidRPr="00B15B3D">
                              <w:t>≥ +1 Protein</w:t>
                            </w:r>
                            <w:r>
                              <w:rPr>
                                <w:rFonts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BADE0" id="Rectangle: Rounded Corners 14" o:spid="_x0000_s1044" style="position:absolute;margin-left:53.45pt;margin-top:69.3pt;width:82.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" fillcolor="#deeaf6" strokecolor="#31859c" strokeweight="2.25pt">
                <v:textbox>
                  <w:txbxContent>
                    <w:p w14:paraId="0938ACD3" w14:textId="77777777" w:rsidR="00334B98" w:rsidRDefault="00334B98" w:rsidP="00334B98">
                      <w:pPr>
                        <w:spacing w:after="0" w:line="240" w:lineRule="auto"/>
                        <w:jc w:val="center"/>
                      </w:pPr>
                      <w:r w:rsidRPr="00B15B3D">
                        <w:t>≥ +1 Protein</w:t>
                      </w:r>
                      <w:r>
                        <w:rPr>
                          <w:rFonts w:cstheme="minorHAnsi"/>
                        </w:rPr>
                        <w:t>꙳</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71A23592" wp14:editId="76EE0D42">
                <wp:simplePos x="0" y="0"/>
                <wp:positionH relativeFrom="column">
                  <wp:posOffset>-1477</wp:posOffset>
                </wp:positionH>
                <wp:positionV relativeFrom="paragraph">
                  <wp:posOffset>1197773</wp:posOffset>
                </wp:positionV>
                <wp:extent cx="118288" cy="159488"/>
                <wp:effectExtent l="19050" t="0" r="34290" b="31115"/>
                <wp:wrapNone/>
                <wp:docPr id="1734863623" name="Arrow: Down 1734863623"/>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F0723" id="Arrow: Down 1734863623" o:spid="_x0000_s1026" type="#_x0000_t67" style="position:absolute;margin-left:-.1pt;margin-top:94.3pt;width:9.3pt;height:12.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257F9A7C" wp14:editId="2B56441D">
                <wp:simplePos x="0" y="0"/>
                <wp:positionH relativeFrom="column">
                  <wp:posOffset>4048760</wp:posOffset>
                </wp:positionH>
                <wp:positionV relativeFrom="paragraph">
                  <wp:posOffset>677796</wp:posOffset>
                </wp:positionV>
                <wp:extent cx="118288" cy="159488"/>
                <wp:effectExtent l="19050" t="0" r="34290" b="31115"/>
                <wp:wrapNone/>
                <wp:docPr id="62" name="Arrow: Down 62"/>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4684B" id="Arrow: Down 62" o:spid="_x0000_s1026" type="#_x0000_t67" style="position:absolute;margin-left:318.8pt;margin-top:53.35pt;width:9.3pt;height:1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277FE7CD" wp14:editId="70EC6016">
                <wp:simplePos x="0" y="0"/>
                <wp:positionH relativeFrom="column">
                  <wp:posOffset>5572760</wp:posOffset>
                </wp:positionH>
                <wp:positionV relativeFrom="paragraph">
                  <wp:posOffset>625475</wp:posOffset>
                </wp:positionV>
                <wp:extent cx="118110" cy="159385"/>
                <wp:effectExtent l="19050" t="0" r="34290" b="31115"/>
                <wp:wrapNone/>
                <wp:docPr id="61" name="Arrow: Down 61"/>
                <wp:cNvGraphicFramePr/>
                <a:graphic xmlns:a="http://schemas.openxmlformats.org/drawingml/2006/main">
                  <a:graphicData uri="http://schemas.microsoft.com/office/word/2010/wordprocessingShape">
                    <wps:wsp>
                      <wps:cNvSpPr/>
                      <wps:spPr>
                        <a:xfrm>
                          <a:off x="0" y="0"/>
                          <a:ext cx="118110" cy="15938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1D167" id="Arrow: Down 61" o:spid="_x0000_s1026" type="#_x0000_t67" style="position:absolute;margin-left:438.8pt;margin-top:49.25pt;width:9.3pt;height:1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" adj="13597"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372F2A2C" wp14:editId="2771AF54">
                <wp:simplePos x="0" y="0"/>
                <wp:positionH relativeFrom="column">
                  <wp:posOffset>6565191</wp:posOffset>
                </wp:positionH>
                <wp:positionV relativeFrom="paragraph">
                  <wp:posOffset>625298</wp:posOffset>
                </wp:positionV>
                <wp:extent cx="118288" cy="159488"/>
                <wp:effectExtent l="19050" t="0" r="34290" b="31115"/>
                <wp:wrapNone/>
                <wp:docPr id="60" name="Arrow: Down 60"/>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0848C" id="Arrow: Down 60" o:spid="_x0000_s1026" type="#_x0000_t67" style="position:absolute;margin-left:516.95pt;margin-top:49.25pt;width:9.3pt;height:1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4F5FFF15" wp14:editId="30C9B31A">
                <wp:simplePos x="0" y="0"/>
                <wp:positionH relativeFrom="column">
                  <wp:posOffset>2935797</wp:posOffset>
                </wp:positionH>
                <wp:positionV relativeFrom="paragraph">
                  <wp:posOffset>644924</wp:posOffset>
                </wp:positionV>
                <wp:extent cx="118288" cy="159488"/>
                <wp:effectExtent l="19050" t="0" r="34290" b="31115"/>
                <wp:wrapNone/>
                <wp:docPr id="63" name="Arrow: Down 63"/>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B0723" id="Arrow: Down 63" o:spid="_x0000_s1026" type="#_x0000_t67" style="position:absolute;margin-left:231.15pt;margin-top:50.8pt;width:9.3pt;height:1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44E8CA8E" wp14:editId="31AF88D2">
                <wp:simplePos x="0" y="0"/>
                <wp:positionH relativeFrom="column">
                  <wp:posOffset>214630</wp:posOffset>
                </wp:positionH>
                <wp:positionV relativeFrom="paragraph">
                  <wp:posOffset>704657</wp:posOffset>
                </wp:positionV>
                <wp:extent cx="118288" cy="159488"/>
                <wp:effectExtent l="19050" t="0" r="34290" b="31115"/>
                <wp:wrapNone/>
                <wp:docPr id="1734863616" name="Arrow: Down 1734863616"/>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594E1" id="Arrow: Down 1734863616" o:spid="_x0000_s1026" type="#_x0000_t67" style="position:absolute;margin-left:16.9pt;margin-top:55.5pt;width:9.3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3620B4F5" wp14:editId="1FCAFE96">
                <wp:simplePos x="0" y="0"/>
                <wp:positionH relativeFrom="column">
                  <wp:posOffset>1043305</wp:posOffset>
                </wp:positionH>
                <wp:positionV relativeFrom="paragraph">
                  <wp:posOffset>727636</wp:posOffset>
                </wp:positionV>
                <wp:extent cx="118288" cy="159488"/>
                <wp:effectExtent l="19050" t="0" r="34290" b="31115"/>
                <wp:wrapNone/>
                <wp:docPr id="1734863617" name="Arrow: Down 1734863617"/>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78A6F" id="Arrow: Down 1734863617" o:spid="_x0000_s1026" type="#_x0000_t67" style="position:absolute;margin-left:82.15pt;margin-top:57.3pt;width:9.3pt;height:12.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49958354" wp14:editId="07DC0842">
                <wp:simplePos x="0" y="0"/>
                <wp:positionH relativeFrom="column">
                  <wp:posOffset>3463039</wp:posOffset>
                </wp:positionH>
                <wp:positionV relativeFrom="paragraph">
                  <wp:posOffset>168659</wp:posOffset>
                </wp:positionV>
                <wp:extent cx="118288" cy="159488"/>
                <wp:effectExtent l="19050" t="0" r="34290" b="31115"/>
                <wp:wrapNone/>
                <wp:docPr id="57" name="Arrow: Down 57"/>
                <wp:cNvGraphicFramePr/>
                <a:graphic xmlns:a="http://schemas.openxmlformats.org/drawingml/2006/main">
                  <a:graphicData uri="http://schemas.microsoft.com/office/word/2010/wordprocessingShape">
                    <wps:wsp>
                      <wps:cNvSpPr/>
                      <wps:spPr>
                        <a:xfrm>
                          <a:off x="0" y="0"/>
                          <a:ext cx="118288" cy="1594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7FFACC" id="Arrow: Down 57" o:spid="_x0000_s1026" type="#_x0000_t67" style="position:absolute;margin-left:272.7pt;margin-top:13.3pt;width:9.3pt;height:12.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" adj="13590" fillcolor="#4f81bd" strokecolor="#385d8a" strokeweight="2pt"/>
            </w:pict>
          </mc:Fallback>
        </mc:AlternateContent>
      </w:r>
      <w:r w:rsidRPr="00334B98">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1F357E2E" wp14:editId="62367902">
                <wp:simplePos x="0" y="0"/>
                <wp:positionH relativeFrom="column">
                  <wp:posOffset>4208278</wp:posOffset>
                </wp:positionH>
                <wp:positionV relativeFrom="paragraph">
                  <wp:posOffset>1975795</wp:posOffset>
                </wp:positionV>
                <wp:extent cx="1600200" cy="714375"/>
                <wp:effectExtent l="19050" t="19050" r="19050" b="28575"/>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14375"/>
                        </a:xfrm>
                        <a:prstGeom prst="roundRect">
                          <a:avLst>
                            <a:gd name="adj" fmla="val 16667"/>
                          </a:avLst>
                        </a:prstGeom>
                        <a:solidFill>
                          <a:srgbClr val="FF0000">
                            <a:alpha val="81000"/>
                          </a:srgbClr>
                        </a:solidFill>
                        <a:ln w="28575">
                          <a:solidFill>
                            <a:srgbClr val="4BACC6">
                              <a:lumMod val="75000"/>
                            </a:srgbClr>
                          </a:solidFill>
                          <a:round/>
                          <a:headEnd/>
                          <a:tailEnd/>
                        </a:ln>
                      </wps:spPr>
                      <wps:txbx>
                        <w:txbxContent>
                          <w:p w14:paraId="776DD2AC" w14:textId="77777777" w:rsidR="00334B98" w:rsidRPr="003F50DF" w:rsidRDefault="00334B98" w:rsidP="00334B98">
                            <w:pPr>
                              <w:spacing w:after="0" w:line="240" w:lineRule="auto"/>
                              <w:jc w:val="center"/>
                              <w:rPr>
                                <w:b/>
                                <w:bCs/>
                                <w:sz w:val="18"/>
                                <w:szCs w:val="18"/>
                              </w:rPr>
                            </w:pPr>
                            <w:r w:rsidRPr="003F50DF">
                              <w:rPr>
                                <w:b/>
                                <w:bCs/>
                                <w:sz w:val="18"/>
                                <w:szCs w:val="18"/>
                              </w:rPr>
                              <w:t xml:space="preserve">PIGF </w:t>
                            </w:r>
                            <w:r w:rsidRPr="00DE68CD">
                              <w:rPr>
                                <w:rFonts w:cs="Calibri"/>
                                <w:b/>
                                <w:bCs/>
                                <w:sz w:val="18"/>
                                <w:szCs w:val="18"/>
                              </w:rPr>
                              <w:t>≤</w:t>
                            </w:r>
                            <w:r w:rsidRPr="003F50DF">
                              <w:rPr>
                                <w:b/>
                                <w:bCs/>
                                <w:sz w:val="18"/>
                                <w:szCs w:val="18"/>
                              </w:rPr>
                              <w:t>12</w:t>
                            </w:r>
                          </w:p>
                          <w:p w14:paraId="4B3817E1" w14:textId="77777777" w:rsidR="00334B98" w:rsidRPr="003F50DF" w:rsidRDefault="00334B98" w:rsidP="00334B98">
                            <w:pPr>
                              <w:spacing w:after="0" w:line="240" w:lineRule="auto"/>
                              <w:jc w:val="center"/>
                              <w:rPr>
                                <w:b/>
                                <w:bCs/>
                                <w:sz w:val="18"/>
                                <w:szCs w:val="18"/>
                              </w:rPr>
                            </w:pPr>
                            <w:r w:rsidRPr="003F50DF">
                              <w:rPr>
                                <w:b/>
                                <w:bCs/>
                                <w:sz w:val="18"/>
                                <w:szCs w:val="18"/>
                              </w:rPr>
                              <w:t>High Risk</w:t>
                            </w:r>
                          </w:p>
                          <w:p w14:paraId="41F8F545" w14:textId="77777777" w:rsidR="00334B98" w:rsidRPr="003F50DF" w:rsidRDefault="00334B98" w:rsidP="00334B98">
                            <w:pPr>
                              <w:spacing w:after="0" w:line="240" w:lineRule="auto"/>
                              <w:jc w:val="center"/>
                              <w:rPr>
                                <w:sz w:val="14"/>
                                <w:szCs w:val="14"/>
                              </w:rPr>
                            </w:pPr>
                            <w:r w:rsidRPr="003F50DF">
                              <w:rPr>
                                <w:sz w:val="14"/>
                                <w:szCs w:val="14"/>
                              </w:rPr>
                              <w:t>Likely severe placental dysfunction</w:t>
                            </w:r>
                          </w:p>
                          <w:p w14:paraId="06E62C71" w14:textId="77777777" w:rsidR="00334B98" w:rsidRPr="003F50DF" w:rsidRDefault="00334B98" w:rsidP="00334B98">
                            <w:pPr>
                              <w:spacing w:after="0" w:line="240" w:lineRule="auto"/>
                              <w:jc w:val="center"/>
                              <w:rPr>
                                <w:sz w:val="14"/>
                                <w:szCs w:val="14"/>
                              </w:rPr>
                            </w:pPr>
                            <w:r w:rsidRPr="003F50DF">
                              <w:rPr>
                                <w:sz w:val="14"/>
                                <w:szCs w:val="14"/>
                              </w:rPr>
                              <w:t>Median time to delivery 9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57E2E" id="Rectangle: Rounded Corners 22" o:spid="_x0000_s1045" style="position:absolute;margin-left:331.35pt;margin-top:155.55pt;width:126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" fillcolor="red" strokecolor="#31859c" strokeweight="2.25pt">
                <v:fill opacity="53199f"/>
                <v:textbox>
                  <w:txbxContent>
                    <w:p w14:paraId="776DD2AC" w14:textId="77777777" w:rsidR="00334B98" w:rsidRPr="003F50DF" w:rsidRDefault="00334B98" w:rsidP="00334B98">
                      <w:pPr>
                        <w:spacing w:after="0" w:line="240" w:lineRule="auto"/>
                        <w:jc w:val="center"/>
                        <w:rPr>
                          <w:b/>
                          <w:bCs/>
                          <w:sz w:val="18"/>
                          <w:szCs w:val="18"/>
                        </w:rPr>
                      </w:pPr>
                      <w:r w:rsidRPr="003F50DF">
                        <w:rPr>
                          <w:b/>
                          <w:bCs/>
                          <w:sz w:val="18"/>
                          <w:szCs w:val="18"/>
                        </w:rPr>
                        <w:t xml:space="preserve">PIGF </w:t>
                      </w:r>
                      <w:r w:rsidRPr="00DE68CD">
                        <w:rPr>
                          <w:rFonts w:cs="Calibri"/>
                          <w:b/>
                          <w:bCs/>
                          <w:sz w:val="18"/>
                          <w:szCs w:val="18"/>
                        </w:rPr>
                        <w:t>≤</w:t>
                      </w:r>
                      <w:r w:rsidRPr="003F50DF">
                        <w:rPr>
                          <w:b/>
                          <w:bCs/>
                          <w:sz w:val="18"/>
                          <w:szCs w:val="18"/>
                        </w:rPr>
                        <w:t>12</w:t>
                      </w:r>
                    </w:p>
                    <w:p w14:paraId="4B3817E1" w14:textId="77777777" w:rsidR="00334B98" w:rsidRPr="003F50DF" w:rsidRDefault="00334B98" w:rsidP="00334B98">
                      <w:pPr>
                        <w:spacing w:after="0" w:line="240" w:lineRule="auto"/>
                        <w:jc w:val="center"/>
                        <w:rPr>
                          <w:b/>
                          <w:bCs/>
                          <w:sz w:val="18"/>
                          <w:szCs w:val="18"/>
                        </w:rPr>
                      </w:pPr>
                      <w:r w:rsidRPr="003F50DF">
                        <w:rPr>
                          <w:b/>
                          <w:bCs/>
                          <w:sz w:val="18"/>
                          <w:szCs w:val="18"/>
                        </w:rPr>
                        <w:t>High Risk</w:t>
                      </w:r>
                    </w:p>
                    <w:p w14:paraId="41F8F545" w14:textId="77777777" w:rsidR="00334B98" w:rsidRPr="003F50DF" w:rsidRDefault="00334B98" w:rsidP="00334B98">
                      <w:pPr>
                        <w:spacing w:after="0" w:line="240" w:lineRule="auto"/>
                        <w:jc w:val="center"/>
                        <w:rPr>
                          <w:sz w:val="14"/>
                          <w:szCs w:val="14"/>
                        </w:rPr>
                      </w:pPr>
                      <w:r w:rsidRPr="003F50DF">
                        <w:rPr>
                          <w:sz w:val="14"/>
                          <w:szCs w:val="14"/>
                        </w:rPr>
                        <w:t>Likely severe placental dysfunction</w:t>
                      </w:r>
                    </w:p>
                    <w:p w14:paraId="06E62C71" w14:textId="77777777" w:rsidR="00334B98" w:rsidRPr="003F50DF" w:rsidRDefault="00334B98" w:rsidP="00334B98">
                      <w:pPr>
                        <w:spacing w:after="0" w:line="240" w:lineRule="auto"/>
                        <w:jc w:val="center"/>
                        <w:rPr>
                          <w:sz w:val="14"/>
                          <w:szCs w:val="14"/>
                        </w:rPr>
                      </w:pPr>
                      <w:r w:rsidRPr="003F50DF">
                        <w:rPr>
                          <w:sz w:val="14"/>
                          <w:szCs w:val="14"/>
                        </w:rPr>
                        <w:t>Median time to delivery 9 days</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5ECD3ACF" wp14:editId="0256056C">
                <wp:simplePos x="0" y="0"/>
                <wp:positionH relativeFrom="column">
                  <wp:posOffset>2485803</wp:posOffset>
                </wp:positionH>
                <wp:positionV relativeFrom="paragraph">
                  <wp:posOffset>1975795</wp:posOffset>
                </wp:positionV>
                <wp:extent cx="1428750" cy="714375"/>
                <wp:effectExtent l="19050" t="19050" r="19050" b="2857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14375"/>
                        </a:xfrm>
                        <a:prstGeom prst="roundRect">
                          <a:avLst>
                            <a:gd name="adj" fmla="val 16667"/>
                          </a:avLst>
                        </a:prstGeom>
                        <a:solidFill>
                          <a:srgbClr val="FFC000">
                            <a:alpha val="92999"/>
                          </a:srgbClr>
                        </a:solidFill>
                        <a:ln w="28575">
                          <a:solidFill>
                            <a:srgbClr val="4BACC6">
                              <a:lumMod val="75000"/>
                            </a:srgbClr>
                          </a:solidFill>
                          <a:round/>
                          <a:headEnd/>
                          <a:tailEnd/>
                        </a:ln>
                      </wps:spPr>
                      <wps:txbx>
                        <w:txbxContent>
                          <w:p w14:paraId="056DD204" w14:textId="77777777" w:rsidR="00334B98" w:rsidRPr="003F50DF" w:rsidRDefault="00334B98" w:rsidP="00334B98">
                            <w:pPr>
                              <w:spacing w:after="0" w:line="240" w:lineRule="auto"/>
                              <w:jc w:val="center"/>
                              <w:rPr>
                                <w:b/>
                                <w:bCs/>
                                <w:sz w:val="18"/>
                                <w:szCs w:val="18"/>
                              </w:rPr>
                            </w:pPr>
                            <w:r w:rsidRPr="003F50DF">
                              <w:rPr>
                                <w:b/>
                                <w:bCs/>
                                <w:sz w:val="18"/>
                                <w:szCs w:val="18"/>
                              </w:rPr>
                              <w:t>PIGF &gt;12 but &lt;100</w:t>
                            </w:r>
                          </w:p>
                          <w:p w14:paraId="611E9654" w14:textId="77777777" w:rsidR="00334B98" w:rsidRPr="003F50DF" w:rsidRDefault="00334B98" w:rsidP="00334B98">
                            <w:pPr>
                              <w:spacing w:after="0" w:line="240" w:lineRule="auto"/>
                              <w:jc w:val="center"/>
                              <w:rPr>
                                <w:b/>
                                <w:bCs/>
                                <w:sz w:val="18"/>
                                <w:szCs w:val="18"/>
                              </w:rPr>
                            </w:pPr>
                            <w:r w:rsidRPr="003F50DF">
                              <w:rPr>
                                <w:b/>
                                <w:bCs/>
                                <w:sz w:val="18"/>
                                <w:szCs w:val="18"/>
                              </w:rPr>
                              <w:t>Medium Risk</w:t>
                            </w:r>
                          </w:p>
                          <w:p w14:paraId="6D79FB2A" w14:textId="77777777" w:rsidR="00334B98" w:rsidRPr="003F50DF" w:rsidRDefault="00334B98" w:rsidP="00334B98">
                            <w:pPr>
                              <w:spacing w:after="0" w:line="240" w:lineRule="auto"/>
                              <w:jc w:val="center"/>
                              <w:rPr>
                                <w:sz w:val="14"/>
                                <w:szCs w:val="14"/>
                              </w:rPr>
                            </w:pPr>
                            <w:r w:rsidRPr="003F50DF">
                              <w:rPr>
                                <w:sz w:val="14"/>
                                <w:szCs w:val="14"/>
                              </w:rPr>
                              <w:t>Probable placental dysfunction</w:t>
                            </w:r>
                          </w:p>
                          <w:p w14:paraId="7BA5749D" w14:textId="77777777" w:rsidR="00334B98" w:rsidRPr="003F50DF" w:rsidRDefault="00334B98" w:rsidP="00334B98">
                            <w:pPr>
                              <w:spacing w:after="0" w:line="240" w:lineRule="auto"/>
                              <w:jc w:val="center"/>
                              <w:rPr>
                                <w:sz w:val="16"/>
                                <w:szCs w:val="16"/>
                              </w:rPr>
                            </w:pPr>
                            <w:r w:rsidRPr="003F50DF">
                              <w:rPr>
                                <w:sz w:val="14"/>
                                <w:szCs w:val="14"/>
                              </w:rPr>
                              <w:t>Median time to delivery 23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D3ACF" id="Rectangle: Rounded Corners 21" o:spid="_x0000_s1046" style="position:absolute;margin-left:195.75pt;margin-top:155.55pt;width:112.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" fillcolor="#ffc000" strokecolor="#31859c" strokeweight="2.25pt">
                <v:fill opacity="60909f"/>
                <v:textbox>
                  <w:txbxContent>
                    <w:p w14:paraId="056DD204" w14:textId="77777777" w:rsidR="00334B98" w:rsidRPr="003F50DF" w:rsidRDefault="00334B98" w:rsidP="00334B98">
                      <w:pPr>
                        <w:spacing w:after="0" w:line="240" w:lineRule="auto"/>
                        <w:jc w:val="center"/>
                        <w:rPr>
                          <w:b/>
                          <w:bCs/>
                          <w:sz w:val="18"/>
                          <w:szCs w:val="18"/>
                        </w:rPr>
                      </w:pPr>
                      <w:r w:rsidRPr="003F50DF">
                        <w:rPr>
                          <w:b/>
                          <w:bCs/>
                          <w:sz w:val="18"/>
                          <w:szCs w:val="18"/>
                        </w:rPr>
                        <w:t>PIGF &gt;12 but &lt;100</w:t>
                      </w:r>
                    </w:p>
                    <w:p w14:paraId="611E9654" w14:textId="77777777" w:rsidR="00334B98" w:rsidRPr="003F50DF" w:rsidRDefault="00334B98" w:rsidP="00334B98">
                      <w:pPr>
                        <w:spacing w:after="0" w:line="240" w:lineRule="auto"/>
                        <w:jc w:val="center"/>
                        <w:rPr>
                          <w:b/>
                          <w:bCs/>
                          <w:sz w:val="18"/>
                          <w:szCs w:val="18"/>
                        </w:rPr>
                      </w:pPr>
                      <w:r w:rsidRPr="003F50DF">
                        <w:rPr>
                          <w:b/>
                          <w:bCs/>
                          <w:sz w:val="18"/>
                          <w:szCs w:val="18"/>
                        </w:rPr>
                        <w:t>Medium Risk</w:t>
                      </w:r>
                    </w:p>
                    <w:p w14:paraId="6D79FB2A" w14:textId="77777777" w:rsidR="00334B98" w:rsidRPr="003F50DF" w:rsidRDefault="00334B98" w:rsidP="00334B98">
                      <w:pPr>
                        <w:spacing w:after="0" w:line="240" w:lineRule="auto"/>
                        <w:jc w:val="center"/>
                        <w:rPr>
                          <w:sz w:val="14"/>
                          <w:szCs w:val="14"/>
                        </w:rPr>
                      </w:pPr>
                      <w:r w:rsidRPr="003F50DF">
                        <w:rPr>
                          <w:sz w:val="14"/>
                          <w:szCs w:val="14"/>
                        </w:rPr>
                        <w:t>Probable placental dysfunction</w:t>
                      </w:r>
                    </w:p>
                    <w:p w14:paraId="7BA5749D" w14:textId="77777777" w:rsidR="00334B98" w:rsidRPr="003F50DF" w:rsidRDefault="00334B98" w:rsidP="00334B98">
                      <w:pPr>
                        <w:spacing w:after="0" w:line="240" w:lineRule="auto"/>
                        <w:jc w:val="center"/>
                        <w:rPr>
                          <w:sz w:val="16"/>
                          <w:szCs w:val="16"/>
                        </w:rPr>
                      </w:pPr>
                      <w:r w:rsidRPr="003F50DF">
                        <w:rPr>
                          <w:sz w:val="14"/>
                          <w:szCs w:val="14"/>
                        </w:rPr>
                        <w:t>Median time to delivery 23 days</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91ABB21" wp14:editId="5189B1FD">
                <wp:simplePos x="0" y="0"/>
                <wp:positionH relativeFrom="column">
                  <wp:posOffset>784594</wp:posOffset>
                </wp:positionH>
                <wp:positionV relativeFrom="paragraph">
                  <wp:posOffset>1975795</wp:posOffset>
                </wp:positionV>
                <wp:extent cx="1419225" cy="714597"/>
                <wp:effectExtent l="19050" t="19050" r="28575" b="2857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14597"/>
                        </a:xfrm>
                        <a:prstGeom prst="roundRect">
                          <a:avLst>
                            <a:gd name="adj" fmla="val 16667"/>
                          </a:avLst>
                        </a:prstGeom>
                        <a:solidFill>
                          <a:srgbClr val="A8D08D"/>
                        </a:solidFill>
                        <a:ln w="28575">
                          <a:solidFill>
                            <a:srgbClr val="4BACC6">
                              <a:lumMod val="75000"/>
                            </a:srgbClr>
                          </a:solidFill>
                          <a:round/>
                          <a:headEnd/>
                          <a:tailEnd/>
                        </a:ln>
                      </wps:spPr>
                      <wps:txbx>
                        <w:txbxContent>
                          <w:p w14:paraId="28C36DFF" w14:textId="77777777" w:rsidR="00334B98" w:rsidRPr="003F50DF" w:rsidRDefault="00334B98" w:rsidP="00334B98">
                            <w:pPr>
                              <w:spacing w:after="0" w:line="240" w:lineRule="auto"/>
                              <w:jc w:val="center"/>
                              <w:rPr>
                                <w:b/>
                                <w:bCs/>
                                <w:sz w:val="18"/>
                                <w:szCs w:val="18"/>
                              </w:rPr>
                            </w:pPr>
                            <w:r w:rsidRPr="003F50DF">
                              <w:rPr>
                                <w:b/>
                                <w:bCs/>
                                <w:sz w:val="18"/>
                                <w:szCs w:val="18"/>
                              </w:rPr>
                              <w:t xml:space="preserve">PIGF </w:t>
                            </w:r>
                            <w:r w:rsidRPr="00DE68CD">
                              <w:rPr>
                                <w:rFonts w:cs="Calibri"/>
                                <w:b/>
                                <w:bCs/>
                                <w:sz w:val="18"/>
                                <w:szCs w:val="18"/>
                              </w:rPr>
                              <w:t>≥</w:t>
                            </w:r>
                            <w:r w:rsidRPr="003F50DF">
                              <w:rPr>
                                <w:b/>
                                <w:bCs/>
                                <w:sz w:val="18"/>
                                <w:szCs w:val="18"/>
                              </w:rPr>
                              <w:t>100</w:t>
                            </w:r>
                          </w:p>
                          <w:p w14:paraId="6C5FA9D9" w14:textId="77777777" w:rsidR="00334B98" w:rsidRPr="003F50DF" w:rsidRDefault="00334B98" w:rsidP="00334B98">
                            <w:pPr>
                              <w:spacing w:after="0" w:line="240" w:lineRule="auto"/>
                              <w:jc w:val="center"/>
                              <w:rPr>
                                <w:b/>
                                <w:bCs/>
                                <w:sz w:val="18"/>
                                <w:szCs w:val="18"/>
                              </w:rPr>
                            </w:pPr>
                            <w:r w:rsidRPr="003F50DF">
                              <w:rPr>
                                <w:b/>
                                <w:bCs/>
                                <w:sz w:val="18"/>
                                <w:szCs w:val="18"/>
                              </w:rPr>
                              <w:t>Low Risk</w:t>
                            </w:r>
                          </w:p>
                          <w:p w14:paraId="2D03DE59" w14:textId="77777777" w:rsidR="00334B98" w:rsidRPr="003F50DF" w:rsidRDefault="00334B98" w:rsidP="00334B98">
                            <w:pPr>
                              <w:spacing w:after="0" w:line="240" w:lineRule="auto"/>
                              <w:jc w:val="center"/>
                              <w:rPr>
                                <w:sz w:val="14"/>
                                <w:szCs w:val="14"/>
                              </w:rPr>
                            </w:pPr>
                            <w:r w:rsidRPr="003F50DF">
                              <w:rPr>
                                <w:sz w:val="14"/>
                                <w:szCs w:val="14"/>
                              </w:rPr>
                              <w:t>No Placental dysfunction</w:t>
                            </w:r>
                          </w:p>
                          <w:p w14:paraId="0875C132" w14:textId="77777777" w:rsidR="00334B98" w:rsidRPr="003F50DF" w:rsidRDefault="00334B98" w:rsidP="00334B98">
                            <w:pPr>
                              <w:spacing w:after="0" w:line="240" w:lineRule="auto"/>
                              <w:jc w:val="center"/>
                              <w:rPr>
                                <w:sz w:val="14"/>
                                <w:szCs w:val="14"/>
                              </w:rPr>
                            </w:pPr>
                            <w:r w:rsidRPr="003F50DF">
                              <w:rPr>
                                <w:sz w:val="14"/>
                                <w:szCs w:val="14"/>
                              </w:rPr>
                              <w:t>Median time to delivery 62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ABB21" id="Rectangle: Rounded Corners 20" o:spid="_x0000_s1047" style="position:absolute;margin-left:61.8pt;margin-top:155.55pt;width:111.7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" fillcolor="#a8d08d" strokecolor="#31859c" strokeweight="2.25pt">
                <v:textbox>
                  <w:txbxContent>
                    <w:p w14:paraId="28C36DFF" w14:textId="77777777" w:rsidR="00334B98" w:rsidRPr="003F50DF" w:rsidRDefault="00334B98" w:rsidP="00334B98">
                      <w:pPr>
                        <w:spacing w:after="0" w:line="240" w:lineRule="auto"/>
                        <w:jc w:val="center"/>
                        <w:rPr>
                          <w:b/>
                          <w:bCs/>
                          <w:sz w:val="18"/>
                          <w:szCs w:val="18"/>
                        </w:rPr>
                      </w:pPr>
                      <w:r w:rsidRPr="003F50DF">
                        <w:rPr>
                          <w:b/>
                          <w:bCs/>
                          <w:sz w:val="18"/>
                          <w:szCs w:val="18"/>
                        </w:rPr>
                        <w:t xml:space="preserve">PIGF </w:t>
                      </w:r>
                      <w:r w:rsidRPr="00DE68CD">
                        <w:rPr>
                          <w:rFonts w:cs="Calibri"/>
                          <w:b/>
                          <w:bCs/>
                          <w:sz w:val="18"/>
                          <w:szCs w:val="18"/>
                        </w:rPr>
                        <w:t>≥</w:t>
                      </w:r>
                      <w:r w:rsidRPr="003F50DF">
                        <w:rPr>
                          <w:b/>
                          <w:bCs/>
                          <w:sz w:val="18"/>
                          <w:szCs w:val="18"/>
                        </w:rPr>
                        <w:t>100</w:t>
                      </w:r>
                    </w:p>
                    <w:p w14:paraId="6C5FA9D9" w14:textId="77777777" w:rsidR="00334B98" w:rsidRPr="003F50DF" w:rsidRDefault="00334B98" w:rsidP="00334B98">
                      <w:pPr>
                        <w:spacing w:after="0" w:line="240" w:lineRule="auto"/>
                        <w:jc w:val="center"/>
                        <w:rPr>
                          <w:b/>
                          <w:bCs/>
                          <w:sz w:val="18"/>
                          <w:szCs w:val="18"/>
                        </w:rPr>
                      </w:pPr>
                      <w:r w:rsidRPr="003F50DF">
                        <w:rPr>
                          <w:b/>
                          <w:bCs/>
                          <w:sz w:val="18"/>
                          <w:szCs w:val="18"/>
                        </w:rPr>
                        <w:t>Low Risk</w:t>
                      </w:r>
                    </w:p>
                    <w:p w14:paraId="2D03DE59" w14:textId="77777777" w:rsidR="00334B98" w:rsidRPr="003F50DF" w:rsidRDefault="00334B98" w:rsidP="00334B98">
                      <w:pPr>
                        <w:spacing w:after="0" w:line="240" w:lineRule="auto"/>
                        <w:jc w:val="center"/>
                        <w:rPr>
                          <w:sz w:val="14"/>
                          <w:szCs w:val="14"/>
                        </w:rPr>
                      </w:pPr>
                      <w:r w:rsidRPr="003F50DF">
                        <w:rPr>
                          <w:sz w:val="14"/>
                          <w:szCs w:val="14"/>
                        </w:rPr>
                        <w:t>No Placental dysfunction</w:t>
                      </w:r>
                    </w:p>
                    <w:p w14:paraId="0875C132" w14:textId="77777777" w:rsidR="00334B98" w:rsidRPr="003F50DF" w:rsidRDefault="00334B98" w:rsidP="00334B98">
                      <w:pPr>
                        <w:spacing w:after="0" w:line="240" w:lineRule="auto"/>
                        <w:jc w:val="center"/>
                        <w:rPr>
                          <w:sz w:val="14"/>
                          <w:szCs w:val="14"/>
                        </w:rPr>
                      </w:pPr>
                      <w:r w:rsidRPr="003F50DF">
                        <w:rPr>
                          <w:sz w:val="14"/>
                          <w:szCs w:val="14"/>
                        </w:rPr>
                        <w:t>Median time to delivery 62 days</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2A7E0EF4" wp14:editId="41106A87">
                <wp:simplePos x="0" y="0"/>
                <wp:positionH relativeFrom="column">
                  <wp:posOffset>-427517</wp:posOffset>
                </wp:positionH>
                <wp:positionV relativeFrom="paragraph">
                  <wp:posOffset>1486696</wp:posOffset>
                </wp:positionV>
                <wp:extent cx="1000125" cy="406253"/>
                <wp:effectExtent l="19050" t="19050" r="28575" b="1333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6253"/>
                        </a:xfrm>
                        <a:prstGeom prst="roundRect">
                          <a:avLst>
                            <a:gd name="adj" fmla="val 16667"/>
                          </a:avLst>
                        </a:prstGeom>
                        <a:solidFill>
                          <a:srgbClr val="DEEAF6"/>
                        </a:solidFill>
                        <a:ln w="28575">
                          <a:solidFill>
                            <a:srgbClr val="4BACC6">
                              <a:lumMod val="75000"/>
                            </a:srgbClr>
                          </a:solidFill>
                          <a:round/>
                          <a:headEnd/>
                          <a:tailEnd/>
                        </a:ln>
                      </wps:spPr>
                      <wps:txbx>
                        <w:txbxContent>
                          <w:p w14:paraId="0348600A" w14:textId="77777777" w:rsidR="00334B98" w:rsidRDefault="00334B98" w:rsidP="00334B98">
                            <w:pPr>
                              <w:jc w:val="center"/>
                            </w:pPr>
                            <w:r>
                              <w:t>Routine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E0EF4" id="Rectangle: Rounded Corners 24" o:spid="_x0000_s1048" style="position:absolute;margin-left:-33.65pt;margin-top:117.05pt;width:78.75pt;height: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" fillcolor="#deeaf6" strokecolor="#31859c" strokeweight="2.25pt">
                <v:textbox>
                  <w:txbxContent>
                    <w:p w14:paraId="0348600A" w14:textId="77777777" w:rsidR="00334B98" w:rsidRDefault="00334B98" w:rsidP="00334B98">
                      <w:pPr>
                        <w:jc w:val="center"/>
                      </w:pPr>
                      <w:r>
                        <w:t>Routine Care</w:t>
                      </w:r>
                    </w:p>
                  </w:txbxContent>
                </v:textbox>
              </v:roundrect>
            </w:pict>
          </mc:Fallback>
        </mc:AlternateContent>
      </w:r>
      <w:r w:rsidRPr="00334B98">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2DD38640" wp14:editId="26D20A7C">
                <wp:simplePos x="0" y="0"/>
                <wp:positionH relativeFrom="column">
                  <wp:posOffset>5964865</wp:posOffset>
                </wp:positionH>
                <wp:positionV relativeFrom="paragraph">
                  <wp:posOffset>806214</wp:posOffset>
                </wp:positionV>
                <wp:extent cx="1050408" cy="295275"/>
                <wp:effectExtent l="19050" t="19050" r="16510"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408" cy="295275"/>
                        </a:xfrm>
                        <a:prstGeom prst="roundRect">
                          <a:avLst>
                            <a:gd name="adj" fmla="val 16667"/>
                          </a:avLst>
                        </a:prstGeom>
                        <a:solidFill>
                          <a:srgbClr val="DEEAF6"/>
                        </a:solidFill>
                        <a:ln w="28575">
                          <a:solidFill>
                            <a:srgbClr val="4BACC6">
                              <a:lumMod val="75000"/>
                            </a:srgbClr>
                          </a:solidFill>
                          <a:round/>
                          <a:headEnd/>
                          <a:tailEnd/>
                        </a:ln>
                      </wps:spPr>
                      <wps:txbx>
                        <w:txbxContent>
                          <w:p w14:paraId="2D484D4E" w14:textId="77777777" w:rsidR="00334B98" w:rsidRDefault="00334B98" w:rsidP="00334B98">
                            <w:pPr>
                              <w:spacing w:after="0" w:line="240" w:lineRule="auto"/>
                              <w:jc w:val="center"/>
                            </w:pPr>
                            <w:r w:rsidRPr="00B15B3D">
                              <w:t>≥ +1 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38640" id="Rectangle: Rounded Corners 17" o:spid="_x0000_s1049" style="position:absolute;margin-left:469.65pt;margin-top:63.5pt;width:82.7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" fillcolor="#deeaf6" strokecolor="#31859c" strokeweight="2.25pt">
                <v:textbox>
                  <w:txbxContent>
                    <w:p w14:paraId="2D484D4E" w14:textId="77777777" w:rsidR="00334B98" w:rsidRDefault="00334B98" w:rsidP="00334B98">
                      <w:pPr>
                        <w:spacing w:after="0" w:line="240" w:lineRule="auto"/>
                        <w:jc w:val="center"/>
                      </w:pPr>
                      <w:r w:rsidRPr="00B15B3D">
                        <w:t>≥ +1 Protein</w:t>
                      </w:r>
                    </w:p>
                  </w:txbxContent>
                </v:textbox>
              </v:roundrect>
            </w:pict>
          </mc:Fallback>
        </mc:AlternateContent>
      </w:r>
    </w:p>
    <w:p w14:paraId="20E7D678" w14:textId="77777777" w:rsidR="00334B98" w:rsidRPr="00334B98" w:rsidRDefault="00334B98" w:rsidP="00334B98"/>
    <w:p w14:paraId="791B7250" w14:textId="77777777" w:rsidR="00334B98" w:rsidRPr="00334B98" w:rsidRDefault="00334B98" w:rsidP="00334B98"/>
    <w:p w14:paraId="2CFD5429" w14:textId="77777777" w:rsidR="00334B98" w:rsidRPr="00334B98" w:rsidRDefault="00334B98" w:rsidP="00334B98"/>
    <w:p w14:paraId="0D926E5B" w14:textId="77777777" w:rsidR="00334B98" w:rsidRPr="00334B98" w:rsidRDefault="00334B98" w:rsidP="00334B98"/>
    <w:p w14:paraId="45A05B25" w14:textId="77777777" w:rsidR="00334B98" w:rsidRPr="00334B98" w:rsidRDefault="00334B98" w:rsidP="00334B98"/>
    <w:p w14:paraId="33D57C39" w14:textId="77777777" w:rsidR="00334B98" w:rsidRPr="00334B98" w:rsidRDefault="00334B98" w:rsidP="00334B98"/>
    <w:p w14:paraId="200B721F" w14:textId="77777777" w:rsidR="00334B98" w:rsidRPr="00334B98" w:rsidRDefault="00334B98" w:rsidP="00334B98"/>
    <w:p w14:paraId="7225D9D0" w14:textId="77777777" w:rsidR="00334B98" w:rsidRPr="00334B98" w:rsidRDefault="00334B98" w:rsidP="00334B98"/>
    <w:p w14:paraId="3121F680" w14:textId="77777777" w:rsidR="00334B98" w:rsidRPr="00334B98" w:rsidRDefault="00334B98" w:rsidP="00334B98"/>
    <w:p w14:paraId="7EFA62BD" w14:textId="77777777" w:rsidR="00334B98" w:rsidRPr="00334B98" w:rsidRDefault="00334B98" w:rsidP="00334B98"/>
    <w:p w14:paraId="66AAEF7C" w14:textId="77777777" w:rsidR="00334B98" w:rsidRPr="00334B98" w:rsidRDefault="00334B98" w:rsidP="00334B98"/>
    <w:p w14:paraId="46B24795" w14:textId="4166E9FA" w:rsidR="00334B98" w:rsidRDefault="00334B98" w:rsidP="00334B98"/>
    <w:p w14:paraId="242B0373" w14:textId="081EBF92" w:rsidR="00AE685B" w:rsidRDefault="00AE685B" w:rsidP="00334B98"/>
    <w:p w14:paraId="1EA7E60F" w14:textId="2C050787" w:rsidR="00AE685B" w:rsidRDefault="00AE685B" w:rsidP="00334B98"/>
    <w:p w14:paraId="57FE8907" w14:textId="38FA151F" w:rsidR="00AE685B" w:rsidRDefault="00AE685B" w:rsidP="00334B98">
      <w:r w:rsidRPr="00334B98">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22F5DCD3" wp14:editId="1D7B99BD">
                <wp:simplePos x="0" y="0"/>
                <wp:positionH relativeFrom="column">
                  <wp:posOffset>4875397</wp:posOffset>
                </wp:positionH>
                <wp:positionV relativeFrom="paragraph">
                  <wp:posOffset>37643</wp:posOffset>
                </wp:positionV>
                <wp:extent cx="2042115" cy="576373"/>
                <wp:effectExtent l="0" t="0" r="0" b="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15" cy="576373"/>
                        </a:xfrm>
                        <a:prstGeom prst="roundRect">
                          <a:avLst>
                            <a:gd name="adj" fmla="val 16667"/>
                          </a:avLst>
                        </a:prstGeom>
                        <a:solidFill>
                          <a:srgbClr val="FFFF00"/>
                        </a:solidFill>
                        <a:ln w="28575">
                          <a:noFill/>
                          <a:round/>
                          <a:headEnd/>
                          <a:tailEnd/>
                        </a:ln>
                      </wps:spPr>
                      <wps:txbx>
                        <w:txbxContent>
                          <w:p w14:paraId="48DB9CF7" w14:textId="1DB00CFF" w:rsidR="00226C90" w:rsidRDefault="00226C90" w:rsidP="00226C90">
                            <w:pPr>
                              <w:spacing w:after="0" w:line="240" w:lineRule="auto"/>
                              <w:rPr>
                                <w:sz w:val="18"/>
                                <w:szCs w:val="18"/>
                              </w:rPr>
                            </w:pPr>
                            <w:r w:rsidRPr="00F21F97">
                              <w:rPr>
                                <w:sz w:val="18"/>
                                <w:szCs w:val="18"/>
                              </w:rPr>
                              <w:t xml:space="preserve"> </w:t>
                            </w:r>
                            <w:r w:rsidRPr="00226C90">
                              <w:rPr>
                                <w:sz w:val="18"/>
                                <w:szCs w:val="18"/>
                              </w:rPr>
                              <w:t>*A series of 3 recordings</w:t>
                            </w:r>
                          </w:p>
                          <w:p w14:paraId="05EF4D9C" w14:textId="305ADAC7" w:rsidR="00226C90" w:rsidRDefault="00226C90" w:rsidP="00226C90">
                            <w:pPr>
                              <w:spacing w:after="0" w:line="240" w:lineRule="auto"/>
                              <w:rPr>
                                <w:sz w:val="18"/>
                                <w:szCs w:val="18"/>
                              </w:rPr>
                            </w:pPr>
                            <w:r w:rsidRPr="00226C90">
                              <w:rPr>
                                <w:sz w:val="18"/>
                                <w:szCs w:val="18"/>
                              </w:rPr>
                              <w:t>** 2x purple 1x yellow 1x blue</w:t>
                            </w:r>
                          </w:p>
                          <w:p w14:paraId="2887D571" w14:textId="0C08E6E0" w:rsidR="00226C90" w:rsidRPr="00F21F97" w:rsidRDefault="00226C90" w:rsidP="00226C90">
                            <w:pPr>
                              <w:spacing w:after="0" w:line="240" w:lineRule="auto"/>
                              <w:rPr>
                                <w:sz w:val="18"/>
                                <w:szCs w:val="18"/>
                              </w:rPr>
                            </w:pPr>
                            <w:r w:rsidRPr="00226C90">
                              <w:rPr>
                                <w:sz w:val="18"/>
                                <w:szCs w:val="18"/>
                              </w:rPr>
                              <w:t>꙳On more than 1 occasion and UTI excluded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5DCD3" id="Rectangle: Rounded Corners 46" o:spid="_x0000_s1050" style="position:absolute;margin-left:383.9pt;margin-top:2.95pt;width:160.8pt;height:4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" fillcolor="yellow" stroked="f" strokeweight="2.25pt">
                <v:textbox>
                  <w:txbxContent>
                    <w:p w14:paraId="48DB9CF7" w14:textId="1DB00CFF" w:rsidR="00226C90" w:rsidRDefault="00226C90" w:rsidP="00226C90">
                      <w:pPr>
                        <w:spacing w:after="0" w:line="240" w:lineRule="auto"/>
                        <w:rPr>
                          <w:sz w:val="18"/>
                          <w:szCs w:val="18"/>
                        </w:rPr>
                      </w:pPr>
                      <w:r w:rsidRPr="00F21F97">
                        <w:rPr>
                          <w:sz w:val="18"/>
                          <w:szCs w:val="18"/>
                        </w:rPr>
                        <w:t xml:space="preserve"> </w:t>
                      </w:r>
                      <w:r w:rsidRPr="00226C90">
                        <w:rPr>
                          <w:sz w:val="18"/>
                          <w:szCs w:val="18"/>
                        </w:rPr>
                        <w:t>*A series of 3 recordings</w:t>
                      </w:r>
                    </w:p>
                    <w:p w14:paraId="05EF4D9C" w14:textId="305ADAC7" w:rsidR="00226C90" w:rsidRDefault="00226C90" w:rsidP="00226C90">
                      <w:pPr>
                        <w:spacing w:after="0" w:line="240" w:lineRule="auto"/>
                        <w:rPr>
                          <w:sz w:val="18"/>
                          <w:szCs w:val="18"/>
                        </w:rPr>
                      </w:pPr>
                      <w:r w:rsidRPr="00226C90">
                        <w:rPr>
                          <w:sz w:val="18"/>
                          <w:szCs w:val="18"/>
                        </w:rPr>
                        <w:t>** 2x purple 1x yellow 1x blue</w:t>
                      </w:r>
                    </w:p>
                    <w:p w14:paraId="2887D571" w14:textId="0C08E6E0" w:rsidR="00226C90" w:rsidRPr="00F21F97" w:rsidRDefault="00226C90" w:rsidP="00226C90">
                      <w:pPr>
                        <w:spacing w:after="0" w:line="240" w:lineRule="auto"/>
                        <w:rPr>
                          <w:sz w:val="18"/>
                          <w:szCs w:val="18"/>
                        </w:rPr>
                      </w:pPr>
                      <w:r w:rsidRPr="00226C90">
                        <w:rPr>
                          <w:sz w:val="18"/>
                          <w:szCs w:val="18"/>
                        </w:rPr>
                        <w:t>꙳On more than 1 occasion and UTI excluded</w:t>
                      </w:r>
                    </w:p>
                  </w:txbxContent>
                </v:textbox>
              </v:roundrect>
            </w:pict>
          </mc:Fallback>
        </mc:AlternateContent>
      </w:r>
    </w:p>
    <w:p w14:paraId="18F8BA3B" w14:textId="694D269B" w:rsidR="00AE685B" w:rsidRPr="00334B98" w:rsidRDefault="00AE685B" w:rsidP="00334B98"/>
    <w:p w14:paraId="4070E94F" w14:textId="3C41878E" w:rsidR="00334B98" w:rsidRPr="00334B98" w:rsidRDefault="00334B98" w:rsidP="00334B98"/>
    <w:p w14:paraId="303FFFED" w14:textId="77777777" w:rsidR="00226C90" w:rsidRDefault="00226C90" w:rsidP="00334B98">
      <w:pPr>
        <w:keepNext/>
        <w:keepLines/>
        <w:spacing w:before="240" w:after="0"/>
        <w:jc w:val="center"/>
        <w:outlineLvl w:val="0"/>
        <w:rPr>
          <w:rFonts w:asciiTheme="majorHAnsi" w:eastAsiaTheme="majorEastAsia" w:hAnsiTheme="majorHAnsi" w:cstheme="majorBidi"/>
          <w:color w:val="365F91" w:themeColor="accent1" w:themeShade="BF"/>
          <w:sz w:val="32"/>
          <w:szCs w:val="32"/>
        </w:rPr>
      </w:pPr>
      <w:bookmarkStart w:id="6" w:name="_Toc136438370"/>
      <w:bookmarkStart w:id="7" w:name="_Toc143793327"/>
    </w:p>
    <w:p w14:paraId="48C9C89A" w14:textId="0493AC27" w:rsidR="00334B98" w:rsidRPr="00334B98" w:rsidRDefault="00334B98" w:rsidP="00334B98">
      <w:pPr>
        <w:keepNext/>
        <w:keepLines/>
        <w:spacing w:before="240" w:after="0"/>
        <w:jc w:val="center"/>
        <w:outlineLvl w:val="0"/>
        <w:rPr>
          <w:rFonts w:asciiTheme="majorHAnsi" w:eastAsiaTheme="majorEastAsia" w:hAnsiTheme="majorHAnsi" w:cstheme="majorBidi"/>
          <w:color w:val="365F91" w:themeColor="accent1" w:themeShade="BF"/>
          <w:sz w:val="32"/>
          <w:szCs w:val="32"/>
        </w:rPr>
      </w:pPr>
      <w:r w:rsidRPr="00334B98">
        <w:rPr>
          <w:rFonts w:asciiTheme="majorHAnsi" w:eastAsiaTheme="majorEastAsia" w:hAnsiTheme="majorHAnsi" w:cstheme="majorBidi"/>
          <w:color w:val="365F91" w:themeColor="accent1" w:themeShade="BF"/>
          <w:sz w:val="32"/>
          <w:szCs w:val="32"/>
        </w:rPr>
        <w:t>General Antenatal Management</w:t>
      </w:r>
      <w:bookmarkEnd w:id="6"/>
      <w:bookmarkEnd w:id="7"/>
    </w:p>
    <w:p w14:paraId="00219D0E" w14:textId="77777777" w:rsidR="00334B98" w:rsidRPr="00334B98" w:rsidRDefault="00334B98" w:rsidP="00334B98">
      <w:pPr>
        <w:spacing w:after="0" w:line="240" w:lineRule="auto"/>
        <w:rPr>
          <w:rFonts w:ascii="Arial" w:hAnsi="Arial" w:cs="Arial"/>
          <w:color w:val="000000" w:themeColor="text1"/>
        </w:rPr>
      </w:pPr>
      <w:bookmarkStart w:id="8" w:name="_Toc135643657"/>
    </w:p>
    <w:p w14:paraId="2492E526" w14:textId="77777777" w:rsidR="00334B98" w:rsidRPr="00334B98" w:rsidRDefault="00334B98" w:rsidP="00334B98">
      <w:pPr>
        <w:spacing w:after="0" w:line="240" w:lineRule="auto"/>
        <w:jc w:val="center"/>
        <w:rPr>
          <w:rFonts w:ascii="Arial" w:hAnsi="Arial" w:cs="Arial"/>
          <w:color w:val="000000" w:themeColor="text1"/>
        </w:rPr>
      </w:pPr>
      <w:r w:rsidRPr="00334B98">
        <w:rPr>
          <w:rFonts w:ascii="Arial" w:hAnsi="Arial" w:cs="Arial"/>
          <w:b/>
          <w:bCs/>
          <w:color w:val="365F91" w:themeColor="accent1" w:themeShade="BF"/>
        </w:rPr>
        <w:t>Once degree of Hypertension identified please refer to specific type of hypertension for additional instructions</w:t>
      </w:r>
      <w:r w:rsidRPr="00334B98">
        <w:rPr>
          <w:rFonts w:ascii="Arial" w:hAnsi="Arial" w:cs="Arial"/>
          <w:color w:val="000000" w:themeColor="text1"/>
        </w:rPr>
        <w:t>.</w:t>
      </w:r>
    </w:p>
    <w:p w14:paraId="326DAC16"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p w14:paraId="346FA295"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bookmarkStart w:id="9" w:name="_Toc136438371"/>
      <w:bookmarkStart w:id="10" w:name="_Toc143793328"/>
      <w:r w:rsidRPr="00334B98">
        <w:rPr>
          <w:rFonts w:asciiTheme="majorHAnsi" w:eastAsiaTheme="majorEastAsia" w:hAnsiTheme="majorHAnsi" w:cstheme="majorBidi"/>
          <w:color w:val="365F91" w:themeColor="accent1" w:themeShade="BF"/>
          <w:sz w:val="26"/>
          <w:szCs w:val="26"/>
        </w:rPr>
        <w:t>Measurement of BP</w:t>
      </w:r>
      <w:bookmarkEnd w:id="8"/>
      <w:bookmarkEnd w:id="9"/>
      <w:bookmarkEnd w:id="10"/>
    </w:p>
    <w:p w14:paraId="39BCF8C2" w14:textId="77777777" w:rsidR="00334B98" w:rsidRPr="00334B98" w:rsidRDefault="00334B98" w:rsidP="00334B98">
      <w:pPr>
        <w:spacing w:after="0" w:line="240" w:lineRule="auto"/>
        <w:rPr>
          <w:rFonts w:ascii="Arial" w:eastAsia="Times New Roman" w:hAnsi="Arial" w:cs="Arial"/>
          <w:sz w:val="24"/>
          <w:szCs w:val="24"/>
        </w:rPr>
      </w:pPr>
    </w:p>
    <w:p w14:paraId="21A00105" w14:textId="74C45E07" w:rsidR="00334B98" w:rsidRDefault="00334B98">
      <w:pPr>
        <w:numPr>
          <w:ilvl w:val="0"/>
          <w:numId w:val="4"/>
        </w:numPr>
        <w:spacing w:after="0" w:line="240" w:lineRule="auto"/>
        <w:rPr>
          <w:rFonts w:ascii="Arial" w:eastAsia="Times New Roman" w:hAnsi="Arial" w:cs="Arial"/>
          <w:sz w:val="24"/>
          <w:szCs w:val="24"/>
        </w:rPr>
      </w:pPr>
      <w:r w:rsidRPr="00334B98">
        <w:rPr>
          <w:rFonts w:ascii="Arial" w:eastAsia="Times New Roman" w:hAnsi="Arial" w:cs="Arial"/>
          <w:sz w:val="24"/>
          <w:szCs w:val="24"/>
        </w:rPr>
        <w:t>Readings should be taken with the women resting, in a 45º angle with appropriate size cuff at the level of the heart.</w:t>
      </w:r>
    </w:p>
    <w:p w14:paraId="2C58227D" w14:textId="77777777" w:rsidR="005912DF" w:rsidRDefault="005912DF" w:rsidP="005912DF">
      <w:pPr>
        <w:spacing w:after="0" w:line="240" w:lineRule="auto"/>
        <w:ind w:left="360"/>
        <w:rPr>
          <w:rFonts w:ascii="Arial" w:eastAsia="Times New Roman" w:hAnsi="Arial" w:cs="Arial"/>
          <w:sz w:val="24"/>
          <w:szCs w:val="24"/>
        </w:rPr>
      </w:pPr>
    </w:p>
    <w:p w14:paraId="3833CE6F" w14:textId="31290490" w:rsidR="00334B98" w:rsidRDefault="005912DF" w:rsidP="005912DF">
      <w:pPr>
        <w:pStyle w:val="ListParagraph"/>
        <w:numPr>
          <w:ilvl w:val="0"/>
          <w:numId w:val="1"/>
        </w:numPr>
        <w:spacing w:after="0" w:line="240" w:lineRule="auto"/>
        <w:rPr>
          <w:rFonts w:ascii="Arial" w:eastAsia="Times New Roman" w:hAnsi="Arial" w:cs="Arial"/>
          <w:sz w:val="24"/>
          <w:szCs w:val="24"/>
        </w:rPr>
      </w:pPr>
      <w:r w:rsidRPr="005912DF">
        <w:rPr>
          <w:rFonts w:ascii="Arial" w:eastAsia="Times New Roman" w:hAnsi="Arial" w:cs="Arial"/>
          <w:sz w:val="24"/>
          <w:szCs w:val="24"/>
        </w:rPr>
        <w:t xml:space="preserve">As part of the </w:t>
      </w:r>
      <w:r>
        <w:rPr>
          <w:rFonts w:ascii="Arial" w:eastAsia="Times New Roman" w:hAnsi="Arial" w:cs="Arial"/>
          <w:sz w:val="24"/>
          <w:szCs w:val="24"/>
        </w:rPr>
        <w:t xml:space="preserve">ongoing </w:t>
      </w:r>
      <w:r w:rsidRPr="005912DF">
        <w:rPr>
          <w:rFonts w:ascii="Arial" w:eastAsia="Times New Roman" w:hAnsi="Arial" w:cs="Arial"/>
          <w:sz w:val="24"/>
          <w:szCs w:val="24"/>
        </w:rPr>
        <w:t>risk assessment for FGR</w:t>
      </w:r>
      <w:r>
        <w:rPr>
          <w:rFonts w:ascii="Arial" w:eastAsia="Times New Roman" w:hAnsi="Arial" w:cs="Arial"/>
          <w:sz w:val="24"/>
          <w:szCs w:val="24"/>
        </w:rPr>
        <w:t>,</w:t>
      </w:r>
      <w:r w:rsidRPr="005912DF">
        <w:rPr>
          <w:rFonts w:ascii="Arial" w:eastAsia="Times New Roman" w:hAnsi="Arial" w:cs="Arial"/>
          <w:sz w:val="24"/>
          <w:szCs w:val="24"/>
        </w:rPr>
        <w:t xml:space="preserve"> blood pressure should be recorded using a digital monitor that has been validated for use in pregnancy</w:t>
      </w:r>
    </w:p>
    <w:p w14:paraId="0DA0DAA9" w14:textId="77777777" w:rsidR="005912DF" w:rsidRPr="005912DF" w:rsidRDefault="005912DF" w:rsidP="005912DF">
      <w:pPr>
        <w:pStyle w:val="ListParagraph"/>
        <w:spacing w:after="0" w:line="240" w:lineRule="auto"/>
        <w:ind w:left="360"/>
        <w:rPr>
          <w:rFonts w:ascii="Arial" w:eastAsia="Times New Roman" w:hAnsi="Arial" w:cs="Arial"/>
          <w:sz w:val="24"/>
          <w:szCs w:val="24"/>
        </w:rPr>
      </w:pPr>
    </w:p>
    <w:p w14:paraId="36835443" w14:textId="77777777" w:rsidR="00334B98" w:rsidRPr="00334B98" w:rsidRDefault="00334B98">
      <w:pPr>
        <w:numPr>
          <w:ilvl w:val="0"/>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Each time BP is measured an explanation of the symptoms of pre-eclampsia should be given and the woman advised to seek immediate medical review if she develops any of the following (including during the first four weeks postpartum):</w:t>
      </w:r>
    </w:p>
    <w:p w14:paraId="6744634E" w14:textId="77777777" w:rsidR="00334B98" w:rsidRPr="00334B98" w:rsidRDefault="00334B98" w:rsidP="00334B98">
      <w:pPr>
        <w:spacing w:after="0" w:line="240" w:lineRule="auto"/>
        <w:ind w:left="360"/>
        <w:rPr>
          <w:rFonts w:ascii="Arial" w:eastAsia="Times New Roman" w:hAnsi="Arial" w:cs="Arial"/>
          <w:bCs/>
          <w:color w:val="000000"/>
          <w:sz w:val="24"/>
          <w:szCs w:val="24"/>
          <w:lang w:val="en-US" w:eastAsia="en-GB"/>
        </w:rPr>
      </w:pPr>
    </w:p>
    <w:p w14:paraId="45A2A6CA"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Severe headaches (increasing frequency unrelieved by regular analgesics).</w:t>
      </w:r>
    </w:p>
    <w:p w14:paraId="0BE56C1A"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Visual problems, such as blurred vision, flashing lights, double vision, or floating spots.</w:t>
      </w:r>
    </w:p>
    <w:p w14:paraId="7B70D751"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Persistent new epigastric pain or pain in the right upper quadrant.</w:t>
      </w:r>
    </w:p>
    <w:p w14:paraId="33012F45"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Vomiting.</w:t>
      </w:r>
    </w:p>
    <w:p w14:paraId="4F7F32D2"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Breathlessness.</w:t>
      </w:r>
    </w:p>
    <w:p w14:paraId="5DCD8A70"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Sudden swelling of the face, hands, or feet.</w:t>
      </w:r>
    </w:p>
    <w:p w14:paraId="3144D6F6"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Women with suspected pre-eclampsia require urgent secondary care assessment.</w:t>
      </w:r>
    </w:p>
    <w:p w14:paraId="38F760E7" w14:textId="77777777" w:rsidR="00334B98" w:rsidRPr="00334B98" w:rsidRDefault="00334B98">
      <w:pPr>
        <w:numPr>
          <w:ilvl w:val="1"/>
          <w:numId w:val="4"/>
        </w:numPr>
        <w:spacing w:after="0" w:line="240" w:lineRule="auto"/>
        <w:rPr>
          <w:rFonts w:ascii="Arial" w:eastAsia="Times New Roman" w:hAnsi="Arial" w:cs="Arial"/>
          <w:bCs/>
          <w:color w:val="000000"/>
          <w:sz w:val="24"/>
          <w:szCs w:val="24"/>
          <w:lang w:val="en-US" w:eastAsia="en-GB"/>
        </w:rPr>
      </w:pPr>
      <w:r w:rsidRPr="00334B98">
        <w:rPr>
          <w:rFonts w:ascii="Arial" w:eastAsia="Times New Roman" w:hAnsi="Arial" w:cs="Arial"/>
          <w:bCs/>
          <w:color w:val="000000"/>
          <w:sz w:val="24"/>
          <w:szCs w:val="24"/>
          <w:lang w:val="en-US" w:eastAsia="en-GB"/>
        </w:rPr>
        <w:t>Postpartum monitoring and follow-up are essential.</w:t>
      </w:r>
      <w:r w:rsidRPr="00334B98">
        <w:t xml:space="preserve"> </w:t>
      </w:r>
      <w:r w:rsidRPr="00334B98">
        <w:rPr>
          <w:rFonts w:ascii="Arial" w:eastAsia="Times New Roman" w:hAnsi="Arial" w:cs="Arial"/>
          <w:bCs/>
          <w:color w:val="000000"/>
          <w:sz w:val="24"/>
          <w:szCs w:val="24"/>
          <w:lang w:val="en-US" w:eastAsia="en-GB"/>
        </w:rPr>
        <w:t>an explanation of the symptoms of pre-eclampsia should be given and the woman advised to seek immediate medical review if she develops any of the following (including during the first four weeks postpartum)</w:t>
      </w:r>
    </w:p>
    <w:p w14:paraId="054D46FA" w14:textId="77777777" w:rsidR="00334B98" w:rsidRPr="00334B98" w:rsidRDefault="00334B98" w:rsidP="00334B98">
      <w:pPr>
        <w:spacing w:after="0" w:line="240" w:lineRule="auto"/>
        <w:ind w:left="1440"/>
        <w:rPr>
          <w:rFonts w:ascii="Arial" w:eastAsia="Times New Roman" w:hAnsi="Arial" w:cs="Arial"/>
          <w:bCs/>
          <w:color w:val="000000"/>
          <w:sz w:val="24"/>
          <w:szCs w:val="24"/>
          <w:lang w:val="en-US" w:eastAsia="en-GB"/>
        </w:rPr>
      </w:pPr>
    </w:p>
    <w:p w14:paraId="00A89C1F" w14:textId="77777777" w:rsidR="00334B98" w:rsidRPr="00334B98" w:rsidRDefault="00334B98" w:rsidP="00334B98">
      <w:pPr>
        <w:keepNext/>
        <w:keepLines/>
        <w:spacing w:before="40" w:after="0" w:line="240" w:lineRule="auto"/>
        <w:outlineLvl w:val="1"/>
        <w:rPr>
          <w:rFonts w:ascii="Cambria" w:eastAsia="Times New Roman" w:hAnsi="Cambria" w:cstheme="majorBidi"/>
          <w:b/>
          <w:bCs/>
          <w:color w:val="365F91" w:themeColor="accent1" w:themeShade="BF"/>
          <w:sz w:val="26"/>
          <w:szCs w:val="26"/>
        </w:rPr>
      </w:pPr>
      <w:bookmarkStart w:id="11" w:name="_Toc135643658"/>
      <w:bookmarkStart w:id="12" w:name="_Toc136438372"/>
      <w:bookmarkStart w:id="13" w:name="_Toc143793329"/>
      <w:r w:rsidRPr="00334B98">
        <w:rPr>
          <w:rFonts w:ascii="Cambria" w:eastAsiaTheme="majorEastAsia" w:hAnsi="Cambria" w:cs="Arial"/>
          <w:color w:val="365F91" w:themeColor="accent1" w:themeShade="BF"/>
          <w:sz w:val="26"/>
          <w:szCs w:val="26"/>
        </w:rPr>
        <w:t>Management of proteinuria</w:t>
      </w:r>
      <w:bookmarkEnd w:id="11"/>
      <w:bookmarkEnd w:id="12"/>
      <w:bookmarkEnd w:id="13"/>
    </w:p>
    <w:p w14:paraId="5F7A06AF" w14:textId="77777777" w:rsidR="00334B98" w:rsidRPr="00334B98" w:rsidRDefault="00334B98" w:rsidP="00334B98">
      <w:pPr>
        <w:spacing w:after="0" w:line="240" w:lineRule="auto"/>
        <w:rPr>
          <w:rFonts w:ascii="Arial" w:eastAsia="Times New Roman" w:hAnsi="Arial" w:cs="Arial"/>
          <w:b/>
          <w:bCs/>
          <w:i/>
          <w:iCs/>
          <w:color w:val="000000"/>
          <w:sz w:val="24"/>
          <w:szCs w:val="24"/>
        </w:rPr>
      </w:pPr>
    </w:p>
    <w:p w14:paraId="675F54F8" w14:textId="77777777" w:rsidR="00334B98" w:rsidRPr="00334B98" w:rsidRDefault="00334B98">
      <w:pPr>
        <w:numPr>
          <w:ilvl w:val="0"/>
          <w:numId w:val="5"/>
        </w:numPr>
        <w:spacing w:after="0" w:line="360" w:lineRule="auto"/>
        <w:ind w:left="357"/>
        <w:rPr>
          <w:rFonts w:ascii="Arial" w:eastAsia="Times New Roman" w:hAnsi="Arial" w:cs="Arial"/>
          <w:sz w:val="24"/>
          <w:szCs w:val="24"/>
        </w:rPr>
      </w:pPr>
      <w:r w:rsidRPr="00334B98">
        <w:rPr>
          <w:rFonts w:ascii="Arial" w:eastAsia="Times New Roman" w:hAnsi="Arial" w:cs="Arial"/>
          <w:color w:val="000000"/>
          <w:sz w:val="24"/>
          <w:szCs w:val="24"/>
          <w:lang w:val="en-US"/>
        </w:rPr>
        <w:t xml:space="preserve">Each time BP is measured check for proteinuria using reagent strip dip stick. </w:t>
      </w:r>
    </w:p>
    <w:p w14:paraId="4F4B9AE4" w14:textId="77777777" w:rsidR="00334B98" w:rsidRPr="00334B98" w:rsidRDefault="00334B98">
      <w:pPr>
        <w:numPr>
          <w:ilvl w:val="0"/>
          <w:numId w:val="7"/>
        </w:numPr>
        <w:spacing w:after="0" w:line="360" w:lineRule="auto"/>
        <w:ind w:left="357"/>
        <w:rPr>
          <w:rFonts w:ascii="Arial" w:eastAsia="Times New Roman" w:hAnsi="Arial" w:cs="Arial"/>
          <w:sz w:val="24"/>
          <w:szCs w:val="24"/>
        </w:rPr>
      </w:pPr>
      <w:r w:rsidRPr="00334B98">
        <w:rPr>
          <w:rFonts w:ascii="Arial" w:eastAsia="Times New Roman" w:hAnsi="Arial" w:cs="Arial"/>
          <w:sz w:val="24"/>
          <w:szCs w:val="24"/>
        </w:rPr>
        <w:t>If there is proteinuria (+1 or more) perform a wash down sample. If proteinuria is still present, a PCR should be sent .  The results should be followed up the next day with urgent referral to QAU if raised</w:t>
      </w:r>
    </w:p>
    <w:p w14:paraId="23FFA8D2" w14:textId="77777777" w:rsidR="00226C90" w:rsidRDefault="00334B98">
      <w:pPr>
        <w:numPr>
          <w:ilvl w:val="0"/>
          <w:numId w:val="7"/>
        </w:numPr>
        <w:spacing w:after="0" w:line="360" w:lineRule="auto"/>
        <w:ind w:left="357"/>
        <w:contextualSpacing/>
        <w:rPr>
          <w:rFonts w:ascii="Arial" w:eastAsia="Times New Roman" w:hAnsi="Arial" w:cs="Arial"/>
          <w:sz w:val="24"/>
          <w:szCs w:val="24"/>
        </w:rPr>
      </w:pPr>
      <w:r w:rsidRPr="00226C90">
        <w:rPr>
          <w:rFonts w:ascii="Arial" w:eastAsia="Times New Roman" w:hAnsi="Arial" w:cs="Arial"/>
          <w:sz w:val="24"/>
          <w:szCs w:val="24"/>
        </w:rPr>
        <w:t xml:space="preserve">Consideration should be given to possible UTI causing proteinuria and specific questions asked. </w:t>
      </w:r>
    </w:p>
    <w:p w14:paraId="5EA15077" w14:textId="5CD2F4A1" w:rsidR="00334B98" w:rsidRPr="00226C90" w:rsidRDefault="00334B98">
      <w:pPr>
        <w:numPr>
          <w:ilvl w:val="0"/>
          <w:numId w:val="7"/>
        </w:numPr>
        <w:spacing w:after="0" w:line="360" w:lineRule="auto"/>
        <w:ind w:left="357"/>
        <w:contextualSpacing/>
        <w:rPr>
          <w:rFonts w:ascii="Arial" w:eastAsia="Times New Roman" w:hAnsi="Arial" w:cs="Arial"/>
          <w:sz w:val="24"/>
          <w:szCs w:val="24"/>
        </w:rPr>
      </w:pPr>
      <w:r w:rsidRPr="00226C90">
        <w:rPr>
          <w:rFonts w:ascii="Arial" w:eastAsia="Times New Roman" w:hAnsi="Arial" w:cs="Arial"/>
          <w:sz w:val="24"/>
          <w:szCs w:val="24"/>
        </w:rPr>
        <w:lastRenderedPageBreak/>
        <w:t>Significant proteinuria is a urinary protein: creatinine ratio of at least 30 mg/mmol, or albumin: creatinine ratio of at least 8 mg/mmol. Proteinuria of at least [1+] on dipstick testing should prompt one of these additional tests.</w:t>
      </w:r>
    </w:p>
    <w:p w14:paraId="6D98CF8D" w14:textId="77777777" w:rsidR="00334B98" w:rsidRPr="00334B98" w:rsidRDefault="00334B98" w:rsidP="00334B98">
      <w:pPr>
        <w:spacing w:after="0" w:line="240" w:lineRule="auto"/>
        <w:ind w:left="720"/>
        <w:contextualSpacing/>
        <w:rPr>
          <w:rFonts w:ascii="Arial" w:eastAsia="Times New Roman" w:hAnsi="Arial" w:cs="Arial"/>
          <w:sz w:val="24"/>
          <w:szCs w:val="24"/>
        </w:rPr>
      </w:pPr>
    </w:p>
    <w:p w14:paraId="1A5F4AC3" w14:textId="2C45F108" w:rsidR="00334B98" w:rsidRPr="00334B98" w:rsidRDefault="00334B98" w:rsidP="00334B98">
      <w:pPr>
        <w:spacing w:after="0" w:line="240" w:lineRule="auto"/>
        <w:contextualSpacing/>
        <w:rPr>
          <w:rFonts w:ascii="Arial" w:eastAsia="Times New Roman" w:hAnsi="Arial" w:cs="Arial"/>
          <w:sz w:val="24"/>
          <w:szCs w:val="24"/>
        </w:rPr>
      </w:pPr>
      <w:r w:rsidRPr="00334B98">
        <w:rPr>
          <w:rFonts w:ascii="Arial" w:eastAsia="Times New Roman" w:hAnsi="Arial" w:cs="Arial"/>
          <w:sz w:val="24"/>
          <w:szCs w:val="24"/>
        </w:rPr>
        <w:t>If the PCR result is 30mg/mmol or above and there is still uncertainty about the diagnosis of pre-eclampsia, consider re-testing on a new sample, alongside clinical view</w:t>
      </w:r>
    </w:p>
    <w:p w14:paraId="54C3DC1A" w14:textId="77777777" w:rsidR="00334B98" w:rsidRPr="00334B98" w:rsidRDefault="00334B98">
      <w:pPr>
        <w:numPr>
          <w:ilvl w:val="0"/>
          <w:numId w:val="5"/>
        </w:numPr>
        <w:spacing w:after="0" w:line="240" w:lineRule="auto"/>
        <w:ind w:left="354" w:hanging="357"/>
        <w:rPr>
          <w:rFonts w:ascii="Arial" w:eastAsia="Times New Roman" w:hAnsi="Arial" w:cs="Arial"/>
          <w:sz w:val="24"/>
          <w:szCs w:val="24"/>
        </w:rPr>
      </w:pPr>
      <w:r w:rsidRPr="00334B98">
        <w:rPr>
          <w:rFonts w:ascii="Arial" w:eastAsia="Times New Roman" w:hAnsi="Arial" w:cs="Arial"/>
          <w:color w:val="000000"/>
          <w:sz w:val="24"/>
          <w:szCs w:val="24"/>
        </w:rPr>
        <w:t xml:space="preserve">If there is proteinuria prenatally perform baseline renal function test and consider renal USS +/- referral to renal physicians for further </w:t>
      </w:r>
      <w:r w:rsidRPr="00334B98">
        <w:rPr>
          <w:rFonts w:ascii="Arial" w:eastAsia="Times New Roman" w:hAnsi="Arial" w:cs="Arial"/>
          <w:sz w:val="24"/>
          <w:szCs w:val="24"/>
        </w:rPr>
        <w:t>investigations.</w:t>
      </w:r>
    </w:p>
    <w:p w14:paraId="78DFB34C" w14:textId="77777777" w:rsidR="00334B98" w:rsidRPr="00334B98" w:rsidRDefault="00334B98" w:rsidP="00334B98">
      <w:pPr>
        <w:spacing w:after="0" w:line="240" w:lineRule="auto"/>
        <w:ind w:left="720"/>
        <w:rPr>
          <w:rFonts w:ascii="Arial" w:eastAsia="Times New Roman" w:hAnsi="Arial" w:cs="Arial"/>
          <w:color w:val="000000"/>
          <w:sz w:val="24"/>
          <w:szCs w:val="24"/>
        </w:rPr>
      </w:pPr>
    </w:p>
    <w:p w14:paraId="38EE735B" w14:textId="77777777" w:rsidR="00334B98" w:rsidRPr="00334B98" w:rsidRDefault="00334B98">
      <w:pPr>
        <w:numPr>
          <w:ilvl w:val="0"/>
          <w:numId w:val="5"/>
        </w:numPr>
        <w:spacing w:after="0" w:line="240" w:lineRule="auto"/>
        <w:ind w:left="354" w:hanging="357"/>
        <w:rPr>
          <w:rFonts w:ascii="Arial" w:eastAsia="Times New Roman" w:hAnsi="Arial" w:cs="Arial"/>
          <w:sz w:val="24"/>
          <w:szCs w:val="24"/>
        </w:rPr>
      </w:pPr>
      <w:r w:rsidRPr="00334B98">
        <w:rPr>
          <w:rFonts w:ascii="Arial" w:eastAsia="Times New Roman" w:hAnsi="Arial" w:cs="Arial"/>
          <w:sz w:val="24"/>
          <w:szCs w:val="24"/>
        </w:rPr>
        <w:t>Do not routinely use 24hr urine collection to quantify proteinuria.</w:t>
      </w:r>
    </w:p>
    <w:p w14:paraId="2ECC3091" w14:textId="77777777" w:rsidR="00334B98" w:rsidRPr="00334B98" w:rsidRDefault="00334B98" w:rsidP="00334B98">
      <w:pPr>
        <w:spacing w:after="0" w:line="240" w:lineRule="auto"/>
        <w:ind w:left="720"/>
        <w:rPr>
          <w:rFonts w:ascii="Arial" w:eastAsia="Times New Roman" w:hAnsi="Arial" w:cs="Arial"/>
          <w:sz w:val="24"/>
          <w:szCs w:val="24"/>
        </w:rPr>
      </w:pPr>
    </w:p>
    <w:p w14:paraId="6A700197" w14:textId="77777777" w:rsidR="00334B98" w:rsidRPr="00334B98" w:rsidRDefault="00334B98">
      <w:pPr>
        <w:numPr>
          <w:ilvl w:val="0"/>
          <w:numId w:val="5"/>
        </w:numPr>
        <w:spacing w:after="0" w:line="240" w:lineRule="auto"/>
        <w:ind w:left="354" w:hanging="357"/>
        <w:rPr>
          <w:rFonts w:ascii="Arial" w:eastAsia="Times New Roman" w:hAnsi="Arial" w:cs="Arial"/>
          <w:sz w:val="24"/>
          <w:szCs w:val="24"/>
        </w:rPr>
      </w:pPr>
      <w:r w:rsidRPr="00334B98">
        <w:rPr>
          <w:rFonts w:ascii="Arial" w:eastAsia="Times New Roman" w:hAnsi="Arial" w:cs="Arial"/>
          <w:sz w:val="24"/>
          <w:szCs w:val="24"/>
        </w:rPr>
        <w:t>Do not use first morning void to quantify proteinuria.</w:t>
      </w:r>
    </w:p>
    <w:p w14:paraId="65F9F2AB" w14:textId="77777777" w:rsidR="00334B98" w:rsidRPr="00334B98" w:rsidRDefault="00334B98" w:rsidP="00334B98">
      <w:pPr>
        <w:spacing w:after="0" w:line="240" w:lineRule="auto"/>
        <w:rPr>
          <w:rFonts w:ascii="Arial" w:eastAsia="Times New Roman" w:hAnsi="Arial" w:cs="Arial"/>
          <w:sz w:val="24"/>
          <w:szCs w:val="24"/>
        </w:rPr>
      </w:pPr>
    </w:p>
    <w:p w14:paraId="40DF6AC7" w14:textId="77777777" w:rsidR="00334B98" w:rsidRPr="00334B98" w:rsidRDefault="00334B98" w:rsidP="00334B98">
      <w:pPr>
        <w:keepNext/>
        <w:keepLines/>
        <w:spacing w:before="240" w:after="0" w:line="240" w:lineRule="auto"/>
        <w:outlineLvl w:val="0"/>
        <w:rPr>
          <w:rFonts w:asciiTheme="majorHAnsi" w:eastAsiaTheme="majorEastAsia" w:hAnsiTheme="majorHAnsi" w:cstheme="majorBidi"/>
          <w:color w:val="365F91" w:themeColor="accent1" w:themeShade="BF"/>
          <w:sz w:val="32"/>
          <w:szCs w:val="32"/>
        </w:rPr>
      </w:pPr>
      <w:bookmarkStart w:id="14" w:name="_Toc135643659"/>
      <w:bookmarkStart w:id="15" w:name="_Toc136438373"/>
      <w:bookmarkStart w:id="16" w:name="_Toc143793330"/>
      <w:r w:rsidRPr="00334B98">
        <w:rPr>
          <w:rFonts w:asciiTheme="majorHAnsi" w:eastAsiaTheme="majorEastAsia" w:hAnsiTheme="majorHAnsi" w:cstheme="majorBidi"/>
          <w:color w:val="365F91" w:themeColor="accent1" w:themeShade="BF"/>
          <w:sz w:val="32"/>
          <w:szCs w:val="32"/>
        </w:rPr>
        <w:t>Reducing the risk of hypertensive disorders in pregnancy</w:t>
      </w:r>
      <w:bookmarkEnd w:id="14"/>
      <w:bookmarkEnd w:id="15"/>
      <w:bookmarkEnd w:id="16"/>
    </w:p>
    <w:p w14:paraId="56103A45" w14:textId="77777777" w:rsidR="00334B98" w:rsidRPr="00334B98" w:rsidRDefault="00334B98" w:rsidP="00334B98">
      <w:pPr>
        <w:spacing w:after="0" w:line="240" w:lineRule="auto"/>
      </w:pPr>
    </w:p>
    <w:p w14:paraId="47984B13"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bookmarkStart w:id="17" w:name="_Toc135643660"/>
      <w:bookmarkStart w:id="18" w:name="_Toc136438374"/>
      <w:bookmarkStart w:id="19" w:name="_Toc143793331"/>
      <w:r w:rsidRPr="00334B98">
        <w:rPr>
          <w:rFonts w:asciiTheme="majorHAnsi" w:eastAsiaTheme="majorEastAsia" w:hAnsiTheme="majorHAnsi" w:cstheme="majorBidi"/>
          <w:color w:val="365F91" w:themeColor="accent1" w:themeShade="BF"/>
          <w:sz w:val="26"/>
          <w:szCs w:val="26"/>
        </w:rPr>
        <w:t>Booking</w:t>
      </w:r>
      <w:bookmarkEnd w:id="17"/>
      <w:bookmarkEnd w:id="18"/>
      <w:bookmarkEnd w:id="19"/>
      <w:r w:rsidRPr="00334B98">
        <w:rPr>
          <w:rFonts w:asciiTheme="majorHAnsi" w:eastAsiaTheme="majorEastAsia" w:hAnsiTheme="majorHAnsi" w:cstheme="majorBidi"/>
          <w:color w:val="365F91" w:themeColor="accent1" w:themeShade="BF"/>
          <w:sz w:val="26"/>
          <w:szCs w:val="26"/>
        </w:rPr>
        <w:t xml:space="preserve"> </w:t>
      </w:r>
    </w:p>
    <w:p w14:paraId="3884E1DB" w14:textId="77777777" w:rsidR="00334B98" w:rsidRPr="00334B98" w:rsidRDefault="00334B98" w:rsidP="00334B98">
      <w:pPr>
        <w:spacing w:after="0" w:line="240" w:lineRule="auto"/>
      </w:pPr>
    </w:p>
    <w:p w14:paraId="5CD9731C"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bookmarkStart w:id="20" w:name="_Toc135643662"/>
      <w:bookmarkStart w:id="21" w:name="_Toc136438375"/>
      <w:bookmarkStart w:id="22" w:name="_Toc143793332"/>
      <w:r w:rsidRPr="00334B98">
        <w:rPr>
          <w:rFonts w:asciiTheme="majorHAnsi" w:eastAsiaTheme="majorEastAsia" w:hAnsiTheme="majorHAnsi" w:cstheme="majorBidi"/>
          <w:color w:val="365F91" w:themeColor="accent1" w:themeShade="BF"/>
          <w:sz w:val="26"/>
          <w:szCs w:val="26"/>
        </w:rPr>
        <w:t>Lifestyle and diet</w:t>
      </w:r>
      <w:bookmarkEnd w:id="20"/>
      <w:bookmarkEnd w:id="21"/>
      <w:bookmarkEnd w:id="22"/>
    </w:p>
    <w:p w14:paraId="1D21F03C"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p w14:paraId="3A09F953" w14:textId="77777777" w:rsidR="00334B98" w:rsidRPr="00334B98" w:rsidRDefault="00334B98" w:rsidP="00334B98">
      <w:pPr>
        <w:autoSpaceDE w:val="0"/>
        <w:autoSpaceDN w:val="0"/>
        <w:adjustRightInd w:val="0"/>
        <w:spacing w:after="0" w:line="240" w:lineRule="auto"/>
        <w:rPr>
          <w:rFonts w:ascii="Arial" w:eastAsia="Times New Roman" w:hAnsi="Arial" w:cs="Arial"/>
          <w:b/>
          <w:color w:val="000000"/>
          <w:sz w:val="24"/>
          <w:szCs w:val="24"/>
          <w:lang w:eastAsia="en-GB"/>
        </w:rPr>
      </w:pPr>
      <w:r w:rsidRPr="00334B98">
        <w:rPr>
          <w:rFonts w:ascii="Arial" w:eastAsia="Times New Roman" w:hAnsi="Arial" w:cs="Arial"/>
          <w:color w:val="000000"/>
          <w:sz w:val="24"/>
          <w:szCs w:val="24"/>
          <w:lang w:eastAsia="en-GB"/>
        </w:rPr>
        <w:t>Advice on rest, exercise, and work for women at risk of hypertensive disorders during pregnancy should be the same as for healthy pregnant women.</w:t>
      </w:r>
    </w:p>
    <w:p w14:paraId="2BAEC297"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r w:rsidRPr="00334B98">
        <w:rPr>
          <w:rFonts w:ascii="Arial" w:eastAsia="Times New Roman" w:hAnsi="Arial" w:cs="Arial"/>
          <w:color w:val="000000"/>
          <w:sz w:val="24"/>
          <w:szCs w:val="24"/>
          <w:lang w:eastAsia="en-GB"/>
        </w:rPr>
        <w:t xml:space="preserve">Do not recommend salt restriction during pregnancy solely to prevent gestational hypertension or PET. </w:t>
      </w:r>
    </w:p>
    <w:p w14:paraId="6A6BE1BC"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p>
    <w:p w14:paraId="47BFE30E" w14:textId="77777777" w:rsidR="00334B98" w:rsidRPr="00334B98" w:rsidRDefault="00334B98" w:rsidP="00334B98">
      <w:pPr>
        <w:keepNext/>
        <w:keepLines/>
        <w:spacing w:before="40" w:after="0"/>
        <w:outlineLvl w:val="1"/>
        <w:rPr>
          <w:rFonts w:asciiTheme="majorHAnsi" w:eastAsiaTheme="majorEastAsia" w:hAnsiTheme="majorHAnsi" w:cstheme="majorBidi"/>
          <w:color w:val="365F91" w:themeColor="accent1" w:themeShade="BF"/>
          <w:sz w:val="26"/>
          <w:szCs w:val="26"/>
          <w:lang w:eastAsia="en-GB"/>
        </w:rPr>
      </w:pPr>
      <w:bookmarkStart w:id="23" w:name="_Toc143793333"/>
      <w:r w:rsidRPr="00334B98">
        <w:rPr>
          <w:rFonts w:asciiTheme="majorHAnsi" w:eastAsiaTheme="majorEastAsia" w:hAnsiTheme="majorHAnsi" w:cstheme="majorBidi"/>
          <w:color w:val="365F91" w:themeColor="accent1" w:themeShade="BF"/>
          <w:sz w:val="26"/>
          <w:szCs w:val="26"/>
          <w:lang w:eastAsia="en-GB"/>
        </w:rPr>
        <w:t>Nutritional supplements</w:t>
      </w:r>
      <w:bookmarkEnd w:id="23"/>
    </w:p>
    <w:p w14:paraId="2776704C"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p>
    <w:p w14:paraId="05BECFC8"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r w:rsidRPr="00334B98">
        <w:rPr>
          <w:rFonts w:ascii="Arial" w:eastAsia="Times New Roman" w:hAnsi="Arial" w:cs="Arial"/>
          <w:color w:val="000000"/>
          <w:sz w:val="24"/>
          <w:szCs w:val="24"/>
          <w:lang w:eastAsia="en-GB"/>
        </w:rPr>
        <w:t>Do not recommend the following supplements solely with the aim of preventing hypertensive disorders during pregnancy:</w:t>
      </w:r>
    </w:p>
    <w:p w14:paraId="0435D9AB"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p>
    <w:p w14:paraId="20EC1677" w14:textId="77777777" w:rsidR="00334B98" w:rsidRPr="00334B98" w:rsidRDefault="00334B98" w:rsidP="00AE685B">
      <w:pPr>
        <w:numPr>
          <w:ilvl w:val="0"/>
          <w:numId w:val="1"/>
        </w:numPr>
        <w:tabs>
          <w:tab w:val="num" w:pos="284"/>
        </w:tabs>
        <w:autoSpaceDE w:val="0"/>
        <w:autoSpaceDN w:val="0"/>
        <w:adjustRightInd w:val="0"/>
        <w:spacing w:after="0" w:line="240" w:lineRule="auto"/>
        <w:contextualSpacing/>
        <w:rPr>
          <w:rFonts w:ascii="Arial" w:eastAsia="Times New Roman" w:hAnsi="Arial" w:cs="Arial"/>
          <w:color w:val="000000"/>
          <w:sz w:val="24"/>
          <w:szCs w:val="24"/>
          <w:lang w:eastAsia="en-GB"/>
        </w:rPr>
      </w:pPr>
      <w:r w:rsidRPr="00334B98">
        <w:rPr>
          <w:rFonts w:ascii="Arial" w:eastAsia="Times New Roman" w:hAnsi="Arial" w:cs="Arial"/>
          <w:color w:val="000000"/>
          <w:sz w:val="24"/>
          <w:szCs w:val="24"/>
          <w:lang w:eastAsia="en-GB"/>
        </w:rPr>
        <w:t>Magnesium, folic acid, antioxidants (vitamins C and E) , fish oils or algal oils, garlic</w:t>
      </w:r>
    </w:p>
    <w:p w14:paraId="1C26A68E"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p>
    <w:p w14:paraId="11D04877"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bookmarkStart w:id="24" w:name="_Toc135643663"/>
      <w:bookmarkStart w:id="25" w:name="_Toc136438376"/>
      <w:bookmarkStart w:id="26" w:name="_Toc143793334"/>
      <w:r w:rsidRPr="00334B98">
        <w:rPr>
          <w:rFonts w:asciiTheme="majorHAnsi" w:eastAsiaTheme="majorEastAsia" w:hAnsiTheme="majorHAnsi" w:cstheme="majorBidi"/>
          <w:color w:val="365F91" w:themeColor="accent1" w:themeShade="BF"/>
          <w:sz w:val="26"/>
          <w:szCs w:val="26"/>
        </w:rPr>
        <w:t>Diabetes</w:t>
      </w:r>
      <w:bookmarkEnd w:id="24"/>
      <w:bookmarkEnd w:id="25"/>
      <w:bookmarkEnd w:id="26"/>
      <w:r w:rsidRPr="00334B98">
        <w:rPr>
          <w:rFonts w:asciiTheme="majorHAnsi" w:eastAsiaTheme="majorEastAsia" w:hAnsiTheme="majorHAnsi" w:cstheme="majorBidi"/>
          <w:color w:val="365F91" w:themeColor="accent1" w:themeShade="BF"/>
          <w:sz w:val="26"/>
          <w:szCs w:val="26"/>
        </w:rPr>
        <w:t xml:space="preserve"> </w:t>
      </w:r>
    </w:p>
    <w:p w14:paraId="7E78BD84"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p w14:paraId="790B6B4F" w14:textId="77777777" w:rsidR="00334B98" w:rsidRPr="00334B98" w:rsidRDefault="00334B98" w:rsidP="00334B98">
      <w:pPr>
        <w:spacing w:after="0" w:line="240" w:lineRule="auto"/>
        <w:rPr>
          <w:rFonts w:ascii="Arial" w:hAnsi="Arial" w:cs="Arial"/>
          <w:i/>
          <w:iCs/>
          <w:sz w:val="24"/>
          <w:szCs w:val="24"/>
          <w:lang w:eastAsia="en-GB"/>
        </w:rPr>
      </w:pPr>
      <w:r w:rsidRPr="00334B98">
        <w:rPr>
          <w:rFonts w:ascii="Arial" w:hAnsi="Arial" w:cs="Arial"/>
          <w:sz w:val="24"/>
          <w:szCs w:val="24"/>
          <w:lang w:eastAsia="en-GB"/>
        </w:rPr>
        <w:t xml:space="preserve">For women with pre-existing diabetes or gestational diabetes, see the NBT guideline on </w:t>
      </w:r>
      <w:r w:rsidRPr="00334B98">
        <w:rPr>
          <w:rFonts w:ascii="Arial" w:hAnsi="Arial" w:cs="Arial"/>
          <w:i/>
          <w:iCs/>
          <w:sz w:val="24"/>
          <w:szCs w:val="24"/>
          <w:lang w:eastAsia="en-GB"/>
        </w:rPr>
        <w:t>diabetes in pregnancy</w:t>
      </w:r>
    </w:p>
    <w:p w14:paraId="4620A75E" w14:textId="77777777" w:rsidR="00334B98" w:rsidRPr="00334B98" w:rsidRDefault="00334B98" w:rsidP="00334B98">
      <w:pPr>
        <w:spacing w:after="0" w:line="240" w:lineRule="auto"/>
        <w:rPr>
          <w:rFonts w:ascii="Arial" w:hAnsi="Arial" w:cs="Arial"/>
          <w:sz w:val="24"/>
          <w:szCs w:val="24"/>
          <w:lang w:eastAsia="en-GB"/>
        </w:rPr>
      </w:pPr>
    </w:p>
    <w:p w14:paraId="6DC189C0"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bookmarkStart w:id="27" w:name="_Toc135643664"/>
      <w:bookmarkStart w:id="28" w:name="_Toc136438377"/>
      <w:bookmarkStart w:id="29" w:name="_Toc143793335"/>
      <w:r w:rsidRPr="00334B98">
        <w:rPr>
          <w:rFonts w:asciiTheme="majorHAnsi" w:eastAsiaTheme="majorEastAsia" w:hAnsiTheme="majorHAnsi" w:cstheme="majorBidi"/>
          <w:color w:val="365F91" w:themeColor="accent1" w:themeShade="BF"/>
          <w:sz w:val="26"/>
          <w:szCs w:val="26"/>
        </w:rPr>
        <w:t>Antiplatelet agents (Aspirin)</w:t>
      </w:r>
      <w:bookmarkEnd w:id="27"/>
      <w:bookmarkEnd w:id="28"/>
      <w:bookmarkEnd w:id="29"/>
    </w:p>
    <w:p w14:paraId="34CE8B54"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p w14:paraId="72C3E3AA" w14:textId="77777777" w:rsidR="00334B98" w:rsidRPr="00334B98" w:rsidRDefault="00334B98" w:rsidP="00334B98">
      <w:pPr>
        <w:autoSpaceDE w:val="0"/>
        <w:autoSpaceDN w:val="0"/>
        <w:adjustRightInd w:val="0"/>
        <w:spacing w:after="0" w:line="240" w:lineRule="auto"/>
        <w:rPr>
          <w:rFonts w:ascii="Arial" w:eastAsia="Times New Roman" w:hAnsi="Arial" w:cs="Arial"/>
          <w:sz w:val="24"/>
          <w:szCs w:val="24"/>
        </w:rPr>
      </w:pPr>
      <w:r w:rsidRPr="00334B98">
        <w:rPr>
          <w:rFonts w:ascii="Arial" w:eastAsia="Times New Roman" w:hAnsi="Arial" w:cs="Arial"/>
          <w:sz w:val="24"/>
          <w:szCs w:val="24"/>
        </w:rPr>
        <w:t xml:space="preserve">Aspirin prophylaxis reduces the occurrence of PET, preterm birth and fetal and neonatal mortality in women at moderate or high risk of developing PET. </w:t>
      </w:r>
    </w:p>
    <w:p w14:paraId="6001DBE7" w14:textId="77777777" w:rsidR="00334B98" w:rsidRPr="00334B98" w:rsidRDefault="00334B98" w:rsidP="00334B98">
      <w:pPr>
        <w:spacing w:after="0" w:line="240" w:lineRule="auto"/>
        <w:rPr>
          <w:rFonts w:ascii="Arial" w:eastAsia="Times New Roman" w:hAnsi="Arial" w:cs="Arial"/>
          <w:sz w:val="24"/>
          <w:szCs w:val="24"/>
        </w:rPr>
      </w:pPr>
    </w:p>
    <w:p w14:paraId="425E2388" w14:textId="47BE31C9" w:rsidR="00334B98" w:rsidRPr="00334B98" w:rsidRDefault="00AE685B" w:rsidP="00334B98">
      <w:pPr>
        <w:spacing w:after="0" w:line="240" w:lineRule="auto"/>
        <w:rPr>
          <w:rFonts w:ascii="Arial" w:eastAsia="Times New Roman" w:hAnsi="Arial" w:cs="Arial"/>
          <w:sz w:val="24"/>
          <w:szCs w:val="24"/>
        </w:rPr>
      </w:pPr>
      <w:r>
        <w:rPr>
          <w:rFonts w:ascii="Arial" w:eastAsia="Times New Roman" w:hAnsi="Arial" w:cs="Arial"/>
          <w:sz w:val="24"/>
          <w:szCs w:val="24"/>
        </w:rPr>
        <w:t xml:space="preserve">Badgernet will identify, via the booking risk assessment, when aspirin is recommended  </w:t>
      </w:r>
    </w:p>
    <w:p w14:paraId="485450BB" w14:textId="77777777" w:rsidR="00334B98" w:rsidRPr="00334B98" w:rsidRDefault="00334B98" w:rsidP="00334B98">
      <w:pPr>
        <w:keepNext/>
        <w:keepLines/>
        <w:spacing w:before="240" w:after="0"/>
        <w:jc w:val="center"/>
        <w:outlineLvl w:val="0"/>
        <w:rPr>
          <w:rFonts w:asciiTheme="majorHAnsi" w:eastAsiaTheme="majorEastAsia" w:hAnsiTheme="majorHAnsi" w:cstheme="majorBidi"/>
          <w:b/>
          <w:bCs/>
          <w:color w:val="365F91" w:themeColor="accent1" w:themeShade="BF"/>
          <w:sz w:val="36"/>
          <w:szCs w:val="36"/>
        </w:rPr>
      </w:pPr>
      <w:bookmarkStart w:id="30" w:name="_Toc135643668"/>
      <w:bookmarkStart w:id="31" w:name="_Toc136438380"/>
      <w:bookmarkStart w:id="32" w:name="_Toc143793337"/>
      <w:r w:rsidRPr="00334B98">
        <w:rPr>
          <w:rFonts w:asciiTheme="majorHAnsi" w:eastAsiaTheme="majorEastAsia" w:hAnsiTheme="majorHAnsi" w:cstheme="majorBidi"/>
          <w:b/>
          <w:bCs/>
          <w:color w:val="365F91" w:themeColor="accent1" w:themeShade="BF"/>
          <w:sz w:val="36"/>
          <w:szCs w:val="36"/>
        </w:rPr>
        <w:lastRenderedPageBreak/>
        <w:t>Chronic Hypertension</w:t>
      </w:r>
      <w:bookmarkEnd w:id="30"/>
      <w:bookmarkEnd w:id="31"/>
      <w:bookmarkEnd w:id="32"/>
    </w:p>
    <w:p w14:paraId="65AA020E" w14:textId="77777777" w:rsidR="00334B98" w:rsidRPr="00334B98" w:rsidRDefault="00334B98" w:rsidP="00334B98">
      <w:pPr>
        <w:keepNext/>
        <w:spacing w:after="0" w:line="240" w:lineRule="auto"/>
        <w:outlineLvl w:val="0"/>
        <w:rPr>
          <w:rFonts w:ascii="Arial" w:eastAsia="Times New Roman" w:hAnsi="Arial" w:cs="Arial"/>
          <w:b/>
          <w:bCs/>
          <w:sz w:val="24"/>
          <w:szCs w:val="24"/>
        </w:rPr>
      </w:pPr>
    </w:p>
    <w:p w14:paraId="461DB10C" w14:textId="77777777" w:rsidR="00334B98" w:rsidRPr="00334B98" w:rsidRDefault="00334B98" w:rsidP="00334B98">
      <w:pPr>
        <w:spacing w:after="0" w:line="240" w:lineRule="auto"/>
        <w:rPr>
          <w:rFonts w:ascii="Arial" w:hAnsi="Arial" w:cs="Arial"/>
          <w:b/>
          <w:bCs/>
          <w:color w:val="1F497D" w:themeColor="text2"/>
        </w:rPr>
      </w:pPr>
    </w:p>
    <w:tbl>
      <w:tblPr>
        <w:tblStyle w:val="TableGrid"/>
        <w:tblW w:w="11341" w:type="dxa"/>
        <w:tblInd w:w="-431" w:type="dxa"/>
        <w:tblLook w:val="04A0" w:firstRow="1" w:lastRow="0" w:firstColumn="1" w:lastColumn="0" w:noHBand="0" w:noVBand="1"/>
      </w:tblPr>
      <w:tblGrid>
        <w:gridCol w:w="11341"/>
      </w:tblGrid>
      <w:tr w:rsidR="00334B98" w:rsidRPr="00334B98" w14:paraId="22C00BF2" w14:textId="77777777" w:rsidTr="00C93845">
        <w:tc>
          <w:tcPr>
            <w:tcW w:w="11341" w:type="dxa"/>
            <w:shd w:val="clear" w:color="auto" w:fill="C2D69B" w:themeFill="accent3" w:themeFillTint="99"/>
          </w:tcPr>
          <w:p w14:paraId="7C1DEAA7"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33" w:name="_Toc135643669"/>
            <w:bookmarkStart w:id="34" w:name="_Toc136438381"/>
            <w:bookmarkStart w:id="35" w:name="_Toc143793338"/>
            <w:r w:rsidRPr="00334B98">
              <w:rPr>
                <w:rFonts w:asciiTheme="majorHAnsi" w:eastAsiaTheme="majorEastAsia" w:hAnsiTheme="majorHAnsi" w:cstheme="majorBidi"/>
                <w:b/>
                <w:bCs/>
                <w:sz w:val="26"/>
                <w:szCs w:val="26"/>
              </w:rPr>
              <w:t>Definition</w:t>
            </w:r>
            <w:bookmarkEnd w:id="33"/>
            <w:bookmarkEnd w:id="34"/>
            <w:bookmarkEnd w:id="35"/>
          </w:p>
        </w:tc>
      </w:tr>
      <w:tr w:rsidR="00334B98" w:rsidRPr="00334B98" w14:paraId="45CFC3E3" w14:textId="77777777" w:rsidTr="00C93845">
        <w:tc>
          <w:tcPr>
            <w:tcW w:w="11341" w:type="dxa"/>
            <w:shd w:val="clear" w:color="auto" w:fill="C2D69B" w:themeFill="accent3" w:themeFillTint="99"/>
          </w:tcPr>
          <w:p w14:paraId="3C96FF62" w14:textId="77777777" w:rsidR="00334B98" w:rsidRPr="00334B98" w:rsidRDefault="00334B98" w:rsidP="00334B98">
            <w:pPr>
              <w:rPr>
                <w:rFonts w:ascii="Arial" w:hAnsi="Arial" w:cs="Arial"/>
                <w:color w:val="000000" w:themeColor="text1"/>
                <w:sz w:val="24"/>
                <w:szCs w:val="24"/>
              </w:rPr>
            </w:pPr>
          </w:p>
          <w:p w14:paraId="07D01C7C" w14:textId="77777777" w:rsidR="00334B98" w:rsidRPr="00334B98" w:rsidRDefault="00334B98" w:rsidP="00334B98">
            <w:pPr>
              <w:rPr>
                <w:rFonts w:ascii="Arial" w:hAnsi="Arial" w:cs="Arial"/>
                <w:color w:val="000000" w:themeColor="text1"/>
                <w:sz w:val="24"/>
                <w:szCs w:val="24"/>
              </w:rPr>
            </w:pPr>
            <w:r w:rsidRPr="00334B98">
              <w:rPr>
                <w:rFonts w:ascii="Arial" w:hAnsi="Arial" w:cs="Arial"/>
                <w:color w:val="000000" w:themeColor="text1"/>
                <w:sz w:val="24"/>
                <w:szCs w:val="24"/>
              </w:rPr>
              <w:t>Hypertension that is present at, or prior to the booking visit, or before 20 weeks' gestation — blood pressure tends to fall during the first and second trimesters and a woman with high blood pressure before week 20 of pregnancy can therefore be assumed to have pre-existing hypertension</w:t>
            </w:r>
          </w:p>
          <w:p w14:paraId="55E17845" w14:textId="77777777" w:rsidR="00334B98" w:rsidRPr="00334B98" w:rsidRDefault="00334B98" w:rsidP="00334B98">
            <w:pPr>
              <w:rPr>
                <w:rFonts w:ascii="Arial" w:hAnsi="Arial" w:cs="Arial"/>
                <w:b/>
                <w:bCs/>
                <w:color w:val="000000" w:themeColor="text1"/>
                <w:sz w:val="24"/>
                <w:szCs w:val="24"/>
              </w:rPr>
            </w:pPr>
          </w:p>
        </w:tc>
      </w:tr>
    </w:tbl>
    <w:p w14:paraId="4E9AA69E" w14:textId="77777777" w:rsidR="00334B98" w:rsidRPr="00334B98" w:rsidRDefault="00334B98" w:rsidP="00334B98">
      <w:pPr>
        <w:keepNext/>
        <w:spacing w:after="0" w:line="240" w:lineRule="auto"/>
        <w:outlineLvl w:val="0"/>
        <w:rPr>
          <w:rFonts w:ascii="Arial" w:eastAsia="Times New Roman" w:hAnsi="Arial" w:cs="Arial"/>
          <w:b/>
          <w:bCs/>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22706A8C" w14:textId="77777777" w:rsidTr="00C93845">
        <w:tc>
          <w:tcPr>
            <w:tcW w:w="11341" w:type="dxa"/>
            <w:shd w:val="clear" w:color="auto" w:fill="C2D69B" w:themeFill="accent3" w:themeFillTint="99"/>
          </w:tcPr>
          <w:p w14:paraId="1DF6DC5C"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36" w:name="_Toc135643670"/>
            <w:bookmarkStart w:id="37" w:name="_Toc136438382"/>
            <w:bookmarkStart w:id="38" w:name="_Toc143793339"/>
            <w:r w:rsidRPr="00334B98">
              <w:rPr>
                <w:rFonts w:asciiTheme="majorHAnsi" w:eastAsiaTheme="majorEastAsia" w:hAnsiTheme="majorHAnsi" w:cstheme="majorBidi"/>
                <w:b/>
                <w:bCs/>
                <w:sz w:val="26"/>
                <w:szCs w:val="26"/>
              </w:rPr>
              <w:t>Pre-Pregnancy advice</w:t>
            </w:r>
            <w:bookmarkEnd w:id="36"/>
            <w:bookmarkEnd w:id="37"/>
            <w:bookmarkEnd w:id="38"/>
            <w:r w:rsidRPr="00334B98">
              <w:rPr>
                <w:rFonts w:asciiTheme="majorHAnsi" w:eastAsiaTheme="majorEastAsia" w:hAnsiTheme="majorHAnsi" w:cstheme="majorBidi"/>
                <w:b/>
                <w:bCs/>
                <w:sz w:val="26"/>
                <w:szCs w:val="26"/>
              </w:rPr>
              <w:t xml:space="preserve">  </w:t>
            </w:r>
          </w:p>
        </w:tc>
      </w:tr>
      <w:tr w:rsidR="00334B98" w:rsidRPr="00334B98" w14:paraId="2095A65D" w14:textId="77777777" w:rsidTr="00C93845">
        <w:tc>
          <w:tcPr>
            <w:tcW w:w="11341" w:type="dxa"/>
            <w:shd w:val="clear" w:color="auto" w:fill="C2D69B" w:themeFill="accent3" w:themeFillTint="99"/>
          </w:tcPr>
          <w:p w14:paraId="4DB44E61" w14:textId="77777777" w:rsidR="00334B98" w:rsidRPr="00334B98" w:rsidRDefault="00334B98" w:rsidP="00334B98">
            <w:pPr>
              <w:keepNext/>
              <w:outlineLvl w:val="0"/>
              <w:rPr>
                <w:rFonts w:ascii="Arial" w:eastAsia="Times New Roman" w:hAnsi="Arial" w:cs="Arial"/>
                <w:sz w:val="24"/>
                <w:szCs w:val="24"/>
              </w:rPr>
            </w:pPr>
          </w:p>
          <w:p w14:paraId="192FD10F" w14:textId="77777777" w:rsidR="00334B98" w:rsidRPr="00334B98" w:rsidRDefault="00334B98">
            <w:pPr>
              <w:numPr>
                <w:ilvl w:val="0"/>
                <w:numId w:val="3"/>
              </w:numPr>
              <w:contextualSpacing/>
              <w:rPr>
                <w:rFonts w:ascii="Arial" w:hAnsi="Arial" w:cs="Arial"/>
                <w:i/>
                <w:iCs/>
                <w:sz w:val="24"/>
                <w:szCs w:val="24"/>
              </w:rPr>
            </w:pPr>
            <w:r w:rsidRPr="00334B98">
              <w:rPr>
                <w:rFonts w:ascii="Arial" w:hAnsi="Arial" w:cs="Arial"/>
                <w:sz w:val="24"/>
                <w:szCs w:val="24"/>
              </w:rPr>
              <w:t xml:space="preserve">Offer women with chronic hypertension referral to a specialist in hypertensive disorders of pregnancy to discuss the risks and benefits of treatment. </w:t>
            </w:r>
            <w:r w:rsidRPr="00334B98">
              <w:rPr>
                <w:rFonts w:ascii="Arial" w:hAnsi="Arial" w:cs="Arial"/>
                <w:i/>
                <w:iCs/>
                <w:sz w:val="24"/>
                <w:szCs w:val="24"/>
              </w:rPr>
              <w:t xml:space="preserve">At NBT this will be a Maternal Medicine pre pregnancy referral </w:t>
            </w:r>
            <w:r w:rsidRPr="00334B98">
              <w:rPr>
                <w:rFonts w:ascii="Arial" w:hAnsi="Arial" w:cs="Arial"/>
                <w:sz w:val="24"/>
                <w:szCs w:val="24"/>
              </w:rPr>
              <w:t>held at ANC</w:t>
            </w:r>
            <w:r w:rsidRPr="00334B98">
              <w:rPr>
                <w:rFonts w:ascii="Arial" w:hAnsi="Arial" w:cs="Arial"/>
                <w:i/>
                <w:iCs/>
                <w:sz w:val="24"/>
                <w:szCs w:val="24"/>
              </w:rPr>
              <w:t xml:space="preserve"> </w:t>
            </w:r>
          </w:p>
          <w:p w14:paraId="5A73DC8D" w14:textId="77777777" w:rsidR="00334B98" w:rsidRPr="00334B98" w:rsidRDefault="00334B98" w:rsidP="00334B98">
            <w:pPr>
              <w:ind w:left="720"/>
              <w:contextualSpacing/>
              <w:rPr>
                <w:rFonts w:ascii="Arial" w:hAnsi="Arial" w:cs="Arial"/>
                <w:bCs/>
                <w:sz w:val="24"/>
                <w:szCs w:val="24"/>
              </w:rPr>
            </w:pPr>
          </w:p>
          <w:p w14:paraId="29E0FE97" w14:textId="77777777" w:rsidR="00334B98" w:rsidRPr="00334B98" w:rsidRDefault="00334B98">
            <w:pPr>
              <w:numPr>
                <w:ilvl w:val="0"/>
                <w:numId w:val="3"/>
              </w:numPr>
              <w:contextualSpacing/>
              <w:rPr>
                <w:rFonts w:ascii="Arial" w:hAnsi="Arial" w:cs="Arial"/>
                <w:bCs/>
                <w:sz w:val="24"/>
                <w:szCs w:val="24"/>
              </w:rPr>
            </w:pPr>
            <w:r w:rsidRPr="00334B98">
              <w:rPr>
                <w:rFonts w:ascii="Arial" w:hAnsi="Arial" w:cs="Arial"/>
                <w:bCs/>
                <w:sz w:val="24"/>
                <w:szCs w:val="24"/>
              </w:rPr>
              <w:t>Advise women who take angiotensin-converting enzyme (ACE) inhibitors or angiotensin-II receptor blockers (ARBs):</w:t>
            </w:r>
          </w:p>
          <w:p w14:paraId="3793B9E0" w14:textId="77777777" w:rsidR="00334B98" w:rsidRPr="00334B98" w:rsidRDefault="00334B98">
            <w:pPr>
              <w:numPr>
                <w:ilvl w:val="1"/>
                <w:numId w:val="3"/>
              </w:numPr>
              <w:contextualSpacing/>
              <w:rPr>
                <w:rFonts w:ascii="Arial" w:hAnsi="Arial" w:cs="Arial"/>
                <w:bCs/>
                <w:sz w:val="24"/>
                <w:szCs w:val="24"/>
              </w:rPr>
            </w:pPr>
            <w:r w:rsidRPr="00334B98">
              <w:rPr>
                <w:rFonts w:ascii="Arial" w:hAnsi="Arial" w:cs="Arial"/>
                <w:bCs/>
                <w:sz w:val="24"/>
                <w:szCs w:val="24"/>
              </w:rPr>
              <w:t>that there is an increased risk of congenital abnormalities if these drugs are taken during pregnancy</w:t>
            </w:r>
          </w:p>
          <w:p w14:paraId="394EAA1B" w14:textId="77777777" w:rsidR="00334B98" w:rsidRPr="00334B98" w:rsidRDefault="00334B98">
            <w:pPr>
              <w:numPr>
                <w:ilvl w:val="1"/>
                <w:numId w:val="3"/>
              </w:numPr>
              <w:contextualSpacing/>
              <w:rPr>
                <w:rFonts w:ascii="Arial" w:hAnsi="Arial" w:cs="Arial"/>
                <w:bCs/>
                <w:sz w:val="24"/>
                <w:szCs w:val="24"/>
              </w:rPr>
            </w:pPr>
            <w:r w:rsidRPr="00334B98">
              <w:rPr>
                <w:rFonts w:ascii="Arial" w:hAnsi="Arial" w:cs="Arial"/>
                <w:bCs/>
                <w:sz w:val="24"/>
                <w:szCs w:val="24"/>
              </w:rPr>
              <w:t>to discuss alternative antihypertensive treatment with the healthcare professional responsible for managing their hypertension, if they are planning pregnancy</w:t>
            </w:r>
          </w:p>
          <w:p w14:paraId="19E09E95" w14:textId="77777777" w:rsidR="00334B98" w:rsidRPr="00334B98" w:rsidRDefault="00334B98">
            <w:pPr>
              <w:numPr>
                <w:ilvl w:val="1"/>
                <w:numId w:val="3"/>
              </w:numPr>
              <w:contextualSpacing/>
              <w:rPr>
                <w:rFonts w:ascii="Arial" w:hAnsi="Arial" w:cs="Arial"/>
                <w:bCs/>
                <w:sz w:val="24"/>
                <w:szCs w:val="24"/>
              </w:rPr>
            </w:pPr>
            <w:r w:rsidRPr="00334B98">
              <w:rPr>
                <w:rFonts w:ascii="Arial" w:hAnsi="Arial" w:cs="Arial"/>
                <w:bCs/>
                <w:sz w:val="24"/>
                <w:szCs w:val="24"/>
              </w:rPr>
              <w:t>to discuss alternative treatment with the healthcare professional responsible for managing their condition, if ACE inhibitors or ARBs are being taken for other conditions such as renal disease.</w:t>
            </w:r>
          </w:p>
          <w:p w14:paraId="59308CA0" w14:textId="77777777" w:rsidR="00334B98" w:rsidRPr="00334B98" w:rsidRDefault="00334B98" w:rsidP="00334B98">
            <w:pPr>
              <w:ind w:left="1440"/>
              <w:contextualSpacing/>
              <w:rPr>
                <w:rFonts w:ascii="Arial" w:hAnsi="Arial" w:cs="Arial"/>
                <w:bCs/>
                <w:sz w:val="24"/>
                <w:szCs w:val="24"/>
              </w:rPr>
            </w:pPr>
          </w:p>
          <w:p w14:paraId="368FAF71" w14:textId="77777777" w:rsidR="00334B98" w:rsidRPr="00334B98" w:rsidRDefault="00334B98">
            <w:pPr>
              <w:numPr>
                <w:ilvl w:val="0"/>
                <w:numId w:val="8"/>
              </w:numPr>
              <w:contextualSpacing/>
              <w:rPr>
                <w:rFonts w:ascii="Arial" w:hAnsi="Arial" w:cs="Arial"/>
                <w:sz w:val="24"/>
                <w:szCs w:val="24"/>
              </w:rPr>
            </w:pPr>
            <w:r w:rsidRPr="00334B98">
              <w:rPr>
                <w:rFonts w:ascii="Arial" w:hAnsi="Arial" w:cs="Arial"/>
                <w:sz w:val="24"/>
                <w:szCs w:val="24"/>
              </w:rPr>
              <w:t>Advise women to stop ACE inhibitors or ARBs if they become pregnant (preferably within 2 working days of notification of pregnancy) and offer alternatives.</w:t>
            </w:r>
          </w:p>
          <w:p w14:paraId="414A494F" w14:textId="77777777" w:rsidR="00334B98" w:rsidRPr="00334B98" w:rsidRDefault="00334B98" w:rsidP="00334B98">
            <w:pPr>
              <w:ind w:left="720"/>
              <w:contextualSpacing/>
              <w:rPr>
                <w:rFonts w:ascii="Arial" w:hAnsi="Arial" w:cs="Arial"/>
                <w:bCs/>
                <w:sz w:val="24"/>
                <w:szCs w:val="24"/>
              </w:rPr>
            </w:pPr>
          </w:p>
          <w:p w14:paraId="59EB2B92" w14:textId="77777777" w:rsidR="00334B98" w:rsidRPr="00334B98" w:rsidRDefault="00334B98">
            <w:pPr>
              <w:numPr>
                <w:ilvl w:val="0"/>
                <w:numId w:val="8"/>
              </w:numPr>
              <w:contextualSpacing/>
              <w:rPr>
                <w:rFonts w:ascii="Arial" w:hAnsi="Arial" w:cs="Arial"/>
                <w:bCs/>
                <w:sz w:val="24"/>
                <w:szCs w:val="24"/>
              </w:rPr>
            </w:pPr>
            <w:r w:rsidRPr="00334B98">
              <w:rPr>
                <w:rFonts w:ascii="Arial" w:hAnsi="Arial" w:cs="Arial"/>
                <w:bCs/>
                <w:sz w:val="24"/>
                <w:szCs w:val="24"/>
              </w:rPr>
              <w:t>Advise women who take thiazide or thiazide-like diuretics:</w:t>
            </w:r>
          </w:p>
          <w:p w14:paraId="2DF37202" w14:textId="77777777" w:rsidR="00334B98" w:rsidRPr="00334B98" w:rsidRDefault="00334B98">
            <w:pPr>
              <w:numPr>
                <w:ilvl w:val="1"/>
                <w:numId w:val="8"/>
              </w:numPr>
              <w:contextualSpacing/>
              <w:rPr>
                <w:bCs/>
                <w:sz w:val="24"/>
                <w:szCs w:val="24"/>
              </w:rPr>
            </w:pPr>
            <w:r w:rsidRPr="00334B98">
              <w:rPr>
                <w:rFonts w:ascii="Arial" w:hAnsi="Arial" w:cs="Arial"/>
                <w:bCs/>
                <w:sz w:val="24"/>
                <w:szCs w:val="24"/>
              </w:rPr>
              <w:t>that there may be an increased risk of congenital abnormalities and neonatal complications if these drugs are taken during pregnancy to discuss alternative antihypertensive treatment with the healthcare professional responsible for managing their hypertension if they are planning pregnancy</w:t>
            </w:r>
          </w:p>
          <w:p w14:paraId="6F6974C4" w14:textId="77777777" w:rsidR="00334B98" w:rsidRPr="00334B98" w:rsidRDefault="00334B98" w:rsidP="00334B98">
            <w:pPr>
              <w:rPr>
                <w:bCs/>
                <w:sz w:val="24"/>
                <w:szCs w:val="24"/>
              </w:rPr>
            </w:pPr>
            <w:r w:rsidRPr="00334B98">
              <w:rPr>
                <w:rFonts w:ascii="Arial" w:hAnsi="Arial" w:cs="Arial"/>
                <w:bCs/>
                <w:sz w:val="24"/>
                <w:szCs w:val="24"/>
              </w:rPr>
              <w:t xml:space="preserve">Advise women who take antihypertensive treatment to inform their GP if they plan to start a family. A referral can be made to the ANC for a pre pregnancy clinic appointment.  </w:t>
            </w:r>
          </w:p>
          <w:p w14:paraId="3BB16C54" w14:textId="77777777" w:rsidR="00334B98" w:rsidRPr="00334B98" w:rsidRDefault="00334B98" w:rsidP="00334B98">
            <w:pPr>
              <w:rPr>
                <w:rFonts w:ascii="Arial" w:hAnsi="Arial" w:cs="Arial"/>
                <w:b/>
                <w:bCs/>
                <w:color w:val="000000" w:themeColor="text1"/>
                <w:sz w:val="24"/>
                <w:szCs w:val="24"/>
              </w:rPr>
            </w:pPr>
          </w:p>
        </w:tc>
      </w:tr>
    </w:tbl>
    <w:p w14:paraId="281BFB14" w14:textId="77777777" w:rsidR="00334B98" w:rsidRPr="00334B98" w:rsidRDefault="00334B98" w:rsidP="00334B98">
      <w:pPr>
        <w:spacing w:after="0" w:line="240" w:lineRule="auto"/>
        <w:ind w:left="1440"/>
        <w:contextualSpacing/>
        <w:rPr>
          <w:rFonts w:ascii="Arial" w:hAnsi="Arial" w:cs="Arial"/>
          <w:bCs/>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32E8A128" w14:textId="77777777" w:rsidTr="00C93845">
        <w:tc>
          <w:tcPr>
            <w:tcW w:w="11341" w:type="dxa"/>
            <w:shd w:val="clear" w:color="auto" w:fill="C2D69B" w:themeFill="accent3" w:themeFillTint="99"/>
          </w:tcPr>
          <w:p w14:paraId="547BF812"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39" w:name="_Toc135643671"/>
            <w:bookmarkStart w:id="40" w:name="_Toc136438383"/>
            <w:bookmarkStart w:id="41" w:name="_Toc143793340"/>
            <w:r w:rsidRPr="00334B98">
              <w:rPr>
                <w:rFonts w:asciiTheme="majorHAnsi" w:eastAsiaTheme="majorEastAsia" w:hAnsiTheme="majorHAnsi" w:cstheme="majorBidi"/>
                <w:b/>
                <w:bCs/>
                <w:sz w:val="26"/>
                <w:szCs w:val="26"/>
              </w:rPr>
              <w:t>Antenatal Care</w:t>
            </w:r>
            <w:bookmarkEnd w:id="39"/>
            <w:bookmarkEnd w:id="40"/>
            <w:bookmarkEnd w:id="41"/>
            <w:r w:rsidRPr="00334B98">
              <w:rPr>
                <w:rFonts w:asciiTheme="majorHAnsi" w:eastAsiaTheme="majorEastAsia" w:hAnsiTheme="majorHAnsi" w:cstheme="majorBidi"/>
                <w:b/>
                <w:bCs/>
                <w:sz w:val="26"/>
                <w:szCs w:val="26"/>
              </w:rPr>
              <w:t xml:space="preserve"> </w:t>
            </w:r>
          </w:p>
        </w:tc>
      </w:tr>
      <w:tr w:rsidR="00334B98" w:rsidRPr="00334B98" w14:paraId="2FFC8FE4" w14:textId="77777777" w:rsidTr="00C93845">
        <w:tc>
          <w:tcPr>
            <w:tcW w:w="11341" w:type="dxa"/>
            <w:shd w:val="clear" w:color="auto" w:fill="C2D69B" w:themeFill="accent3" w:themeFillTint="99"/>
          </w:tcPr>
          <w:p w14:paraId="217B5479" w14:textId="77777777" w:rsidR="00334B98" w:rsidRPr="00334B98" w:rsidRDefault="00334B98" w:rsidP="00334B98">
            <w:pPr>
              <w:ind w:left="720"/>
              <w:contextualSpacing/>
              <w:rPr>
                <w:rFonts w:ascii="Arial" w:hAnsi="Arial" w:cs="Arial"/>
                <w:bCs/>
                <w:sz w:val="24"/>
                <w:szCs w:val="24"/>
              </w:rPr>
            </w:pPr>
          </w:p>
          <w:p w14:paraId="136470BD" w14:textId="77777777" w:rsidR="00334B98" w:rsidRPr="00334B98" w:rsidRDefault="00334B98" w:rsidP="00334B98">
            <w:pPr>
              <w:contextualSpacing/>
              <w:rPr>
                <w:rFonts w:ascii="Arial" w:hAnsi="Arial" w:cs="Arial"/>
                <w:bCs/>
                <w:sz w:val="24"/>
                <w:szCs w:val="24"/>
              </w:rPr>
            </w:pPr>
            <w:r w:rsidRPr="00334B98">
              <w:rPr>
                <w:rFonts w:ascii="Arial" w:hAnsi="Arial" w:cs="Arial"/>
                <w:bCs/>
                <w:sz w:val="24"/>
                <w:szCs w:val="24"/>
              </w:rPr>
              <w:t xml:space="preserve">Offer pregnant women with chronic hypertension advice on: </w:t>
            </w:r>
          </w:p>
          <w:p w14:paraId="0F45C0C7"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weight management</w:t>
            </w:r>
          </w:p>
          <w:p w14:paraId="02015C07"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exercise</w:t>
            </w:r>
          </w:p>
          <w:p w14:paraId="093421D5"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healthy eating</w:t>
            </w:r>
          </w:p>
          <w:p w14:paraId="30029F15"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 xml:space="preserve">lowering the amount of salt in their diet. </w:t>
            </w:r>
          </w:p>
          <w:p w14:paraId="6F9DA3A9" w14:textId="77777777" w:rsidR="00334B98" w:rsidRPr="00334B98" w:rsidRDefault="00334B98" w:rsidP="00334B98">
            <w:pPr>
              <w:ind w:left="1440"/>
              <w:contextualSpacing/>
              <w:rPr>
                <w:rFonts w:ascii="Arial" w:hAnsi="Arial" w:cs="Arial"/>
                <w:bCs/>
                <w:sz w:val="24"/>
                <w:szCs w:val="24"/>
              </w:rPr>
            </w:pPr>
          </w:p>
          <w:p w14:paraId="0D9C8073" w14:textId="77777777" w:rsidR="00334B98" w:rsidRPr="00334B98" w:rsidRDefault="00334B98" w:rsidP="00334B98">
            <w:pPr>
              <w:rPr>
                <w:rFonts w:ascii="Arial" w:hAnsi="Arial" w:cs="Arial"/>
                <w:bCs/>
                <w:i/>
                <w:iCs/>
                <w:sz w:val="24"/>
                <w:szCs w:val="24"/>
              </w:rPr>
            </w:pPr>
            <w:r w:rsidRPr="00334B98">
              <w:rPr>
                <w:rFonts w:ascii="Arial" w:hAnsi="Arial" w:cs="Arial"/>
                <w:bCs/>
                <w:sz w:val="24"/>
                <w:szCs w:val="24"/>
              </w:rPr>
              <w:lastRenderedPageBreak/>
              <w:t xml:space="preserve">Provide this advice in line with the </w:t>
            </w:r>
            <w:r w:rsidRPr="00334B98">
              <w:rPr>
                <w:rFonts w:ascii="Arial" w:hAnsi="Arial" w:cs="Arial"/>
                <w:bCs/>
                <w:i/>
                <w:iCs/>
                <w:sz w:val="24"/>
                <w:szCs w:val="24"/>
              </w:rPr>
              <w:t>NICE guideline on hypertension in adults: diagnosis and treatment.</w:t>
            </w:r>
          </w:p>
          <w:p w14:paraId="47F862D1" w14:textId="77777777" w:rsidR="00334B98" w:rsidRPr="00334B98" w:rsidRDefault="00334B98">
            <w:pPr>
              <w:numPr>
                <w:ilvl w:val="0"/>
                <w:numId w:val="9"/>
              </w:numPr>
              <w:contextualSpacing/>
              <w:rPr>
                <w:rFonts w:ascii="Arial" w:hAnsi="Arial" w:cs="Arial"/>
                <w:bCs/>
                <w:sz w:val="24"/>
                <w:szCs w:val="24"/>
              </w:rPr>
            </w:pPr>
            <w:r w:rsidRPr="00334B98">
              <w:rPr>
                <w:rFonts w:ascii="Arial" w:hAnsi="Arial" w:cs="Arial"/>
                <w:bCs/>
                <w:sz w:val="24"/>
                <w:szCs w:val="24"/>
              </w:rPr>
              <w:t>Continue with existing antihypertensive treatment if safe in pregnancy, or switch to an alternative treatment, unless:</w:t>
            </w:r>
          </w:p>
          <w:p w14:paraId="1EF3B7C1" w14:textId="77777777" w:rsidR="00334B98" w:rsidRPr="00334B98" w:rsidRDefault="00334B98">
            <w:pPr>
              <w:numPr>
                <w:ilvl w:val="1"/>
                <w:numId w:val="9"/>
              </w:numPr>
              <w:contextualSpacing/>
              <w:rPr>
                <w:rFonts w:ascii="Arial" w:hAnsi="Arial" w:cs="Arial"/>
                <w:bCs/>
                <w:sz w:val="24"/>
                <w:szCs w:val="24"/>
              </w:rPr>
            </w:pPr>
            <w:r w:rsidRPr="00334B98">
              <w:rPr>
                <w:rFonts w:ascii="Arial" w:hAnsi="Arial" w:cs="Arial"/>
                <w:bCs/>
                <w:sz w:val="24"/>
                <w:szCs w:val="24"/>
              </w:rPr>
              <w:t xml:space="preserve">sustained systolic blood pressure is less than 110 mmHg or </w:t>
            </w:r>
          </w:p>
          <w:p w14:paraId="06DD3A10" w14:textId="77777777" w:rsidR="00334B98" w:rsidRPr="00334B98" w:rsidRDefault="00334B98">
            <w:pPr>
              <w:numPr>
                <w:ilvl w:val="1"/>
                <w:numId w:val="9"/>
              </w:numPr>
              <w:contextualSpacing/>
              <w:rPr>
                <w:rFonts w:ascii="Arial" w:hAnsi="Arial" w:cs="Arial"/>
                <w:bCs/>
                <w:sz w:val="24"/>
                <w:szCs w:val="24"/>
              </w:rPr>
            </w:pPr>
            <w:r w:rsidRPr="00334B98">
              <w:rPr>
                <w:rFonts w:ascii="Arial" w:hAnsi="Arial" w:cs="Arial"/>
                <w:bCs/>
                <w:sz w:val="24"/>
                <w:szCs w:val="24"/>
              </w:rPr>
              <w:t>sustained diastolic blood pressure is less than 70 mmHg or</w:t>
            </w:r>
          </w:p>
          <w:p w14:paraId="70092E35" w14:textId="77777777" w:rsidR="00334B98" w:rsidRPr="00334B98" w:rsidRDefault="00334B98">
            <w:pPr>
              <w:numPr>
                <w:ilvl w:val="1"/>
                <w:numId w:val="9"/>
              </w:numPr>
              <w:contextualSpacing/>
              <w:rPr>
                <w:rFonts w:ascii="Arial" w:hAnsi="Arial" w:cs="Arial"/>
                <w:bCs/>
                <w:sz w:val="24"/>
                <w:szCs w:val="24"/>
              </w:rPr>
            </w:pPr>
            <w:r w:rsidRPr="00334B98">
              <w:rPr>
                <w:rFonts w:ascii="Arial" w:hAnsi="Arial" w:cs="Arial"/>
                <w:bCs/>
                <w:sz w:val="24"/>
                <w:szCs w:val="24"/>
              </w:rPr>
              <w:t>the woman has symptomatic hypotension.</w:t>
            </w:r>
          </w:p>
          <w:p w14:paraId="2B3EA283" w14:textId="77777777" w:rsidR="00334B98" w:rsidRPr="00334B98" w:rsidRDefault="00334B98" w:rsidP="00334B98">
            <w:pPr>
              <w:ind w:left="1440"/>
              <w:contextualSpacing/>
              <w:rPr>
                <w:rFonts w:ascii="Arial" w:hAnsi="Arial" w:cs="Arial"/>
                <w:bCs/>
                <w:sz w:val="24"/>
                <w:szCs w:val="24"/>
              </w:rPr>
            </w:pPr>
          </w:p>
          <w:p w14:paraId="1CED4DCA"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Offer antihypertensive treatment to pregnant women who have chronic hypertension and who are not already on treatment if they have:</w:t>
            </w:r>
          </w:p>
          <w:p w14:paraId="56CDFBD3" w14:textId="77777777" w:rsidR="00334B98" w:rsidRPr="00334B98" w:rsidRDefault="00334B98" w:rsidP="00334B98">
            <w:pPr>
              <w:rPr>
                <w:rFonts w:ascii="Arial" w:hAnsi="Arial" w:cs="Arial"/>
                <w:bCs/>
                <w:sz w:val="24"/>
                <w:szCs w:val="24"/>
              </w:rPr>
            </w:pPr>
          </w:p>
          <w:p w14:paraId="3742A565" w14:textId="77777777" w:rsidR="00334B98" w:rsidRPr="00334B98" w:rsidRDefault="00334B98">
            <w:pPr>
              <w:numPr>
                <w:ilvl w:val="0"/>
                <w:numId w:val="9"/>
              </w:numPr>
              <w:contextualSpacing/>
              <w:rPr>
                <w:rFonts w:ascii="Arial" w:hAnsi="Arial" w:cs="Arial"/>
                <w:sz w:val="24"/>
                <w:szCs w:val="24"/>
              </w:rPr>
            </w:pPr>
            <w:r w:rsidRPr="00334B98">
              <w:rPr>
                <w:rFonts w:ascii="Arial" w:hAnsi="Arial" w:cs="Arial"/>
                <w:sz w:val="24"/>
                <w:szCs w:val="24"/>
                <w:u w:val="single"/>
              </w:rPr>
              <w:t>sustained</w:t>
            </w:r>
            <w:r w:rsidRPr="00334B98">
              <w:rPr>
                <w:rFonts w:ascii="Arial" w:hAnsi="Arial" w:cs="Arial"/>
                <w:sz w:val="24"/>
                <w:szCs w:val="24"/>
              </w:rPr>
              <w:t xml:space="preserve"> systolic blood pressure of 140 mmHg or higher or</w:t>
            </w:r>
          </w:p>
          <w:p w14:paraId="12CFE212" w14:textId="77777777" w:rsidR="00334B98" w:rsidRPr="00334B98" w:rsidRDefault="00334B98">
            <w:pPr>
              <w:numPr>
                <w:ilvl w:val="0"/>
                <w:numId w:val="9"/>
              </w:numPr>
              <w:contextualSpacing/>
              <w:rPr>
                <w:rFonts w:ascii="Arial" w:hAnsi="Arial" w:cs="Arial"/>
                <w:sz w:val="24"/>
                <w:szCs w:val="24"/>
              </w:rPr>
            </w:pPr>
            <w:r w:rsidRPr="00334B98">
              <w:rPr>
                <w:rFonts w:ascii="Arial" w:hAnsi="Arial" w:cs="Arial"/>
                <w:sz w:val="24"/>
                <w:szCs w:val="24"/>
                <w:u w:val="single"/>
              </w:rPr>
              <w:t>sustained</w:t>
            </w:r>
            <w:r w:rsidRPr="00334B98">
              <w:rPr>
                <w:rFonts w:ascii="Arial" w:hAnsi="Arial" w:cs="Arial"/>
                <w:sz w:val="24"/>
                <w:szCs w:val="24"/>
              </w:rPr>
              <w:t xml:space="preserve"> diastolic blood pressure of 90 mmHg or higher.</w:t>
            </w:r>
          </w:p>
          <w:p w14:paraId="4C207FDD" w14:textId="77777777" w:rsidR="00334B98" w:rsidRPr="00334B98" w:rsidRDefault="00334B98" w:rsidP="00334B98">
            <w:pPr>
              <w:ind w:left="720"/>
              <w:contextualSpacing/>
              <w:rPr>
                <w:rFonts w:ascii="Arial" w:hAnsi="Arial" w:cs="Arial"/>
                <w:sz w:val="24"/>
                <w:szCs w:val="24"/>
              </w:rPr>
            </w:pPr>
          </w:p>
          <w:p w14:paraId="15D62B63" w14:textId="77777777" w:rsidR="00334B98" w:rsidRPr="00334B98" w:rsidRDefault="00334B98" w:rsidP="00334B98">
            <w:r w:rsidRPr="00334B98">
              <w:rPr>
                <w:rFonts w:ascii="Arial" w:hAnsi="Arial" w:cs="Arial"/>
                <w:bCs/>
                <w:sz w:val="24"/>
                <w:szCs w:val="24"/>
              </w:rPr>
              <w:t>Consider labetalol to treat chronic hypertension in pregnant women. Consider nifedipine for women in whom labetalol is not suitable, or methyldopa if both labetalol and nifedipine are not suitable. Base the choice on any pre-existing treatment, side-effect profiles, risks (including fetal effects) and the woman’s preference.</w:t>
            </w:r>
            <w:r w:rsidRPr="00334B98">
              <w:t xml:space="preserve"> </w:t>
            </w:r>
          </w:p>
          <w:p w14:paraId="544B303B" w14:textId="77777777" w:rsidR="00334B98" w:rsidRPr="00334B98" w:rsidRDefault="00334B98" w:rsidP="00334B98"/>
          <w:p w14:paraId="63863B45" w14:textId="024C1E03" w:rsidR="00334B98" w:rsidRPr="00334B98" w:rsidRDefault="00334B98" w:rsidP="00334B98">
            <w:pPr>
              <w:rPr>
                <w:rFonts w:ascii="Arial" w:hAnsi="Arial" w:cs="Arial"/>
                <w:bCs/>
                <w:sz w:val="24"/>
                <w:szCs w:val="24"/>
              </w:rPr>
            </w:pPr>
            <w:r w:rsidRPr="00334B98">
              <w:rPr>
                <w:rFonts w:ascii="Arial" w:hAnsi="Arial" w:cs="Arial"/>
                <w:bCs/>
                <w:i/>
                <w:iCs/>
                <w:sz w:val="24"/>
                <w:szCs w:val="24"/>
              </w:rPr>
              <w:t>Consider offering enrolment into appropriate research studies such as PANDA</w:t>
            </w:r>
            <w:r w:rsidRPr="00334B98">
              <w:rPr>
                <w:rFonts w:ascii="Arial" w:hAnsi="Arial" w:cs="Arial"/>
                <w:bCs/>
                <w:sz w:val="24"/>
                <w:szCs w:val="24"/>
              </w:rPr>
              <w:t>.</w:t>
            </w:r>
          </w:p>
          <w:p w14:paraId="2F9CBF3A" w14:textId="77777777" w:rsidR="00334B98" w:rsidRPr="00334B98" w:rsidRDefault="00334B98" w:rsidP="00334B98">
            <w:pPr>
              <w:rPr>
                <w:rFonts w:ascii="Arial" w:hAnsi="Arial" w:cs="Arial"/>
                <w:bCs/>
                <w:sz w:val="24"/>
                <w:szCs w:val="24"/>
              </w:rPr>
            </w:pPr>
          </w:p>
          <w:p w14:paraId="2B60E2E5"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 xml:space="preserve">Offer </w:t>
            </w:r>
            <w:hyperlink w:anchor="PIGF11" w:history="1">
              <w:r w:rsidRPr="00334B98">
                <w:rPr>
                  <w:rFonts w:ascii="Arial" w:hAnsi="Arial" w:cs="Arial"/>
                  <w:bCs/>
                  <w:color w:val="0000FF"/>
                  <w:sz w:val="24"/>
                  <w:szCs w:val="24"/>
                  <w:u w:val="single"/>
                </w:rPr>
                <w:t>placental growth factor (PlGF)-based testing</w:t>
              </w:r>
            </w:hyperlink>
            <w:r w:rsidRPr="00334B98">
              <w:rPr>
                <w:rFonts w:ascii="Arial" w:hAnsi="Arial" w:cs="Arial"/>
                <w:bCs/>
                <w:sz w:val="24"/>
                <w:szCs w:val="24"/>
              </w:rPr>
              <w:t xml:space="preserve"> to help rule out pre-eclampsia between 20 weeks and up to 35 weeks of pregnancy, if women with chronic hypertension are suspected of developing pre-eclampsia. (See the NICE diagnostics guidance on PlGF-based testing to help diagnose suspected pre-eclampsia).</w:t>
            </w:r>
          </w:p>
          <w:p w14:paraId="3EED4854" w14:textId="77777777" w:rsidR="00334B98" w:rsidRPr="00334B98" w:rsidRDefault="00334B98" w:rsidP="00334B98">
            <w:pPr>
              <w:rPr>
                <w:rFonts w:ascii="Arial" w:hAnsi="Arial" w:cs="Arial"/>
                <w:b/>
                <w:bCs/>
                <w:color w:val="000000" w:themeColor="text1"/>
                <w:sz w:val="24"/>
                <w:szCs w:val="24"/>
              </w:rPr>
            </w:pPr>
          </w:p>
        </w:tc>
      </w:tr>
    </w:tbl>
    <w:p w14:paraId="45739DAE" w14:textId="77777777" w:rsidR="00334B98" w:rsidRPr="00334B98" w:rsidRDefault="00334B98" w:rsidP="00334B98">
      <w:pPr>
        <w:spacing w:after="0" w:line="240" w:lineRule="auto"/>
        <w:rPr>
          <w:rFonts w:ascii="Arial" w:hAnsi="Arial" w:cs="Arial"/>
          <w:bCs/>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42BA3D4B" w14:textId="77777777" w:rsidTr="00C93845">
        <w:tc>
          <w:tcPr>
            <w:tcW w:w="11341" w:type="dxa"/>
            <w:shd w:val="clear" w:color="auto" w:fill="C2D69B" w:themeFill="accent3" w:themeFillTint="99"/>
          </w:tcPr>
          <w:p w14:paraId="7F74E676"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42" w:name="_Toc135643672"/>
            <w:bookmarkStart w:id="43" w:name="_Toc136438384"/>
            <w:bookmarkStart w:id="44" w:name="_Toc143793341"/>
            <w:r w:rsidRPr="00334B98">
              <w:rPr>
                <w:rFonts w:asciiTheme="majorHAnsi" w:eastAsiaTheme="majorEastAsia" w:hAnsiTheme="majorHAnsi" w:cstheme="majorBidi"/>
                <w:b/>
                <w:bCs/>
                <w:sz w:val="26"/>
                <w:szCs w:val="26"/>
              </w:rPr>
              <w:t>Antenatal Clinic Appointments</w:t>
            </w:r>
            <w:bookmarkEnd w:id="42"/>
            <w:bookmarkEnd w:id="43"/>
            <w:bookmarkEnd w:id="44"/>
          </w:p>
        </w:tc>
      </w:tr>
      <w:tr w:rsidR="00334B98" w:rsidRPr="00334B98" w14:paraId="452498F3" w14:textId="77777777" w:rsidTr="00C93845">
        <w:tc>
          <w:tcPr>
            <w:tcW w:w="11341" w:type="dxa"/>
            <w:shd w:val="clear" w:color="auto" w:fill="C2D69B" w:themeFill="accent3" w:themeFillTint="99"/>
          </w:tcPr>
          <w:p w14:paraId="7DCE4CF8" w14:textId="77777777" w:rsidR="00334B98" w:rsidRPr="00334B98" w:rsidRDefault="00334B98" w:rsidP="00334B98">
            <w:pPr>
              <w:rPr>
                <w:rFonts w:ascii="Arial" w:hAnsi="Arial" w:cs="Arial"/>
                <w:color w:val="000000" w:themeColor="text1"/>
                <w:sz w:val="24"/>
                <w:szCs w:val="24"/>
              </w:rPr>
            </w:pPr>
          </w:p>
          <w:p w14:paraId="6E6BC76B" w14:textId="77777777" w:rsidR="00334B98" w:rsidRPr="00334B98" w:rsidRDefault="00334B98" w:rsidP="00334B98">
            <w:pPr>
              <w:rPr>
                <w:rFonts w:ascii="Arial" w:hAnsi="Arial" w:cs="Arial"/>
                <w:color w:val="000000" w:themeColor="text1"/>
                <w:sz w:val="24"/>
                <w:szCs w:val="24"/>
              </w:rPr>
            </w:pPr>
            <w:r w:rsidRPr="00334B98">
              <w:rPr>
                <w:rFonts w:ascii="Arial" w:hAnsi="Arial" w:cs="Arial"/>
                <w:color w:val="000000" w:themeColor="text1"/>
                <w:sz w:val="24"/>
                <w:szCs w:val="24"/>
              </w:rPr>
              <w:t xml:space="preserve">In women with chronic hypertension, schedule additional antenatal appointments in the maternal medicine clinic, based on the individual needs of the woman and her baby.  </w:t>
            </w:r>
          </w:p>
          <w:p w14:paraId="37CE417E" w14:textId="77777777" w:rsidR="00334B98" w:rsidRPr="00334B98" w:rsidRDefault="00334B98" w:rsidP="00334B98">
            <w:pPr>
              <w:rPr>
                <w:rFonts w:ascii="Arial" w:hAnsi="Arial" w:cs="Arial"/>
                <w:color w:val="000000" w:themeColor="text1"/>
                <w:sz w:val="24"/>
                <w:szCs w:val="24"/>
              </w:rPr>
            </w:pPr>
          </w:p>
          <w:p w14:paraId="7EB34EB8" w14:textId="77777777" w:rsidR="00334B98" w:rsidRPr="00334B98" w:rsidRDefault="00334B98" w:rsidP="00334B98">
            <w:pPr>
              <w:rPr>
                <w:rFonts w:ascii="Arial" w:hAnsi="Arial" w:cs="Arial"/>
                <w:color w:val="000000" w:themeColor="text1"/>
                <w:sz w:val="24"/>
                <w:szCs w:val="24"/>
              </w:rPr>
            </w:pPr>
            <w:r w:rsidRPr="00334B98">
              <w:rPr>
                <w:rFonts w:ascii="Arial" w:hAnsi="Arial" w:cs="Arial"/>
                <w:color w:val="000000" w:themeColor="text1"/>
                <w:sz w:val="24"/>
                <w:szCs w:val="24"/>
              </w:rPr>
              <w:t>This may include as a minimum :</w:t>
            </w:r>
          </w:p>
          <w:p w14:paraId="3FDFE1C7" w14:textId="77777777" w:rsidR="00334B98" w:rsidRPr="00334B98" w:rsidRDefault="00334B98">
            <w:pPr>
              <w:numPr>
                <w:ilvl w:val="0"/>
                <w:numId w:val="30"/>
              </w:numPr>
              <w:rPr>
                <w:rFonts w:ascii="Arial" w:hAnsi="Arial" w:cs="Arial"/>
                <w:color w:val="000000" w:themeColor="text1"/>
                <w:sz w:val="24"/>
                <w:szCs w:val="24"/>
              </w:rPr>
            </w:pPr>
            <w:r w:rsidRPr="00334B98">
              <w:rPr>
                <w:rFonts w:ascii="Arial" w:hAnsi="Arial" w:cs="Arial"/>
                <w:color w:val="000000" w:themeColor="text1"/>
                <w:sz w:val="24"/>
                <w:szCs w:val="24"/>
              </w:rPr>
              <w:t xml:space="preserve">Review following 12/40 USS </w:t>
            </w:r>
          </w:p>
          <w:p w14:paraId="0AE56FBB" w14:textId="77777777" w:rsidR="00334B98" w:rsidRPr="00334B98" w:rsidRDefault="00334B98">
            <w:pPr>
              <w:numPr>
                <w:ilvl w:val="0"/>
                <w:numId w:val="30"/>
              </w:numPr>
              <w:rPr>
                <w:rFonts w:ascii="Arial" w:hAnsi="Arial" w:cs="Arial"/>
                <w:b/>
                <w:bCs/>
                <w:color w:val="000000" w:themeColor="text1"/>
                <w:sz w:val="24"/>
                <w:szCs w:val="24"/>
              </w:rPr>
            </w:pPr>
            <w:r w:rsidRPr="00334B98">
              <w:rPr>
                <w:rFonts w:ascii="Arial" w:hAnsi="Arial" w:cs="Arial"/>
                <w:color w:val="000000" w:themeColor="text1"/>
                <w:sz w:val="24"/>
                <w:szCs w:val="24"/>
              </w:rPr>
              <w:t xml:space="preserve">Scans and appointments in line with FGR pathway </w:t>
            </w:r>
          </w:p>
          <w:p w14:paraId="1EFC03A5" w14:textId="77777777" w:rsidR="00334B98" w:rsidRPr="00334B98" w:rsidRDefault="00334B98" w:rsidP="00334B98">
            <w:pPr>
              <w:ind w:left="720"/>
              <w:rPr>
                <w:rFonts w:ascii="Arial" w:hAnsi="Arial" w:cs="Arial"/>
                <w:b/>
                <w:bCs/>
                <w:color w:val="000000" w:themeColor="text1"/>
                <w:sz w:val="24"/>
                <w:szCs w:val="24"/>
              </w:rPr>
            </w:pPr>
          </w:p>
        </w:tc>
      </w:tr>
    </w:tbl>
    <w:p w14:paraId="280C6B1C" w14:textId="77777777" w:rsidR="00334B98" w:rsidRPr="00334B98" w:rsidRDefault="00334B98" w:rsidP="00334B98">
      <w:pPr>
        <w:spacing w:after="0" w:line="240" w:lineRule="auto"/>
        <w:contextualSpacing/>
        <w:rPr>
          <w:rFonts w:ascii="Arial" w:hAnsi="Arial" w:cs="Arial"/>
          <w:bCs/>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6736413F" w14:textId="77777777" w:rsidTr="00C93845">
        <w:tc>
          <w:tcPr>
            <w:tcW w:w="11341" w:type="dxa"/>
            <w:shd w:val="clear" w:color="auto" w:fill="C2D69B" w:themeFill="accent3" w:themeFillTint="99"/>
          </w:tcPr>
          <w:p w14:paraId="7F75D9EC" w14:textId="77777777" w:rsidR="00334B98" w:rsidRPr="00334B98" w:rsidRDefault="00334B98" w:rsidP="00334B98">
            <w:pPr>
              <w:contextualSpacing/>
              <w:rPr>
                <w:rFonts w:ascii="Arial" w:hAnsi="Arial" w:cs="Arial"/>
                <w:b/>
                <w:sz w:val="24"/>
                <w:szCs w:val="24"/>
              </w:rPr>
            </w:pPr>
            <w:r w:rsidRPr="00334B98">
              <w:rPr>
                <w:rFonts w:ascii="Arial" w:hAnsi="Arial" w:cs="Arial"/>
                <w:b/>
                <w:sz w:val="24"/>
                <w:szCs w:val="24"/>
              </w:rPr>
              <w:t xml:space="preserve">Community Midwifery appointments </w:t>
            </w:r>
          </w:p>
        </w:tc>
      </w:tr>
      <w:tr w:rsidR="00334B98" w:rsidRPr="00334B98" w14:paraId="00ABC486" w14:textId="77777777" w:rsidTr="00C93845">
        <w:tc>
          <w:tcPr>
            <w:tcW w:w="11341" w:type="dxa"/>
            <w:shd w:val="clear" w:color="auto" w:fill="C2D69B" w:themeFill="accent3" w:themeFillTint="99"/>
          </w:tcPr>
          <w:p w14:paraId="2771FA4F" w14:textId="77777777" w:rsidR="00334B98" w:rsidRPr="00334B98" w:rsidRDefault="00334B98" w:rsidP="00334B98">
            <w:pPr>
              <w:contextualSpacing/>
              <w:rPr>
                <w:rFonts w:ascii="Arial" w:hAnsi="Arial" w:cs="Arial"/>
                <w:bCs/>
                <w:sz w:val="24"/>
                <w:szCs w:val="24"/>
              </w:rPr>
            </w:pPr>
            <w:r w:rsidRPr="00334B98">
              <w:rPr>
                <w:rFonts w:ascii="Arial" w:hAnsi="Arial" w:cs="Arial"/>
                <w:bCs/>
                <w:sz w:val="24"/>
                <w:szCs w:val="24"/>
              </w:rPr>
              <w:t xml:space="preserve">Home BP monitoring twice a week. </w:t>
            </w:r>
          </w:p>
          <w:p w14:paraId="5A9C7C2B" w14:textId="77777777" w:rsidR="00334B98" w:rsidRPr="00334B98" w:rsidRDefault="00334B98" w:rsidP="00334B98">
            <w:pPr>
              <w:contextualSpacing/>
              <w:rPr>
                <w:rFonts w:ascii="Arial" w:hAnsi="Arial" w:cs="Arial"/>
                <w:bCs/>
                <w:sz w:val="24"/>
                <w:szCs w:val="24"/>
              </w:rPr>
            </w:pPr>
            <w:r w:rsidRPr="00334B98">
              <w:rPr>
                <w:rFonts w:ascii="Arial" w:hAnsi="Arial" w:cs="Arial"/>
                <w:bCs/>
                <w:sz w:val="24"/>
                <w:szCs w:val="24"/>
              </w:rPr>
              <w:t>If not eligible for home BP monitoring, monitoring with community midwife once or twice weekly depending on clinical indication</w:t>
            </w:r>
          </w:p>
          <w:p w14:paraId="405464CC" w14:textId="77777777" w:rsidR="00334B98" w:rsidRPr="00334B98" w:rsidRDefault="00334B98" w:rsidP="00334B98">
            <w:pPr>
              <w:contextualSpacing/>
              <w:rPr>
                <w:rFonts w:ascii="Arial" w:hAnsi="Arial" w:cs="Arial"/>
                <w:bCs/>
                <w:sz w:val="24"/>
                <w:szCs w:val="24"/>
              </w:rPr>
            </w:pPr>
            <w:r w:rsidRPr="00334B98">
              <w:rPr>
                <w:rFonts w:ascii="Arial" w:hAnsi="Arial" w:cs="Arial"/>
                <w:bCs/>
                <w:sz w:val="24"/>
                <w:szCs w:val="24"/>
              </w:rPr>
              <w:t>Refer to QAU if ≥20/40 if BP ≥140/90</w:t>
            </w:r>
          </w:p>
        </w:tc>
      </w:tr>
    </w:tbl>
    <w:p w14:paraId="69F5FB2D" w14:textId="77777777" w:rsidR="00334B98" w:rsidRPr="00334B98" w:rsidRDefault="00334B98" w:rsidP="00334B98">
      <w:pPr>
        <w:spacing w:after="0" w:line="240" w:lineRule="auto"/>
        <w:contextualSpacing/>
        <w:rPr>
          <w:rFonts w:ascii="Arial" w:hAnsi="Arial" w:cs="Arial"/>
          <w:bCs/>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6FF05788" w14:textId="77777777" w:rsidTr="00C93845">
        <w:tc>
          <w:tcPr>
            <w:tcW w:w="11341" w:type="dxa"/>
            <w:shd w:val="clear" w:color="auto" w:fill="C2D69B" w:themeFill="accent3" w:themeFillTint="99"/>
          </w:tcPr>
          <w:p w14:paraId="1CB1E6CF"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45" w:name="_Toc136438385"/>
            <w:bookmarkStart w:id="46" w:name="_Toc143793342"/>
            <w:r w:rsidRPr="00334B98">
              <w:rPr>
                <w:rFonts w:asciiTheme="majorHAnsi" w:eastAsiaTheme="majorEastAsia" w:hAnsiTheme="majorHAnsi" w:cstheme="majorBidi"/>
                <w:b/>
                <w:bCs/>
                <w:sz w:val="26"/>
                <w:szCs w:val="26"/>
              </w:rPr>
              <w:t>Fetal Surveillance</w:t>
            </w:r>
            <w:bookmarkEnd w:id="45"/>
            <w:bookmarkEnd w:id="46"/>
          </w:p>
        </w:tc>
      </w:tr>
      <w:tr w:rsidR="00334B98" w:rsidRPr="00334B98" w14:paraId="7CBDF75B" w14:textId="77777777" w:rsidTr="00C93845">
        <w:tc>
          <w:tcPr>
            <w:tcW w:w="11341" w:type="dxa"/>
            <w:shd w:val="clear" w:color="auto" w:fill="C2D69B" w:themeFill="accent3" w:themeFillTint="99"/>
          </w:tcPr>
          <w:p w14:paraId="725AEF6B" w14:textId="77777777" w:rsidR="00334B98" w:rsidRPr="00334B98" w:rsidRDefault="00334B98" w:rsidP="00334B98">
            <w:pPr>
              <w:ind w:left="720"/>
              <w:rPr>
                <w:rFonts w:ascii="Arial" w:hAnsi="Arial" w:cs="Arial"/>
                <w:color w:val="000000" w:themeColor="text1"/>
                <w:sz w:val="24"/>
                <w:szCs w:val="24"/>
              </w:rPr>
            </w:pPr>
          </w:p>
          <w:p w14:paraId="259FD52F" w14:textId="77777777" w:rsidR="00334B98" w:rsidRPr="00334B98" w:rsidRDefault="00334B98">
            <w:pPr>
              <w:numPr>
                <w:ilvl w:val="0"/>
                <w:numId w:val="22"/>
              </w:numPr>
              <w:ind w:left="744" w:hanging="710"/>
              <w:rPr>
                <w:rFonts w:ascii="Arial" w:hAnsi="Arial" w:cs="Arial"/>
                <w:color w:val="000000" w:themeColor="text1"/>
                <w:sz w:val="24"/>
                <w:szCs w:val="24"/>
              </w:rPr>
            </w:pPr>
            <w:r w:rsidRPr="00334B98">
              <w:rPr>
                <w:rFonts w:ascii="Arial" w:hAnsi="Arial" w:cs="Arial"/>
                <w:color w:val="000000" w:themeColor="text1"/>
                <w:sz w:val="24"/>
                <w:szCs w:val="24"/>
              </w:rPr>
              <w:t xml:space="preserve">Carry out an ultrasound for fetal growth and amniotic fluid volume assessment and umbilical artery doppler velocimetry as per the FGR pathway.  </w:t>
            </w:r>
          </w:p>
          <w:p w14:paraId="55B430B8" w14:textId="0DA6151D" w:rsidR="00334B98" w:rsidRPr="00334B98" w:rsidRDefault="00334B98">
            <w:pPr>
              <w:numPr>
                <w:ilvl w:val="0"/>
                <w:numId w:val="22"/>
              </w:numPr>
              <w:ind w:hanging="686"/>
              <w:rPr>
                <w:rFonts w:ascii="Arial" w:hAnsi="Arial" w:cs="Arial"/>
                <w:b/>
                <w:bCs/>
                <w:color w:val="000000" w:themeColor="text1"/>
                <w:sz w:val="24"/>
                <w:szCs w:val="24"/>
              </w:rPr>
            </w:pPr>
            <w:r w:rsidRPr="00334B98">
              <w:rPr>
                <w:rFonts w:ascii="Arial" w:hAnsi="Arial" w:cs="Arial"/>
                <w:color w:val="000000" w:themeColor="text1"/>
                <w:sz w:val="24"/>
                <w:szCs w:val="24"/>
              </w:rPr>
              <w:t>Only carry out cardiotocography if clinically indicated</w:t>
            </w:r>
          </w:p>
        </w:tc>
      </w:tr>
      <w:tr w:rsidR="00334B98" w:rsidRPr="00334B98" w14:paraId="44B835B6" w14:textId="77777777" w:rsidTr="00C93845">
        <w:tc>
          <w:tcPr>
            <w:tcW w:w="11341" w:type="dxa"/>
            <w:shd w:val="clear" w:color="auto" w:fill="C2D69B" w:themeFill="accent3" w:themeFillTint="99"/>
          </w:tcPr>
          <w:p w14:paraId="48AD8AF2"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bookmarkStart w:id="47" w:name="_Toc135643673"/>
            <w:bookmarkStart w:id="48" w:name="_Toc136438386"/>
            <w:bookmarkStart w:id="49" w:name="_Toc143793343"/>
            <w:r w:rsidRPr="00334B98">
              <w:rPr>
                <w:rFonts w:asciiTheme="majorHAnsi" w:eastAsiaTheme="majorEastAsia" w:hAnsiTheme="majorHAnsi" w:cstheme="majorBidi"/>
                <w:b/>
                <w:bCs/>
                <w:sz w:val="26"/>
                <w:szCs w:val="26"/>
              </w:rPr>
              <w:lastRenderedPageBreak/>
              <w:t>Birth Planning / Intrapartum</w:t>
            </w:r>
            <w:bookmarkEnd w:id="47"/>
            <w:bookmarkEnd w:id="48"/>
            <w:bookmarkEnd w:id="49"/>
            <w:r w:rsidRPr="00334B98">
              <w:rPr>
                <w:rFonts w:asciiTheme="majorHAnsi" w:eastAsiaTheme="majorEastAsia" w:hAnsiTheme="majorHAnsi" w:cstheme="majorBidi"/>
                <w:b/>
                <w:bCs/>
                <w:sz w:val="26"/>
                <w:szCs w:val="26"/>
              </w:rPr>
              <w:t xml:space="preserve"> </w:t>
            </w:r>
          </w:p>
        </w:tc>
      </w:tr>
      <w:tr w:rsidR="00334B98" w:rsidRPr="00334B98" w14:paraId="74BC6AE8" w14:textId="77777777" w:rsidTr="00C93845">
        <w:tc>
          <w:tcPr>
            <w:tcW w:w="11341" w:type="dxa"/>
            <w:shd w:val="clear" w:color="auto" w:fill="C2D69B" w:themeFill="accent3" w:themeFillTint="99"/>
          </w:tcPr>
          <w:p w14:paraId="69F1721D" w14:textId="77777777" w:rsidR="00334B98" w:rsidRPr="00334B98" w:rsidRDefault="00334B98" w:rsidP="00334B98">
            <w:pPr>
              <w:ind w:left="309"/>
              <w:rPr>
                <w:rFonts w:ascii="Arial" w:hAnsi="Arial" w:cs="Arial"/>
                <w:color w:val="000000" w:themeColor="text1"/>
                <w:sz w:val="24"/>
                <w:szCs w:val="24"/>
              </w:rPr>
            </w:pPr>
          </w:p>
          <w:p w14:paraId="6EB3AB0F" w14:textId="77777777" w:rsidR="00334B98" w:rsidRPr="00334B98" w:rsidRDefault="00334B98">
            <w:pPr>
              <w:numPr>
                <w:ilvl w:val="0"/>
                <w:numId w:val="25"/>
              </w:numPr>
              <w:ind w:left="309" w:hanging="279"/>
              <w:rPr>
                <w:rFonts w:ascii="Arial" w:hAnsi="Arial" w:cs="Arial"/>
                <w:color w:val="000000" w:themeColor="text1"/>
                <w:sz w:val="24"/>
                <w:szCs w:val="24"/>
              </w:rPr>
            </w:pPr>
            <w:r w:rsidRPr="00334B98">
              <w:rPr>
                <w:rFonts w:ascii="Arial" w:hAnsi="Arial" w:cs="Arial"/>
                <w:color w:val="000000" w:themeColor="text1"/>
                <w:sz w:val="24"/>
                <w:szCs w:val="24"/>
              </w:rPr>
              <w:t>Do not offer planned early birth before 37 weeks to women with chronic hypertension whose blood pressure is lower than 160/110 mmHg, with or without antihypertensive treatment, unless there are other medical indications.</w:t>
            </w:r>
          </w:p>
          <w:p w14:paraId="7DB64732" w14:textId="77777777" w:rsidR="00334B98" w:rsidRPr="00334B98" w:rsidRDefault="00334B98" w:rsidP="00334B98">
            <w:pPr>
              <w:rPr>
                <w:rFonts w:ascii="Arial" w:hAnsi="Arial" w:cs="Arial"/>
                <w:color w:val="000000" w:themeColor="text1"/>
                <w:sz w:val="24"/>
                <w:szCs w:val="24"/>
              </w:rPr>
            </w:pPr>
          </w:p>
          <w:p w14:paraId="54D646F8" w14:textId="77777777" w:rsidR="00334B98" w:rsidRPr="00334B98" w:rsidRDefault="00334B98">
            <w:pPr>
              <w:numPr>
                <w:ilvl w:val="0"/>
                <w:numId w:val="25"/>
              </w:numPr>
              <w:ind w:left="314" w:hanging="284"/>
              <w:rPr>
                <w:rFonts w:ascii="Arial" w:hAnsi="Arial" w:cs="Arial"/>
                <w:color w:val="000000" w:themeColor="text1"/>
                <w:sz w:val="24"/>
                <w:szCs w:val="24"/>
              </w:rPr>
            </w:pPr>
            <w:r w:rsidRPr="00334B98">
              <w:rPr>
                <w:rFonts w:ascii="Arial" w:hAnsi="Arial" w:cs="Arial"/>
                <w:color w:val="000000" w:themeColor="text1"/>
                <w:sz w:val="24"/>
                <w:szCs w:val="24"/>
              </w:rPr>
              <w:t>For women with chronic hypertension whose blood pressure is lower than 160/110 mmHg after 37 weeks, with or without antihypertensive treatment, timing of birth and maternal and fetal indications for birth should be agreed between the woman and the senior obstetrician.</w:t>
            </w:r>
          </w:p>
          <w:p w14:paraId="3B6D7109" w14:textId="77777777" w:rsidR="00334B98" w:rsidRPr="00334B98" w:rsidRDefault="00334B98" w:rsidP="00334B98">
            <w:pPr>
              <w:rPr>
                <w:rFonts w:ascii="Arial" w:hAnsi="Arial" w:cs="Arial"/>
                <w:color w:val="000000" w:themeColor="text1"/>
                <w:sz w:val="24"/>
                <w:szCs w:val="24"/>
              </w:rPr>
            </w:pPr>
          </w:p>
          <w:p w14:paraId="7096310C" w14:textId="77777777" w:rsidR="00334B98" w:rsidRPr="00334B98" w:rsidRDefault="00334B98">
            <w:pPr>
              <w:numPr>
                <w:ilvl w:val="0"/>
                <w:numId w:val="25"/>
              </w:numPr>
              <w:rPr>
                <w:rFonts w:ascii="Arial" w:hAnsi="Arial" w:cs="Arial"/>
                <w:i/>
                <w:iCs/>
                <w:color w:val="000000" w:themeColor="text1"/>
                <w:sz w:val="24"/>
                <w:szCs w:val="24"/>
              </w:rPr>
            </w:pPr>
            <w:r w:rsidRPr="00334B98">
              <w:rPr>
                <w:rFonts w:ascii="Arial" w:hAnsi="Arial" w:cs="Arial"/>
                <w:color w:val="000000" w:themeColor="text1"/>
                <w:sz w:val="24"/>
                <w:szCs w:val="24"/>
              </w:rPr>
              <w:t xml:space="preserve">If planned early birth is necessary consider a course of antenatal corticosteroids and magnesium sulphate if indicated, in line with the NBT guideline on </w:t>
            </w:r>
            <w:r w:rsidRPr="00334B98">
              <w:rPr>
                <w:rFonts w:ascii="Arial" w:hAnsi="Arial" w:cs="Arial"/>
                <w:i/>
                <w:iCs/>
                <w:color w:val="000000" w:themeColor="text1"/>
                <w:sz w:val="24"/>
                <w:szCs w:val="24"/>
              </w:rPr>
              <w:t>preterm labour and birth.</w:t>
            </w:r>
          </w:p>
          <w:p w14:paraId="4CE47DD6" w14:textId="77777777" w:rsidR="00334B98" w:rsidRPr="00334B98" w:rsidRDefault="00334B98" w:rsidP="00334B98">
            <w:pPr>
              <w:rPr>
                <w:rFonts w:ascii="Arial" w:hAnsi="Arial" w:cs="Arial"/>
                <w:b/>
                <w:bCs/>
                <w:color w:val="000000" w:themeColor="text1"/>
                <w:sz w:val="24"/>
                <w:szCs w:val="24"/>
              </w:rPr>
            </w:pPr>
          </w:p>
        </w:tc>
      </w:tr>
    </w:tbl>
    <w:p w14:paraId="7B5E4342"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tbl>
      <w:tblPr>
        <w:tblStyle w:val="TableGrid"/>
        <w:tblW w:w="11341" w:type="dxa"/>
        <w:tblInd w:w="-431" w:type="dxa"/>
        <w:tblLook w:val="04A0" w:firstRow="1" w:lastRow="0" w:firstColumn="1" w:lastColumn="0" w:noHBand="0" w:noVBand="1"/>
      </w:tblPr>
      <w:tblGrid>
        <w:gridCol w:w="11341"/>
      </w:tblGrid>
      <w:tr w:rsidR="00334B98" w:rsidRPr="00334B98" w14:paraId="407AE32D" w14:textId="77777777" w:rsidTr="00C93845">
        <w:tc>
          <w:tcPr>
            <w:tcW w:w="11341" w:type="dxa"/>
            <w:shd w:val="clear" w:color="auto" w:fill="C2D69B" w:themeFill="accent3" w:themeFillTint="99"/>
          </w:tcPr>
          <w:p w14:paraId="4993A702"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bookmarkStart w:id="50" w:name="_Toc135643675"/>
            <w:bookmarkStart w:id="51" w:name="_Toc136438387"/>
            <w:bookmarkStart w:id="52" w:name="_Toc143793344"/>
            <w:r w:rsidRPr="00334B98">
              <w:rPr>
                <w:rFonts w:asciiTheme="majorHAnsi" w:eastAsiaTheme="majorEastAsia" w:hAnsiTheme="majorHAnsi" w:cstheme="majorBidi"/>
                <w:b/>
                <w:bCs/>
                <w:sz w:val="26"/>
                <w:szCs w:val="26"/>
              </w:rPr>
              <w:t>Postnatal investigation, monitoring and treatment</w:t>
            </w:r>
            <w:bookmarkEnd w:id="50"/>
            <w:bookmarkEnd w:id="51"/>
            <w:bookmarkEnd w:id="52"/>
            <w:r w:rsidRPr="00334B98">
              <w:rPr>
                <w:rFonts w:asciiTheme="majorHAnsi" w:eastAsiaTheme="majorEastAsia" w:hAnsiTheme="majorHAnsi" w:cstheme="majorBidi"/>
                <w:b/>
                <w:bCs/>
                <w:sz w:val="26"/>
                <w:szCs w:val="26"/>
              </w:rPr>
              <w:t xml:space="preserve"> </w:t>
            </w:r>
          </w:p>
        </w:tc>
      </w:tr>
      <w:tr w:rsidR="00334B98" w:rsidRPr="00334B98" w14:paraId="0FC24AC8" w14:textId="77777777" w:rsidTr="00C93845">
        <w:tc>
          <w:tcPr>
            <w:tcW w:w="11341" w:type="dxa"/>
            <w:shd w:val="clear" w:color="auto" w:fill="C2D69B" w:themeFill="accent3" w:themeFillTint="99"/>
          </w:tcPr>
          <w:p w14:paraId="4569FAF5" w14:textId="77777777" w:rsidR="00334B98" w:rsidRPr="00334B98" w:rsidRDefault="00334B98" w:rsidP="00334B98">
            <w:pPr>
              <w:rPr>
                <w:rFonts w:ascii="Arial" w:hAnsi="Arial" w:cs="Arial"/>
                <w:color w:val="000000" w:themeColor="text1"/>
                <w:sz w:val="24"/>
                <w:szCs w:val="24"/>
              </w:rPr>
            </w:pPr>
          </w:p>
          <w:p w14:paraId="0DCD5908" w14:textId="77777777" w:rsidR="00334B98" w:rsidRPr="00334B98" w:rsidRDefault="00334B98" w:rsidP="00334B98">
            <w:pPr>
              <w:rPr>
                <w:rFonts w:ascii="Arial" w:hAnsi="Arial" w:cs="Arial"/>
                <w:color w:val="000000" w:themeColor="text1"/>
                <w:sz w:val="24"/>
                <w:szCs w:val="24"/>
              </w:rPr>
            </w:pPr>
            <w:r w:rsidRPr="00334B98">
              <w:rPr>
                <w:rFonts w:ascii="Arial" w:hAnsi="Arial" w:cs="Arial"/>
                <w:color w:val="000000" w:themeColor="text1"/>
                <w:sz w:val="24"/>
                <w:szCs w:val="24"/>
              </w:rPr>
              <w:t>In women with chronic hypertension who have given birth, measure blood pressure:</w:t>
            </w:r>
          </w:p>
          <w:p w14:paraId="19DD3B16" w14:textId="77777777" w:rsidR="00334B98" w:rsidRPr="00334B98" w:rsidRDefault="00334B98">
            <w:pPr>
              <w:numPr>
                <w:ilvl w:val="0"/>
                <w:numId w:val="23"/>
              </w:numPr>
              <w:rPr>
                <w:rFonts w:ascii="Arial" w:hAnsi="Arial" w:cs="Arial"/>
                <w:color w:val="000000" w:themeColor="text1"/>
                <w:sz w:val="24"/>
                <w:szCs w:val="24"/>
              </w:rPr>
            </w:pPr>
            <w:r w:rsidRPr="00334B98">
              <w:rPr>
                <w:rFonts w:ascii="Arial" w:hAnsi="Arial" w:cs="Arial"/>
                <w:color w:val="000000" w:themeColor="text1"/>
                <w:sz w:val="24"/>
                <w:szCs w:val="24"/>
              </w:rPr>
              <w:t>daily for the first 2 days after birth</w:t>
            </w:r>
          </w:p>
          <w:p w14:paraId="573070CA" w14:textId="77777777" w:rsidR="00334B98" w:rsidRPr="00334B98" w:rsidRDefault="00334B98">
            <w:pPr>
              <w:numPr>
                <w:ilvl w:val="0"/>
                <w:numId w:val="23"/>
              </w:numPr>
              <w:rPr>
                <w:rFonts w:ascii="Arial" w:hAnsi="Arial" w:cs="Arial"/>
                <w:color w:val="000000" w:themeColor="text1"/>
                <w:sz w:val="24"/>
                <w:szCs w:val="24"/>
              </w:rPr>
            </w:pPr>
            <w:r w:rsidRPr="00334B98">
              <w:rPr>
                <w:rFonts w:ascii="Arial" w:hAnsi="Arial" w:cs="Arial"/>
                <w:color w:val="000000" w:themeColor="text1"/>
                <w:sz w:val="24"/>
                <w:szCs w:val="24"/>
              </w:rPr>
              <w:t xml:space="preserve">at least once between day 3 and day 5 after birth </w:t>
            </w:r>
          </w:p>
          <w:p w14:paraId="7863DF41" w14:textId="77777777" w:rsidR="00334B98" w:rsidRPr="00334B98" w:rsidRDefault="00334B98">
            <w:pPr>
              <w:numPr>
                <w:ilvl w:val="0"/>
                <w:numId w:val="23"/>
              </w:numPr>
              <w:rPr>
                <w:rFonts w:ascii="Arial" w:hAnsi="Arial" w:cs="Arial"/>
                <w:color w:val="000000" w:themeColor="text1"/>
                <w:sz w:val="24"/>
                <w:szCs w:val="24"/>
              </w:rPr>
            </w:pPr>
            <w:r w:rsidRPr="00334B98">
              <w:rPr>
                <w:rFonts w:ascii="Arial" w:hAnsi="Arial" w:cs="Arial"/>
                <w:color w:val="000000" w:themeColor="text1"/>
                <w:sz w:val="24"/>
                <w:szCs w:val="24"/>
              </w:rPr>
              <w:t>as clinically indicated e.g if antihypertensive treatment is changed after birth or BP is unstable .</w:t>
            </w:r>
          </w:p>
          <w:p w14:paraId="2A78B3B4" w14:textId="77777777" w:rsidR="00334B98" w:rsidRPr="00334B98" w:rsidRDefault="00334B98" w:rsidP="00334B98">
            <w:pPr>
              <w:ind w:left="720"/>
              <w:rPr>
                <w:rFonts w:ascii="Arial" w:hAnsi="Arial" w:cs="Arial"/>
                <w:color w:val="000000" w:themeColor="text1"/>
                <w:sz w:val="24"/>
                <w:szCs w:val="24"/>
              </w:rPr>
            </w:pPr>
          </w:p>
          <w:p w14:paraId="7392DA3A" w14:textId="77777777" w:rsidR="00334B98" w:rsidRPr="00334B98" w:rsidRDefault="00334B98" w:rsidP="00334B98">
            <w:pPr>
              <w:rPr>
                <w:rFonts w:ascii="Arial" w:hAnsi="Arial" w:cs="Arial"/>
                <w:color w:val="000000" w:themeColor="text1"/>
                <w:sz w:val="24"/>
                <w:szCs w:val="24"/>
              </w:rPr>
            </w:pPr>
            <w:r w:rsidRPr="00334B98">
              <w:rPr>
                <w:rFonts w:ascii="Arial" w:hAnsi="Arial" w:cs="Arial"/>
                <w:color w:val="000000" w:themeColor="text1"/>
                <w:sz w:val="24"/>
                <w:szCs w:val="24"/>
              </w:rPr>
              <w:t>In women with chronic hypertension who have given birth:</w:t>
            </w:r>
          </w:p>
          <w:p w14:paraId="63CADB1B" w14:textId="77777777" w:rsidR="00334B98" w:rsidRPr="00334B98" w:rsidRDefault="00334B98" w:rsidP="00334B98">
            <w:pPr>
              <w:rPr>
                <w:rFonts w:ascii="Arial" w:hAnsi="Arial" w:cs="Arial"/>
                <w:color w:val="000000" w:themeColor="text1"/>
                <w:sz w:val="24"/>
                <w:szCs w:val="24"/>
              </w:rPr>
            </w:pPr>
          </w:p>
          <w:p w14:paraId="78447458" w14:textId="77777777" w:rsidR="00334B98" w:rsidRPr="00334B98" w:rsidRDefault="00334B98">
            <w:pPr>
              <w:numPr>
                <w:ilvl w:val="0"/>
                <w:numId w:val="24"/>
              </w:numPr>
              <w:rPr>
                <w:rFonts w:ascii="Arial" w:hAnsi="Arial" w:cs="Arial"/>
                <w:color w:val="000000" w:themeColor="text1"/>
                <w:sz w:val="24"/>
                <w:szCs w:val="24"/>
              </w:rPr>
            </w:pPr>
            <w:r w:rsidRPr="00334B98">
              <w:rPr>
                <w:rFonts w:ascii="Arial" w:hAnsi="Arial" w:cs="Arial"/>
                <w:color w:val="000000" w:themeColor="text1"/>
                <w:sz w:val="24"/>
                <w:szCs w:val="24"/>
              </w:rPr>
              <w:t xml:space="preserve">aim to keep blood pressure lower than 140/90 mmHg </w:t>
            </w:r>
          </w:p>
          <w:p w14:paraId="7530567E" w14:textId="77777777" w:rsidR="00334B98" w:rsidRPr="00334B98" w:rsidRDefault="00334B98">
            <w:pPr>
              <w:numPr>
                <w:ilvl w:val="0"/>
                <w:numId w:val="24"/>
              </w:numPr>
              <w:rPr>
                <w:rFonts w:ascii="Arial" w:hAnsi="Arial" w:cs="Arial"/>
                <w:color w:val="000000" w:themeColor="text1"/>
                <w:sz w:val="24"/>
                <w:szCs w:val="24"/>
              </w:rPr>
            </w:pPr>
            <w:r w:rsidRPr="00334B98">
              <w:rPr>
                <w:rFonts w:ascii="Arial" w:hAnsi="Arial" w:cs="Arial"/>
                <w:color w:val="000000" w:themeColor="text1"/>
                <w:sz w:val="24"/>
                <w:szCs w:val="24"/>
              </w:rPr>
              <w:t>continue antihypertensive treatment</w:t>
            </w:r>
          </w:p>
          <w:p w14:paraId="5A7309CC" w14:textId="77777777" w:rsidR="00334B98" w:rsidRPr="00334B98" w:rsidRDefault="00334B98">
            <w:pPr>
              <w:numPr>
                <w:ilvl w:val="0"/>
                <w:numId w:val="24"/>
              </w:numPr>
              <w:rPr>
                <w:rFonts w:ascii="Arial" w:hAnsi="Arial" w:cs="Arial"/>
                <w:color w:val="000000" w:themeColor="text1"/>
                <w:sz w:val="24"/>
                <w:szCs w:val="24"/>
              </w:rPr>
            </w:pPr>
            <w:r w:rsidRPr="00334B98">
              <w:rPr>
                <w:rFonts w:ascii="Arial" w:hAnsi="Arial" w:cs="Arial"/>
                <w:color w:val="000000" w:themeColor="text1"/>
                <w:sz w:val="24"/>
                <w:szCs w:val="24"/>
              </w:rPr>
              <w:t xml:space="preserve">advise a review of antihypertensive treatment 2 weeks after the birth, with their GP. </w:t>
            </w:r>
          </w:p>
          <w:p w14:paraId="0A4BB1DA" w14:textId="77777777" w:rsidR="00334B98" w:rsidRPr="00334B98" w:rsidRDefault="00334B98" w:rsidP="00334B98">
            <w:pPr>
              <w:ind w:left="720"/>
              <w:rPr>
                <w:rFonts w:ascii="Arial" w:hAnsi="Arial" w:cs="Arial"/>
                <w:color w:val="000000" w:themeColor="text1"/>
                <w:sz w:val="24"/>
                <w:szCs w:val="24"/>
              </w:rPr>
            </w:pPr>
          </w:p>
          <w:p w14:paraId="14F2AA66" w14:textId="77777777" w:rsidR="00334B98" w:rsidRPr="00334B98" w:rsidRDefault="00334B98" w:rsidP="00334B98">
            <w:pPr>
              <w:rPr>
                <w:rFonts w:ascii="Arial" w:hAnsi="Arial" w:cs="Arial"/>
                <w:color w:val="000000" w:themeColor="text1"/>
                <w:sz w:val="24"/>
                <w:szCs w:val="24"/>
              </w:rPr>
            </w:pPr>
            <w:r w:rsidRPr="00334B98">
              <w:rPr>
                <w:rFonts w:ascii="Arial" w:hAnsi="Arial" w:cs="Arial"/>
                <w:color w:val="000000" w:themeColor="text1"/>
                <w:sz w:val="24"/>
                <w:szCs w:val="24"/>
              </w:rPr>
              <w:t>Offer women with chronic hypertension a medical review 6–8 weeks after the birth with their GP or specialist as appropriate.</w:t>
            </w:r>
          </w:p>
          <w:p w14:paraId="3C7FD95B" w14:textId="77777777" w:rsidR="00334B98" w:rsidRPr="00334B98" w:rsidRDefault="00334B98" w:rsidP="00334B98">
            <w:pPr>
              <w:rPr>
                <w:rFonts w:ascii="Arial" w:hAnsi="Arial" w:cs="Arial"/>
                <w:b/>
                <w:bCs/>
                <w:color w:val="000000" w:themeColor="text1"/>
                <w:sz w:val="24"/>
                <w:szCs w:val="24"/>
              </w:rPr>
            </w:pPr>
          </w:p>
        </w:tc>
      </w:tr>
    </w:tbl>
    <w:p w14:paraId="2BBBA284" w14:textId="79C6CA55" w:rsidR="00334B98" w:rsidRDefault="00334B98" w:rsidP="00334B98">
      <w:pPr>
        <w:rPr>
          <w:rFonts w:ascii="Arial" w:hAnsi="Arial" w:cs="Arial"/>
          <w:b/>
          <w:bCs/>
          <w:sz w:val="32"/>
          <w:szCs w:val="32"/>
        </w:rPr>
      </w:pPr>
    </w:p>
    <w:p w14:paraId="5A4D1F28" w14:textId="03F11FDB" w:rsidR="00AE685B" w:rsidRDefault="00AE685B" w:rsidP="00334B98">
      <w:pPr>
        <w:rPr>
          <w:rFonts w:ascii="Arial" w:hAnsi="Arial" w:cs="Arial"/>
          <w:b/>
          <w:bCs/>
          <w:sz w:val="32"/>
          <w:szCs w:val="32"/>
        </w:rPr>
      </w:pPr>
    </w:p>
    <w:p w14:paraId="545FD9A4" w14:textId="029A549C" w:rsidR="00AE685B" w:rsidRDefault="00AE685B" w:rsidP="00334B98">
      <w:pPr>
        <w:rPr>
          <w:rFonts w:ascii="Arial" w:hAnsi="Arial" w:cs="Arial"/>
          <w:b/>
          <w:bCs/>
          <w:sz w:val="32"/>
          <w:szCs w:val="32"/>
        </w:rPr>
      </w:pPr>
    </w:p>
    <w:p w14:paraId="75AC9A3E" w14:textId="77777777" w:rsidR="00AE685B" w:rsidRPr="00334B98" w:rsidRDefault="00AE685B" w:rsidP="00334B98">
      <w:pPr>
        <w:rPr>
          <w:rFonts w:ascii="Arial" w:hAnsi="Arial" w:cs="Arial"/>
          <w:b/>
          <w:bCs/>
          <w:sz w:val="32"/>
          <w:szCs w:val="32"/>
        </w:rPr>
      </w:pPr>
    </w:p>
    <w:p w14:paraId="58565CD8" w14:textId="77777777" w:rsidR="00334B98" w:rsidRPr="00334B98" w:rsidRDefault="00334B98" w:rsidP="00334B98">
      <w:pPr>
        <w:spacing w:after="0" w:line="240" w:lineRule="auto"/>
        <w:rPr>
          <w:rFonts w:ascii="Arial" w:hAnsi="Arial" w:cs="Arial"/>
          <w:bCs/>
          <w:sz w:val="24"/>
          <w:szCs w:val="24"/>
        </w:rPr>
      </w:pPr>
    </w:p>
    <w:p w14:paraId="0434C1D5" w14:textId="77777777" w:rsidR="00334B98" w:rsidRPr="00334B98" w:rsidRDefault="00334B98" w:rsidP="00334B98">
      <w:bookmarkStart w:id="53" w:name="_Toc135643676"/>
    </w:p>
    <w:p w14:paraId="76FCC96A" w14:textId="77777777" w:rsidR="00334B98" w:rsidRPr="00334B98" w:rsidRDefault="00334B98" w:rsidP="00334B98">
      <w:pPr>
        <w:tabs>
          <w:tab w:val="left" w:pos="2171"/>
        </w:tabs>
      </w:pPr>
      <w:r w:rsidRPr="00334B98">
        <w:tab/>
      </w:r>
    </w:p>
    <w:p w14:paraId="5AC7DAD2" w14:textId="77777777" w:rsidR="00334B98" w:rsidRPr="00334B98" w:rsidRDefault="00334B98" w:rsidP="00334B98">
      <w:pPr>
        <w:keepNext/>
        <w:keepLines/>
        <w:spacing w:before="240" w:after="0"/>
        <w:jc w:val="center"/>
        <w:outlineLvl w:val="0"/>
        <w:rPr>
          <w:rFonts w:asciiTheme="majorHAnsi" w:eastAsiaTheme="majorEastAsia" w:hAnsiTheme="majorHAnsi" w:cstheme="majorBidi"/>
          <w:b/>
          <w:bCs/>
          <w:color w:val="365F91" w:themeColor="accent1" w:themeShade="BF"/>
          <w:sz w:val="40"/>
          <w:szCs w:val="40"/>
        </w:rPr>
      </w:pPr>
      <w:bookmarkStart w:id="54" w:name="_Toc136438388"/>
      <w:bookmarkStart w:id="55" w:name="_Toc143793345"/>
      <w:r w:rsidRPr="00334B98">
        <w:rPr>
          <w:rFonts w:asciiTheme="majorHAnsi" w:eastAsiaTheme="majorEastAsia" w:hAnsiTheme="majorHAnsi" w:cstheme="majorBidi"/>
          <w:b/>
          <w:bCs/>
          <w:color w:val="365F91" w:themeColor="accent1" w:themeShade="BF"/>
          <w:sz w:val="40"/>
          <w:szCs w:val="40"/>
        </w:rPr>
        <w:lastRenderedPageBreak/>
        <w:t>Gestational Hypertension</w:t>
      </w:r>
      <w:bookmarkEnd w:id="53"/>
      <w:bookmarkEnd w:id="54"/>
      <w:bookmarkEnd w:id="55"/>
    </w:p>
    <w:p w14:paraId="4022991C" w14:textId="77777777" w:rsidR="00334B98" w:rsidRPr="00334B98" w:rsidRDefault="00334B98" w:rsidP="00334B98">
      <w:pPr>
        <w:spacing w:after="0" w:line="240" w:lineRule="auto"/>
        <w:rPr>
          <w:rFonts w:ascii="Arial" w:hAnsi="Arial" w:cs="Arial"/>
          <w:bCs/>
          <w:sz w:val="24"/>
          <w:szCs w:val="24"/>
        </w:rPr>
      </w:pPr>
    </w:p>
    <w:tbl>
      <w:tblPr>
        <w:tblStyle w:val="TableGrid"/>
        <w:tblW w:w="11199" w:type="dxa"/>
        <w:tblInd w:w="-431" w:type="dxa"/>
        <w:tblLook w:val="04A0" w:firstRow="1" w:lastRow="0" w:firstColumn="1" w:lastColumn="0" w:noHBand="0" w:noVBand="1"/>
      </w:tblPr>
      <w:tblGrid>
        <w:gridCol w:w="11199"/>
      </w:tblGrid>
      <w:tr w:rsidR="00334B98" w:rsidRPr="00334B98" w14:paraId="031D792C" w14:textId="77777777" w:rsidTr="00C93845">
        <w:tc>
          <w:tcPr>
            <w:tcW w:w="11199" w:type="dxa"/>
            <w:shd w:val="clear" w:color="auto" w:fill="EFBBE4"/>
          </w:tcPr>
          <w:p w14:paraId="0A589374" w14:textId="77777777" w:rsidR="00334B98" w:rsidRPr="00334B98" w:rsidRDefault="00334B98" w:rsidP="00334B98">
            <w:pPr>
              <w:keepNext/>
              <w:keepLines/>
              <w:spacing w:before="40"/>
              <w:outlineLvl w:val="1"/>
              <w:rPr>
                <w:rFonts w:asciiTheme="majorHAnsi" w:eastAsiaTheme="majorEastAsia" w:hAnsiTheme="majorHAnsi" w:cstheme="majorBidi"/>
                <w:b/>
                <w:bCs/>
                <w:color w:val="1F497D" w:themeColor="text2"/>
                <w:sz w:val="26"/>
                <w:szCs w:val="26"/>
              </w:rPr>
            </w:pPr>
            <w:bookmarkStart w:id="56" w:name="_Toc136438389"/>
            <w:bookmarkStart w:id="57" w:name="_Toc143793346"/>
            <w:r w:rsidRPr="00334B98">
              <w:rPr>
                <w:rFonts w:asciiTheme="majorHAnsi" w:eastAsiaTheme="majorEastAsia" w:hAnsiTheme="majorHAnsi" w:cstheme="majorBidi"/>
                <w:b/>
                <w:bCs/>
                <w:sz w:val="26"/>
                <w:szCs w:val="26"/>
              </w:rPr>
              <w:t>Definition</w:t>
            </w:r>
            <w:bookmarkEnd w:id="56"/>
            <w:bookmarkEnd w:id="57"/>
          </w:p>
        </w:tc>
      </w:tr>
      <w:tr w:rsidR="00334B98" w:rsidRPr="00334B98" w14:paraId="0DD66304" w14:textId="77777777" w:rsidTr="00C93845">
        <w:tc>
          <w:tcPr>
            <w:tcW w:w="11199" w:type="dxa"/>
            <w:shd w:val="clear" w:color="auto" w:fill="EFBBE4"/>
          </w:tcPr>
          <w:p w14:paraId="1CBE5106" w14:textId="77777777" w:rsidR="00334B98" w:rsidRPr="00334B98" w:rsidRDefault="00334B98" w:rsidP="00334B98">
            <w:pPr>
              <w:rPr>
                <w:rFonts w:ascii="Cambria" w:hAnsi="Cambria" w:cs="Arial"/>
                <w:b/>
                <w:sz w:val="24"/>
                <w:szCs w:val="24"/>
              </w:rPr>
            </w:pPr>
          </w:p>
          <w:p w14:paraId="4C3703F6" w14:textId="77777777" w:rsidR="00334B98" w:rsidRPr="00334B98" w:rsidRDefault="00334B98" w:rsidP="00334B98">
            <w:pPr>
              <w:rPr>
                <w:rFonts w:ascii="Arial" w:hAnsi="Arial" w:cs="Arial"/>
                <w:color w:val="000000" w:themeColor="text1"/>
              </w:rPr>
            </w:pPr>
            <w:r w:rsidRPr="00334B98">
              <w:rPr>
                <w:rFonts w:ascii="Arial" w:hAnsi="Arial" w:cs="Arial"/>
                <w:color w:val="000000" w:themeColor="text1"/>
              </w:rPr>
              <w:t>New hypertension presenting after 20 weeks' gestation without significant proteinuria</w:t>
            </w:r>
          </w:p>
          <w:p w14:paraId="759FC85C" w14:textId="77777777" w:rsidR="00334B98" w:rsidRPr="00334B98" w:rsidRDefault="00334B98" w:rsidP="00334B98">
            <w:pPr>
              <w:rPr>
                <w:rFonts w:ascii="Cambria" w:hAnsi="Cambria" w:cs="Arial"/>
                <w:b/>
                <w:sz w:val="24"/>
                <w:szCs w:val="24"/>
              </w:rPr>
            </w:pPr>
          </w:p>
        </w:tc>
      </w:tr>
    </w:tbl>
    <w:p w14:paraId="74A15203" w14:textId="77777777" w:rsidR="00334B98" w:rsidRPr="00334B98" w:rsidRDefault="00334B98" w:rsidP="00334B98">
      <w:pPr>
        <w:spacing w:after="0" w:line="240" w:lineRule="auto"/>
        <w:rPr>
          <w:rFonts w:ascii="Cambria" w:hAnsi="Cambria" w:cs="Arial"/>
          <w:bCs/>
          <w:color w:val="1F497D" w:themeColor="text2"/>
          <w:sz w:val="24"/>
          <w:szCs w:val="24"/>
        </w:rPr>
      </w:pPr>
    </w:p>
    <w:tbl>
      <w:tblPr>
        <w:tblStyle w:val="TableGrid"/>
        <w:tblW w:w="11199" w:type="dxa"/>
        <w:tblInd w:w="-431" w:type="dxa"/>
        <w:tblLook w:val="04A0" w:firstRow="1" w:lastRow="0" w:firstColumn="1" w:lastColumn="0" w:noHBand="0" w:noVBand="1"/>
      </w:tblPr>
      <w:tblGrid>
        <w:gridCol w:w="11199"/>
      </w:tblGrid>
      <w:tr w:rsidR="00334B98" w:rsidRPr="00334B98" w14:paraId="47E15C56" w14:textId="77777777" w:rsidTr="00C93845">
        <w:tc>
          <w:tcPr>
            <w:tcW w:w="11199" w:type="dxa"/>
            <w:shd w:val="clear" w:color="auto" w:fill="EFBBE4"/>
          </w:tcPr>
          <w:p w14:paraId="6BD43AD1"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58" w:name="_Toc135643677"/>
            <w:bookmarkStart w:id="59" w:name="_Toc136438390"/>
            <w:bookmarkStart w:id="60" w:name="_Toc143793347"/>
            <w:r w:rsidRPr="00334B98">
              <w:rPr>
                <w:rFonts w:asciiTheme="majorHAnsi" w:eastAsiaTheme="majorEastAsia" w:hAnsiTheme="majorHAnsi" w:cstheme="majorBidi"/>
                <w:b/>
                <w:bCs/>
                <w:sz w:val="26"/>
                <w:szCs w:val="26"/>
              </w:rPr>
              <w:t>Assessment</w:t>
            </w:r>
            <w:bookmarkEnd w:id="58"/>
            <w:bookmarkEnd w:id="59"/>
            <w:bookmarkEnd w:id="60"/>
          </w:p>
        </w:tc>
      </w:tr>
      <w:tr w:rsidR="00334B98" w:rsidRPr="00334B98" w14:paraId="0304E383" w14:textId="77777777" w:rsidTr="00C93845">
        <w:tc>
          <w:tcPr>
            <w:tcW w:w="11199" w:type="dxa"/>
            <w:shd w:val="clear" w:color="auto" w:fill="EFBBE4"/>
          </w:tcPr>
          <w:p w14:paraId="2BA02530" w14:textId="77777777" w:rsidR="00334B98" w:rsidRPr="00334B98" w:rsidRDefault="00334B98" w:rsidP="00334B98">
            <w:pPr>
              <w:rPr>
                <w:rFonts w:ascii="Arial" w:hAnsi="Arial" w:cs="Arial"/>
                <w:bCs/>
                <w:sz w:val="24"/>
                <w:szCs w:val="24"/>
              </w:rPr>
            </w:pPr>
          </w:p>
          <w:p w14:paraId="39BF6307"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In women with gestational hypertension, a full assessment should be carried out in a secondary care setting by a healthcare professional who is trained in the management of hypertensive disorders of pregnancy.</w:t>
            </w:r>
          </w:p>
          <w:p w14:paraId="7E46CD0B"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In women with gestational hypertension, take account of the following risk factors that require additional assessment and follow-up:</w:t>
            </w:r>
          </w:p>
          <w:p w14:paraId="7D352677"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nulliparity</w:t>
            </w:r>
          </w:p>
          <w:p w14:paraId="7B118CA7"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age 40 years or older</w:t>
            </w:r>
          </w:p>
          <w:p w14:paraId="6B4DD262"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pregnancy interval of more than 10 years</w:t>
            </w:r>
          </w:p>
          <w:p w14:paraId="238CF336"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family history of pre-eclampsia</w:t>
            </w:r>
          </w:p>
          <w:p w14:paraId="715B30F6"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multi-fetal pregnancy</w:t>
            </w:r>
          </w:p>
          <w:p w14:paraId="52723F1C"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BMI of 35 kg/m2 or more</w:t>
            </w:r>
          </w:p>
          <w:p w14:paraId="03EBE4D3"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 xml:space="preserve">gestational age at presentation </w:t>
            </w:r>
          </w:p>
          <w:p w14:paraId="0BB6295B"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previous history of pre-eclampsia or gestational hypertension</w:t>
            </w:r>
          </w:p>
          <w:p w14:paraId="665D2C19"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pre-existing vascular disease</w:t>
            </w:r>
          </w:p>
          <w:p w14:paraId="1F71A316" w14:textId="77777777" w:rsidR="00334B98" w:rsidRPr="00334B98" w:rsidRDefault="00334B98">
            <w:pPr>
              <w:numPr>
                <w:ilvl w:val="0"/>
                <w:numId w:val="10"/>
              </w:numPr>
              <w:contextualSpacing/>
              <w:rPr>
                <w:rFonts w:ascii="Arial" w:hAnsi="Arial" w:cs="Arial"/>
                <w:bCs/>
                <w:sz w:val="24"/>
                <w:szCs w:val="24"/>
              </w:rPr>
            </w:pPr>
            <w:r w:rsidRPr="00334B98">
              <w:rPr>
                <w:rFonts w:ascii="Arial" w:hAnsi="Arial" w:cs="Arial"/>
                <w:bCs/>
                <w:sz w:val="24"/>
                <w:szCs w:val="24"/>
              </w:rPr>
              <w:t>pre-existing kidney disease.</w:t>
            </w:r>
          </w:p>
          <w:p w14:paraId="658A3AF6"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p>
        </w:tc>
      </w:tr>
    </w:tbl>
    <w:p w14:paraId="6D98BA88" w14:textId="77777777" w:rsidR="00334B98" w:rsidRPr="00334B98" w:rsidRDefault="00334B98" w:rsidP="00334B98">
      <w:pPr>
        <w:spacing w:after="0" w:line="240" w:lineRule="auto"/>
        <w:contextualSpacing/>
        <w:rPr>
          <w:rFonts w:ascii="Arial" w:hAnsi="Arial" w:cs="Arial"/>
          <w:bCs/>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7AC79FE2" w14:textId="77777777" w:rsidTr="00C93845">
        <w:tc>
          <w:tcPr>
            <w:tcW w:w="11341" w:type="dxa"/>
            <w:shd w:val="clear" w:color="auto" w:fill="EFBBE4"/>
            <w:vAlign w:val="center"/>
          </w:tcPr>
          <w:p w14:paraId="1738D81D"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61" w:name="_Toc135643678"/>
            <w:bookmarkStart w:id="62" w:name="_Toc136438391"/>
            <w:bookmarkStart w:id="63" w:name="_Toc143793348"/>
            <w:r w:rsidRPr="00334B98">
              <w:rPr>
                <w:rFonts w:asciiTheme="majorHAnsi" w:eastAsiaTheme="majorEastAsia" w:hAnsiTheme="majorHAnsi" w:cstheme="majorBidi"/>
                <w:b/>
                <w:bCs/>
                <w:sz w:val="26"/>
                <w:szCs w:val="26"/>
              </w:rPr>
              <w:t>Antenatal Care</w:t>
            </w:r>
            <w:bookmarkEnd w:id="61"/>
            <w:bookmarkEnd w:id="62"/>
            <w:bookmarkEnd w:id="63"/>
          </w:p>
        </w:tc>
      </w:tr>
    </w:tbl>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4677"/>
        <w:gridCol w:w="3867"/>
      </w:tblGrid>
      <w:tr w:rsidR="00334B98" w:rsidRPr="00334B98" w14:paraId="6B7A1331" w14:textId="77777777" w:rsidTr="00C93845">
        <w:trPr>
          <w:trHeight w:val="660"/>
        </w:trPr>
        <w:tc>
          <w:tcPr>
            <w:tcW w:w="2797" w:type="dxa"/>
            <w:vMerge w:val="restart"/>
            <w:shd w:val="clear" w:color="auto" w:fill="auto"/>
            <w:hideMark/>
          </w:tcPr>
          <w:p w14:paraId="574D88A7"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w:t>
            </w:r>
          </w:p>
        </w:tc>
        <w:tc>
          <w:tcPr>
            <w:tcW w:w="4677" w:type="dxa"/>
            <w:shd w:val="clear" w:color="auto" w:fill="FFC165"/>
            <w:hideMark/>
          </w:tcPr>
          <w:p w14:paraId="548049B4" w14:textId="77777777" w:rsidR="00334B98" w:rsidRPr="00334B98" w:rsidRDefault="00334B98" w:rsidP="00334B98">
            <w:pPr>
              <w:spacing w:after="0" w:line="240" w:lineRule="auto"/>
              <w:jc w:val="center"/>
              <w:rPr>
                <w:rFonts w:ascii="Arial" w:eastAsia="Times New Roman" w:hAnsi="Arial" w:cs="Arial"/>
                <w:b/>
                <w:bCs/>
                <w:sz w:val="20"/>
                <w:szCs w:val="20"/>
                <w:lang w:eastAsia="en-GB"/>
              </w:rPr>
            </w:pPr>
            <w:r w:rsidRPr="00334B98">
              <w:rPr>
                <w:rFonts w:ascii="Arial" w:eastAsia="Times New Roman" w:hAnsi="Arial" w:cs="Arial"/>
                <w:b/>
                <w:bCs/>
                <w:lang w:eastAsia="en-GB"/>
              </w:rPr>
              <w:t>Mild-Moderate Hypertension</w:t>
            </w:r>
            <w:r w:rsidRPr="00334B98">
              <w:rPr>
                <w:rFonts w:ascii="Arial" w:eastAsia="Times New Roman" w:hAnsi="Arial" w:cs="Arial"/>
                <w:b/>
                <w:bCs/>
                <w:sz w:val="20"/>
                <w:szCs w:val="20"/>
                <w:lang w:eastAsia="en-GB"/>
              </w:rPr>
              <w:t>:</w:t>
            </w:r>
          </w:p>
        </w:tc>
        <w:tc>
          <w:tcPr>
            <w:tcW w:w="3867" w:type="dxa"/>
            <w:shd w:val="clear" w:color="auto" w:fill="FF9B9B"/>
            <w:hideMark/>
          </w:tcPr>
          <w:p w14:paraId="589872D4" w14:textId="77777777" w:rsidR="00334B98" w:rsidRPr="00334B98" w:rsidRDefault="00334B98" w:rsidP="00334B98">
            <w:pPr>
              <w:spacing w:after="0" w:line="240" w:lineRule="auto"/>
              <w:jc w:val="center"/>
              <w:rPr>
                <w:rFonts w:ascii="Arial" w:eastAsia="Times New Roman" w:hAnsi="Arial" w:cs="Arial"/>
                <w:b/>
                <w:bCs/>
                <w:sz w:val="20"/>
                <w:szCs w:val="20"/>
                <w:lang w:eastAsia="en-GB"/>
              </w:rPr>
            </w:pPr>
            <w:r w:rsidRPr="00334B98">
              <w:rPr>
                <w:rFonts w:ascii="Arial" w:eastAsia="Times New Roman" w:hAnsi="Arial" w:cs="Arial"/>
                <w:b/>
                <w:bCs/>
                <w:lang w:eastAsia="en-GB"/>
              </w:rPr>
              <w:t>Severe hypertension:</w:t>
            </w:r>
          </w:p>
        </w:tc>
      </w:tr>
      <w:tr w:rsidR="00334B98" w:rsidRPr="00334B98" w14:paraId="1C19BF6A" w14:textId="77777777" w:rsidTr="00C93845">
        <w:trPr>
          <w:trHeight w:val="675"/>
        </w:trPr>
        <w:tc>
          <w:tcPr>
            <w:tcW w:w="2797" w:type="dxa"/>
            <w:vMerge/>
            <w:vAlign w:val="center"/>
            <w:hideMark/>
          </w:tcPr>
          <w:p w14:paraId="453F3962" w14:textId="77777777" w:rsidR="00334B98" w:rsidRPr="00334B98" w:rsidRDefault="00334B98" w:rsidP="00334B98">
            <w:pPr>
              <w:spacing w:after="0" w:line="240" w:lineRule="auto"/>
              <w:rPr>
                <w:rFonts w:ascii="Arial" w:eastAsia="Times New Roman" w:hAnsi="Arial" w:cs="Arial"/>
                <w:sz w:val="20"/>
                <w:szCs w:val="20"/>
                <w:lang w:eastAsia="en-GB"/>
              </w:rPr>
            </w:pPr>
          </w:p>
        </w:tc>
        <w:tc>
          <w:tcPr>
            <w:tcW w:w="4677" w:type="dxa"/>
            <w:shd w:val="clear" w:color="auto" w:fill="FFC165"/>
            <w:hideMark/>
          </w:tcPr>
          <w:p w14:paraId="258944BD"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blood pressure of 140/90–159/109 mmHg</w:t>
            </w:r>
          </w:p>
        </w:tc>
        <w:tc>
          <w:tcPr>
            <w:tcW w:w="3867" w:type="dxa"/>
            <w:shd w:val="clear" w:color="auto" w:fill="FF9B9B"/>
            <w:hideMark/>
          </w:tcPr>
          <w:p w14:paraId="1E1EBBDD"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blood pressure of 160/110 mmHg or more</w:t>
            </w:r>
          </w:p>
        </w:tc>
      </w:tr>
      <w:tr w:rsidR="00334B98" w:rsidRPr="00334B98" w14:paraId="3B1BE937" w14:textId="77777777" w:rsidTr="00C93845">
        <w:trPr>
          <w:trHeight w:val="690"/>
        </w:trPr>
        <w:tc>
          <w:tcPr>
            <w:tcW w:w="2797" w:type="dxa"/>
            <w:shd w:val="clear" w:color="auto" w:fill="auto"/>
            <w:hideMark/>
          </w:tcPr>
          <w:p w14:paraId="22D10CD7"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 xml:space="preserve">Admission to hospital </w:t>
            </w:r>
          </w:p>
        </w:tc>
        <w:tc>
          <w:tcPr>
            <w:tcW w:w="4677" w:type="dxa"/>
            <w:shd w:val="clear" w:color="auto" w:fill="FFC165"/>
            <w:hideMark/>
          </w:tcPr>
          <w:p w14:paraId="48E66AF2"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Do not routinely admit to hospital as an inpatient </w:t>
            </w:r>
          </w:p>
          <w:p w14:paraId="4AA1B3C2" w14:textId="77777777" w:rsidR="00334B98" w:rsidRPr="00334B98" w:rsidRDefault="00334B98" w:rsidP="00334B98">
            <w:pPr>
              <w:spacing w:after="0" w:line="240" w:lineRule="auto"/>
              <w:rPr>
                <w:rFonts w:ascii="Arial" w:eastAsia="Times New Roman" w:hAnsi="Arial" w:cs="Arial"/>
                <w:sz w:val="20"/>
                <w:szCs w:val="20"/>
                <w:lang w:eastAsia="en-GB"/>
              </w:rPr>
            </w:pPr>
          </w:p>
        </w:tc>
        <w:tc>
          <w:tcPr>
            <w:tcW w:w="3867" w:type="dxa"/>
            <w:shd w:val="clear" w:color="auto" w:fill="FF9B9B"/>
            <w:hideMark/>
          </w:tcPr>
          <w:p w14:paraId="3879FE42"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Admit, but if BP falls below 160/110 mmHg then manage as for mild/moderate hypertension</w:t>
            </w:r>
          </w:p>
        </w:tc>
      </w:tr>
      <w:tr w:rsidR="00334B98" w:rsidRPr="00334B98" w14:paraId="7151DB68" w14:textId="77777777" w:rsidTr="00C93845">
        <w:trPr>
          <w:trHeight w:val="675"/>
        </w:trPr>
        <w:tc>
          <w:tcPr>
            <w:tcW w:w="2797" w:type="dxa"/>
            <w:shd w:val="clear" w:color="auto" w:fill="auto"/>
            <w:hideMark/>
          </w:tcPr>
          <w:p w14:paraId="38CEC882"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Antihypertensive pharmacological treatment</w:t>
            </w:r>
          </w:p>
        </w:tc>
        <w:tc>
          <w:tcPr>
            <w:tcW w:w="4677" w:type="dxa"/>
            <w:shd w:val="clear" w:color="auto" w:fill="FFC165"/>
            <w:hideMark/>
          </w:tcPr>
          <w:p w14:paraId="6FEF01C9"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Offer pharmacological treatment if BP remains above 140/90 mmHg </w:t>
            </w:r>
          </w:p>
        </w:tc>
        <w:tc>
          <w:tcPr>
            <w:tcW w:w="3867" w:type="dxa"/>
            <w:shd w:val="clear" w:color="auto" w:fill="FF9B9B"/>
            <w:hideMark/>
          </w:tcPr>
          <w:p w14:paraId="3F245EB3"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Offer pharmacological treatment to all women</w:t>
            </w:r>
          </w:p>
        </w:tc>
      </w:tr>
      <w:tr w:rsidR="00334B98" w:rsidRPr="00334B98" w14:paraId="1E5B8FF4" w14:textId="77777777" w:rsidTr="00C93845">
        <w:trPr>
          <w:trHeight w:val="804"/>
        </w:trPr>
        <w:tc>
          <w:tcPr>
            <w:tcW w:w="2797" w:type="dxa"/>
            <w:shd w:val="clear" w:color="auto" w:fill="auto"/>
            <w:hideMark/>
          </w:tcPr>
          <w:p w14:paraId="6C5B1193"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Target blood pressure once on antihypertensive treatment</w:t>
            </w:r>
          </w:p>
        </w:tc>
        <w:tc>
          <w:tcPr>
            <w:tcW w:w="4677" w:type="dxa"/>
            <w:shd w:val="clear" w:color="auto" w:fill="FFC165"/>
            <w:hideMark/>
          </w:tcPr>
          <w:p w14:paraId="7CBE2AB6"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Aim for BP of 135/85 mmHg or less</w:t>
            </w:r>
          </w:p>
        </w:tc>
        <w:tc>
          <w:tcPr>
            <w:tcW w:w="3867" w:type="dxa"/>
            <w:shd w:val="clear" w:color="auto" w:fill="FF9B9B"/>
            <w:hideMark/>
          </w:tcPr>
          <w:p w14:paraId="26798121"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Aim for BP of 135/85 mmHg or less</w:t>
            </w:r>
          </w:p>
        </w:tc>
      </w:tr>
      <w:tr w:rsidR="00334B98" w:rsidRPr="00334B98" w14:paraId="77AC2C54" w14:textId="77777777" w:rsidTr="00C93845">
        <w:trPr>
          <w:trHeight w:val="675"/>
        </w:trPr>
        <w:tc>
          <w:tcPr>
            <w:tcW w:w="2797" w:type="dxa"/>
            <w:shd w:val="clear" w:color="auto" w:fill="auto"/>
            <w:hideMark/>
          </w:tcPr>
          <w:p w14:paraId="39AE49A0"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Blood pressure measurement</w:t>
            </w:r>
          </w:p>
        </w:tc>
        <w:tc>
          <w:tcPr>
            <w:tcW w:w="4677" w:type="dxa"/>
            <w:shd w:val="clear" w:color="auto" w:fill="FFC165"/>
            <w:hideMark/>
          </w:tcPr>
          <w:p w14:paraId="6E4B4BA0"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Twice a week aiming for  BP of ≤135/85 mmHg  This can be undertaken with Home blood pressure monitoring (HBPM) if /eligible </w:t>
            </w:r>
          </w:p>
          <w:p w14:paraId="59A1246C"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Refer to QAU if BP ≥ 140/90</w:t>
            </w:r>
          </w:p>
        </w:tc>
        <w:tc>
          <w:tcPr>
            <w:tcW w:w="3867" w:type="dxa"/>
            <w:shd w:val="clear" w:color="auto" w:fill="FF9B9B"/>
            <w:hideMark/>
          </w:tcPr>
          <w:p w14:paraId="15FF2146"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Every 15–30 minutes until BP is less than 160/110 mmHg </w:t>
            </w:r>
          </w:p>
        </w:tc>
      </w:tr>
      <w:tr w:rsidR="00334B98" w:rsidRPr="00334B98" w14:paraId="6E72E03E" w14:textId="77777777" w:rsidTr="00C93845">
        <w:trPr>
          <w:trHeight w:val="675"/>
        </w:trPr>
        <w:tc>
          <w:tcPr>
            <w:tcW w:w="2797" w:type="dxa"/>
            <w:shd w:val="clear" w:color="auto" w:fill="auto"/>
            <w:hideMark/>
          </w:tcPr>
          <w:p w14:paraId="232D91AC"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lastRenderedPageBreak/>
              <w:t>Dipstick proteinuria testing</w:t>
            </w:r>
            <w:r w:rsidRPr="00334B98">
              <w:rPr>
                <w:rFonts w:ascii="Arial" w:eastAsia="Times New Roman" w:hAnsi="Arial" w:cs="Arial"/>
                <w:sz w:val="20"/>
                <w:szCs w:val="20"/>
                <w:vertAlign w:val="superscript"/>
                <w:lang w:eastAsia="en-GB"/>
              </w:rPr>
              <w:t>a</w:t>
            </w:r>
          </w:p>
        </w:tc>
        <w:tc>
          <w:tcPr>
            <w:tcW w:w="4677" w:type="dxa"/>
            <w:shd w:val="clear" w:color="auto" w:fill="FFC165"/>
            <w:hideMark/>
          </w:tcPr>
          <w:p w14:paraId="263A3067"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Once or twice a week (with BP measurement)</w:t>
            </w:r>
          </w:p>
        </w:tc>
        <w:tc>
          <w:tcPr>
            <w:tcW w:w="3867" w:type="dxa"/>
            <w:shd w:val="clear" w:color="auto" w:fill="FF9B9B"/>
            <w:hideMark/>
          </w:tcPr>
          <w:p w14:paraId="215FACBF"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Daily while admitted </w:t>
            </w:r>
          </w:p>
        </w:tc>
      </w:tr>
      <w:tr w:rsidR="00334B98" w:rsidRPr="00334B98" w14:paraId="5DBA1D83" w14:textId="77777777" w:rsidTr="00C93845">
        <w:trPr>
          <w:trHeight w:val="1005"/>
        </w:trPr>
        <w:tc>
          <w:tcPr>
            <w:tcW w:w="2797" w:type="dxa"/>
            <w:shd w:val="clear" w:color="auto" w:fill="auto"/>
            <w:hideMark/>
          </w:tcPr>
          <w:p w14:paraId="4811A7F4"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Blood tests</w:t>
            </w:r>
          </w:p>
        </w:tc>
        <w:tc>
          <w:tcPr>
            <w:tcW w:w="4677" w:type="dxa"/>
            <w:shd w:val="clear" w:color="auto" w:fill="FFC165"/>
            <w:hideMark/>
          </w:tcPr>
          <w:p w14:paraId="6865182D"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Measure full blood count, liver function and renal function at presentation and then weekly </w:t>
            </w:r>
          </w:p>
        </w:tc>
        <w:tc>
          <w:tcPr>
            <w:tcW w:w="3867" w:type="dxa"/>
            <w:shd w:val="clear" w:color="auto" w:fill="FF9B9B"/>
            <w:hideMark/>
          </w:tcPr>
          <w:p w14:paraId="095D5CB4"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Measure full blood count, liver function and renal function at presentation and then weekly with community team.</w:t>
            </w:r>
          </w:p>
        </w:tc>
      </w:tr>
      <w:tr w:rsidR="00334B98" w:rsidRPr="00334B98" w14:paraId="7AF816D1" w14:textId="77777777" w:rsidTr="00C93845">
        <w:trPr>
          <w:trHeight w:val="846"/>
        </w:trPr>
        <w:tc>
          <w:tcPr>
            <w:tcW w:w="2797" w:type="dxa"/>
            <w:shd w:val="clear" w:color="auto" w:fill="auto"/>
          </w:tcPr>
          <w:p w14:paraId="480B064D"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PlGF-based testing</w:t>
            </w:r>
          </w:p>
        </w:tc>
        <w:tc>
          <w:tcPr>
            <w:tcW w:w="4677" w:type="dxa"/>
            <w:shd w:val="clear" w:color="auto" w:fill="FFC165"/>
          </w:tcPr>
          <w:p w14:paraId="69FD9E66"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Carry out </w:t>
            </w:r>
            <w:hyperlink w:anchor="PIGF11" w:history="1">
              <w:r w:rsidRPr="00334B98">
                <w:rPr>
                  <w:rFonts w:ascii="Arial" w:eastAsia="Times New Roman" w:hAnsi="Arial" w:cs="Arial"/>
                  <w:color w:val="0000FF"/>
                  <w:sz w:val="20"/>
                  <w:szCs w:val="20"/>
                  <w:u w:val="single"/>
                  <w:lang w:eastAsia="en-GB"/>
                </w:rPr>
                <w:t>PlGF-based testing</w:t>
              </w:r>
            </w:hyperlink>
            <w:r w:rsidRPr="00334B98">
              <w:rPr>
                <w:rFonts w:ascii="Arial" w:eastAsia="Times New Roman" w:hAnsi="Arial" w:cs="Arial"/>
                <w:sz w:val="20"/>
                <w:szCs w:val="20"/>
                <w:lang w:eastAsia="en-GB"/>
              </w:rPr>
              <w:t xml:space="preserve"> on 1 occasion if there is suspicion of pre-eclampsia</w:t>
            </w:r>
          </w:p>
        </w:tc>
        <w:tc>
          <w:tcPr>
            <w:tcW w:w="3867" w:type="dxa"/>
            <w:shd w:val="clear" w:color="auto" w:fill="FF9B9B"/>
          </w:tcPr>
          <w:p w14:paraId="41B29482"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Carry out </w:t>
            </w:r>
            <w:hyperlink w:anchor="PIGF11" w:history="1">
              <w:r w:rsidRPr="00334B98">
                <w:rPr>
                  <w:rFonts w:ascii="Arial" w:eastAsia="Times New Roman" w:hAnsi="Arial" w:cs="Arial"/>
                  <w:color w:val="0000FF"/>
                  <w:sz w:val="20"/>
                  <w:szCs w:val="20"/>
                  <w:u w:val="single"/>
                  <w:lang w:eastAsia="en-GB"/>
                </w:rPr>
                <w:t>PlGF-based testing</w:t>
              </w:r>
            </w:hyperlink>
            <w:r w:rsidRPr="00334B98">
              <w:rPr>
                <w:rFonts w:ascii="Arial" w:eastAsia="Times New Roman" w:hAnsi="Arial" w:cs="Arial"/>
                <w:sz w:val="20"/>
                <w:szCs w:val="20"/>
                <w:lang w:eastAsia="en-GB"/>
              </w:rPr>
              <w:t xml:space="preserve"> on 1 occasion if there is suspicion of pre-eclampsia</w:t>
            </w:r>
          </w:p>
        </w:tc>
      </w:tr>
      <w:tr w:rsidR="00334B98" w:rsidRPr="00334B98" w14:paraId="52BD5F82" w14:textId="77777777" w:rsidTr="00C93845">
        <w:trPr>
          <w:trHeight w:val="1973"/>
        </w:trPr>
        <w:tc>
          <w:tcPr>
            <w:tcW w:w="2797" w:type="dxa"/>
            <w:shd w:val="clear" w:color="auto" w:fill="auto"/>
            <w:hideMark/>
          </w:tcPr>
          <w:p w14:paraId="1A9036BB"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Fetal assessme</w:t>
            </w:r>
            <w:r w:rsidRPr="00334B98">
              <w:rPr>
                <w:rFonts w:ascii="Arial" w:eastAsia="Times New Roman" w:hAnsi="Arial" w:cs="Arial"/>
                <w:sz w:val="20"/>
                <w:szCs w:val="20"/>
                <w:lang w:eastAsia="en-GB"/>
              </w:rPr>
              <w:t>n</w:t>
            </w:r>
            <w:r w:rsidRPr="00334B98">
              <w:rPr>
                <w:rFonts w:ascii="Arial" w:eastAsia="Times New Roman" w:hAnsi="Arial" w:cs="Arial"/>
                <w:b/>
                <w:bCs/>
                <w:sz w:val="20"/>
                <w:szCs w:val="20"/>
                <w:lang w:eastAsia="en-GB"/>
              </w:rPr>
              <w:t>t</w:t>
            </w:r>
          </w:p>
        </w:tc>
        <w:tc>
          <w:tcPr>
            <w:tcW w:w="4677" w:type="dxa"/>
            <w:shd w:val="clear" w:color="auto" w:fill="FFC165"/>
            <w:hideMark/>
          </w:tcPr>
          <w:p w14:paraId="29905F81"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Offer fetal heart auscultation at every antenatal appointment.</w:t>
            </w:r>
            <w:r w:rsidRPr="00334B98">
              <w:rPr>
                <w:rFonts w:ascii="Arial" w:eastAsia="Times New Roman" w:hAnsi="Arial" w:cs="Arial"/>
                <w:sz w:val="20"/>
                <w:szCs w:val="20"/>
                <w:lang w:eastAsia="en-GB"/>
              </w:rPr>
              <w:br/>
              <w:t xml:space="preserve">Carry out ultrasound assessment of the fetus at diagnosis and, if normal, repeat every 2 to 4 weeks, if clinically indicated. </w:t>
            </w:r>
            <w:r w:rsidRPr="00334B98">
              <w:rPr>
                <w:rFonts w:ascii="Arial" w:eastAsia="Times New Roman" w:hAnsi="Arial" w:cs="Arial"/>
                <w:sz w:val="20"/>
                <w:szCs w:val="20"/>
                <w:lang w:eastAsia="en-GB"/>
              </w:rPr>
              <w:br/>
              <w:t>Carry out a CTG only if clinically indicated.</w:t>
            </w:r>
          </w:p>
        </w:tc>
        <w:tc>
          <w:tcPr>
            <w:tcW w:w="3867" w:type="dxa"/>
            <w:shd w:val="clear" w:color="auto" w:fill="FF9B9B"/>
            <w:hideMark/>
          </w:tcPr>
          <w:p w14:paraId="22AC9ADA"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Offer fetal heart auscultation at every antenatal appointment.</w:t>
            </w:r>
            <w:r w:rsidRPr="00334B98">
              <w:rPr>
                <w:rFonts w:ascii="Arial" w:eastAsia="Times New Roman" w:hAnsi="Arial" w:cs="Arial"/>
                <w:sz w:val="20"/>
                <w:szCs w:val="20"/>
                <w:lang w:eastAsia="en-GB"/>
              </w:rPr>
              <w:br/>
              <w:t>Carry out ultrasound assessment of the fetus at diagnosis and, if normal, repeat every 2 weeks, if severe hypertension persists.</w:t>
            </w:r>
            <w:r w:rsidRPr="00334B98">
              <w:rPr>
                <w:rFonts w:ascii="Arial" w:eastAsia="Times New Roman" w:hAnsi="Arial" w:cs="Arial"/>
                <w:sz w:val="20"/>
                <w:szCs w:val="20"/>
                <w:lang w:eastAsia="en-GB"/>
              </w:rPr>
              <w:br/>
              <w:t>Carry out a CTG at diagnosis and then only if clinically indicated.</w:t>
            </w:r>
          </w:p>
        </w:tc>
      </w:tr>
      <w:tr w:rsidR="00334B98" w:rsidRPr="00334B98" w14:paraId="67D1C645" w14:textId="77777777" w:rsidTr="00C93845">
        <w:trPr>
          <w:trHeight w:val="623"/>
        </w:trPr>
        <w:tc>
          <w:tcPr>
            <w:tcW w:w="11341" w:type="dxa"/>
            <w:gridSpan w:val="3"/>
            <w:shd w:val="clear" w:color="auto" w:fill="auto"/>
            <w:hideMark/>
          </w:tcPr>
          <w:p w14:paraId="4605CE8D"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vertAlign w:val="superscript"/>
                <w:lang w:eastAsia="en-GB"/>
              </w:rPr>
              <w:t>a</w:t>
            </w:r>
            <w:r w:rsidRPr="00334B98">
              <w:rPr>
                <w:rFonts w:ascii="Arial" w:eastAsia="Times New Roman" w:hAnsi="Arial" w:cs="Arial"/>
                <w:sz w:val="20"/>
                <w:szCs w:val="20"/>
                <w:lang w:eastAsia="en-GB"/>
              </w:rPr>
              <w:t xml:space="preserve"> where available use an automated reagent-strip reading device for dipstick screening for proteinuria in a secondary care setting.</w:t>
            </w:r>
          </w:p>
        </w:tc>
      </w:tr>
      <w:tr w:rsidR="00334B98" w:rsidRPr="00334B98" w14:paraId="043EF22F" w14:textId="77777777" w:rsidTr="00C93845">
        <w:trPr>
          <w:trHeight w:val="383"/>
        </w:trPr>
        <w:tc>
          <w:tcPr>
            <w:tcW w:w="11341" w:type="dxa"/>
            <w:gridSpan w:val="3"/>
            <w:tcBorders>
              <w:bottom w:val="single" w:sz="4" w:space="0" w:color="auto"/>
            </w:tcBorders>
            <w:shd w:val="clear" w:color="auto" w:fill="auto"/>
            <w:hideMark/>
          </w:tcPr>
          <w:p w14:paraId="75B0371B"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Abbreviations: BP, blood pressure; CTG, cardiotocography; PIGF, placental growth factor.</w:t>
            </w:r>
          </w:p>
        </w:tc>
      </w:tr>
      <w:tr w:rsidR="00334B98" w:rsidRPr="00334B98" w14:paraId="3D47277F" w14:textId="77777777" w:rsidTr="00C93845">
        <w:trPr>
          <w:trHeight w:val="383"/>
        </w:trPr>
        <w:tc>
          <w:tcPr>
            <w:tcW w:w="11341" w:type="dxa"/>
            <w:gridSpan w:val="3"/>
            <w:tcBorders>
              <w:left w:val="nil"/>
              <w:right w:val="nil"/>
            </w:tcBorders>
            <w:shd w:val="clear" w:color="auto" w:fill="auto"/>
          </w:tcPr>
          <w:p w14:paraId="7DDDB3C9" w14:textId="77777777" w:rsidR="00334B98" w:rsidRPr="00334B98" w:rsidRDefault="00334B98" w:rsidP="00334B98">
            <w:pPr>
              <w:spacing w:after="0" w:line="240" w:lineRule="auto"/>
              <w:rPr>
                <w:rFonts w:ascii="Arial" w:eastAsia="Times New Roman" w:hAnsi="Arial" w:cs="Arial"/>
                <w:sz w:val="20"/>
                <w:szCs w:val="20"/>
                <w:lang w:eastAsia="en-GB"/>
              </w:rPr>
            </w:pPr>
          </w:p>
        </w:tc>
      </w:tr>
      <w:tr w:rsidR="00334B98" w:rsidRPr="00334B98" w14:paraId="37C580AF" w14:textId="77777777" w:rsidTr="00C93845">
        <w:trPr>
          <w:trHeight w:val="383"/>
        </w:trPr>
        <w:tc>
          <w:tcPr>
            <w:tcW w:w="11341" w:type="dxa"/>
            <w:gridSpan w:val="3"/>
            <w:shd w:val="clear" w:color="auto" w:fill="E4AEDA"/>
          </w:tcPr>
          <w:p w14:paraId="6DC3082E" w14:textId="77777777" w:rsidR="00334B98" w:rsidRPr="00334B98" w:rsidRDefault="00334B98" w:rsidP="00334B98">
            <w:pPr>
              <w:keepNext/>
              <w:keepLines/>
              <w:spacing w:before="40" w:after="0"/>
              <w:outlineLvl w:val="1"/>
              <w:rPr>
                <w:rFonts w:asciiTheme="majorHAnsi" w:eastAsiaTheme="majorEastAsia" w:hAnsiTheme="majorHAnsi" w:cstheme="majorBidi"/>
                <w:b/>
                <w:bCs/>
                <w:sz w:val="26"/>
                <w:szCs w:val="26"/>
                <w:u w:val="single"/>
              </w:rPr>
            </w:pPr>
            <w:bookmarkStart w:id="64" w:name="_Toc135643679"/>
            <w:bookmarkStart w:id="65" w:name="_Toc136438392"/>
            <w:bookmarkStart w:id="66" w:name="_Toc143793349"/>
            <w:r w:rsidRPr="00334B98">
              <w:rPr>
                <w:rFonts w:asciiTheme="majorHAnsi" w:eastAsiaTheme="majorEastAsia" w:hAnsiTheme="majorHAnsi" w:cstheme="majorBidi"/>
                <w:b/>
                <w:bCs/>
                <w:sz w:val="26"/>
                <w:szCs w:val="26"/>
                <w:u w:val="single"/>
              </w:rPr>
              <w:t>PIGF</w:t>
            </w:r>
            <w:bookmarkEnd w:id="64"/>
            <w:bookmarkEnd w:id="65"/>
            <w:bookmarkEnd w:id="66"/>
          </w:p>
          <w:p w14:paraId="6E1DACC4"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p w14:paraId="0379D650" w14:textId="77777777" w:rsidR="00334B98" w:rsidRPr="00334B98" w:rsidRDefault="00334B98" w:rsidP="00334B98">
            <w:pPr>
              <w:spacing w:after="0" w:line="240" w:lineRule="auto"/>
              <w:rPr>
                <w:rFonts w:ascii="Arial" w:hAnsi="Arial" w:cs="Arial"/>
                <w:sz w:val="24"/>
                <w:szCs w:val="24"/>
              </w:rPr>
            </w:pPr>
            <w:r w:rsidRPr="00334B98">
              <w:rPr>
                <w:rFonts w:ascii="Arial" w:hAnsi="Arial" w:cs="Arial"/>
                <w:sz w:val="24"/>
                <w:szCs w:val="24"/>
              </w:rPr>
              <w:t>Offer placental growth factor (</w:t>
            </w:r>
            <w:hyperlink w:anchor="PIGF11" w:history="1">
              <w:r w:rsidRPr="00334B98">
                <w:rPr>
                  <w:rFonts w:ascii="Arial" w:hAnsi="Arial" w:cs="Arial"/>
                  <w:color w:val="0000FF"/>
                  <w:sz w:val="24"/>
                  <w:szCs w:val="24"/>
                  <w:u w:val="single"/>
                </w:rPr>
                <w:t>PlGF)-based testing</w:t>
              </w:r>
            </w:hyperlink>
            <w:r w:rsidRPr="00334B98">
              <w:rPr>
                <w:rFonts w:ascii="Arial" w:hAnsi="Arial" w:cs="Arial"/>
                <w:sz w:val="24"/>
                <w:szCs w:val="24"/>
              </w:rPr>
              <w:t xml:space="preserve"> to help rule-out pre-eclampsia in women presenting with suspected pre-eclampsia (for example, with gestational hypertension) between 20 weeks and up to 35 weeks of pregnancy.  </w:t>
            </w:r>
          </w:p>
          <w:p w14:paraId="741F7F52" w14:textId="77777777" w:rsidR="00334B98" w:rsidRPr="00334B98" w:rsidRDefault="00334B98" w:rsidP="00334B98">
            <w:pPr>
              <w:spacing w:after="0" w:line="240" w:lineRule="auto"/>
              <w:rPr>
                <w:rFonts w:ascii="Arial" w:hAnsi="Arial" w:cs="Arial"/>
                <w:sz w:val="24"/>
                <w:szCs w:val="24"/>
              </w:rPr>
            </w:pPr>
          </w:p>
          <w:p w14:paraId="776458D5" w14:textId="77777777" w:rsidR="00334B98" w:rsidRPr="00334B98" w:rsidRDefault="00334B98" w:rsidP="00334B98">
            <w:pPr>
              <w:spacing w:after="0" w:line="240" w:lineRule="auto"/>
              <w:rPr>
                <w:rFonts w:ascii="Arial" w:hAnsi="Arial" w:cs="Arial"/>
                <w:sz w:val="24"/>
                <w:szCs w:val="24"/>
              </w:rPr>
            </w:pPr>
            <w:r w:rsidRPr="00334B98">
              <w:rPr>
                <w:rFonts w:ascii="Arial" w:hAnsi="Arial" w:cs="Arial"/>
                <w:sz w:val="24"/>
                <w:szCs w:val="24"/>
              </w:rPr>
              <w:t xml:space="preserve">Consider labetalol to treat gestational hypertension. Consider nifedipine for women in whom labetalol is not suitable, and methyldopa if labetalol or nifedipine are not suitable. Base the choice on side-effect profiles, risk (including fetal effects) and the woman’s preferences. </w:t>
            </w:r>
          </w:p>
          <w:p w14:paraId="5FB0E0E2" w14:textId="77777777" w:rsidR="00334B98" w:rsidRPr="00334B98" w:rsidRDefault="00334B98" w:rsidP="00334B98">
            <w:pPr>
              <w:spacing w:after="0" w:line="240" w:lineRule="auto"/>
              <w:rPr>
                <w:rFonts w:ascii="Arial" w:hAnsi="Arial" w:cs="Arial"/>
                <w:sz w:val="24"/>
                <w:szCs w:val="24"/>
              </w:rPr>
            </w:pPr>
          </w:p>
          <w:p w14:paraId="1FB02189" w14:textId="77777777" w:rsidR="00334B98" w:rsidRPr="00334B98" w:rsidRDefault="00334B98" w:rsidP="00334B98">
            <w:pPr>
              <w:spacing w:after="0" w:line="240" w:lineRule="auto"/>
              <w:rPr>
                <w:rFonts w:ascii="Arial" w:hAnsi="Arial" w:cs="Arial"/>
                <w:i/>
                <w:iCs/>
                <w:sz w:val="24"/>
                <w:szCs w:val="24"/>
              </w:rPr>
            </w:pPr>
            <w:r w:rsidRPr="00334B98">
              <w:rPr>
                <w:rFonts w:ascii="Arial" w:hAnsi="Arial" w:cs="Arial"/>
                <w:i/>
                <w:iCs/>
                <w:sz w:val="24"/>
                <w:szCs w:val="24"/>
              </w:rPr>
              <w:t>Consider offering enrolment into appropraite research studies such as PANDA.</w:t>
            </w:r>
          </w:p>
          <w:p w14:paraId="430339AB" w14:textId="77777777" w:rsidR="00334B98" w:rsidRPr="00334B98" w:rsidRDefault="00334B98" w:rsidP="00334B98">
            <w:pPr>
              <w:spacing w:after="0" w:line="240" w:lineRule="auto"/>
              <w:rPr>
                <w:rFonts w:ascii="Arial" w:hAnsi="Arial" w:cs="Arial"/>
                <w:sz w:val="24"/>
                <w:szCs w:val="24"/>
              </w:rPr>
            </w:pPr>
          </w:p>
          <w:p w14:paraId="6DC83819" w14:textId="77777777" w:rsidR="00334B98" w:rsidRPr="00334B98" w:rsidRDefault="00334B98" w:rsidP="00334B98">
            <w:pPr>
              <w:spacing w:after="0" w:line="240" w:lineRule="auto"/>
              <w:rPr>
                <w:rFonts w:ascii="Arial" w:hAnsi="Arial" w:cs="Arial"/>
                <w:sz w:val="24"/>
                <w:szCs w:val="24"/>
              </w:rPr>
            </w:pPr>
            <w:r w:rsidRPr="00334B98">
              <w:rPr>
                <w:rFonts w:ascii="Arial" w:hAnsi="Arial" w:cs="Arial"/>
                <w:sz w:val="24"/>
                <w:szCs w:val="24"/>
              </w:rPr>
              <w:t>Do not offer bed rest in hospital (inpatient) as a treatment for gestational hypertension</w:t>
            </w:r>
          </w:p>
          <w:p w14:paraId="351D1543" w14:textId="77777777" w:rsidR="00334B98" w:rsidRPr="00334B98" w:rsidRDefault="00334B98" w:rsidP="00334B98">
            <w:pPr>
              <w:spacing w:after="0" w:line="240" w:lineRule="auto"/>
              <w:rPr>
                <w:rFonts w:ascii="Arial" w:eastAsia="Times New Roman" w:hAnsi="Arial" w:cs="Arial"/>
                <w:sz w:val="20"/>
                <w:szCs w:val="20"/>
                <w:lang w:eastAsia="en-GB"/>
              </w:rPr>
            </w:pPr>
          </w:p>
        </w:tc>
      </w:tr>
    </w:tbl>
    <w:p w14:paraId="2EE68F25" w14:textId="77777777" w:rsidR="00334B98" w:rsidRPr="00334B98" w:rsidRDefault="00334B98" w:rsidP="00334B98">
      <w:pPr>
        <w:spacing w:after="0" w:line="240" w:lineRule="auto"/>
        <w:rPr>
          <w:rFonts w:ascii="Arial" w:hAnsi="Arial" w:cs="Arial"/>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641BF955" w14:textId="77777777" w:rsidTr="00C93845">
        <w:tc>
          <w:tcPr>
            <w:tcW w:w="11341" w:type="dxa"/>
            <w:shd w:val="clear" w:color="auto" w:fill="EFBBE4"/>
          </w:tcPr>
          <w:p w14:paraId="5E0E428D"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67" w:name="_Toc136438393"/>
            <w:bookmarkStart w:id="68" w:name="_Toc143793350"/>
            <w:r w:rsidRPr="00334B98">
              <w:rPr>
                <w:rFonts w:asciiTheme="majorHAnsi" w:eastAsiaTheme="majorEastAsia" w:hAnsiTheme="majorHAnsi" w:cstheme="majorBidi"/>
                <w:b/>
                <w:bCs/>
                <w:sz w:val="26"/>
                <w:szCs w:val="26"/>
              </w:rPr>
              <w:t>Fetal Surveillance</w:t>
            </w:r>
            <w:bookmarkEnd w:id="67"/>
            <w:bookmarkEnd w:id="68"/>
          </w:p>
        </w:tc>
      </w:tr>
      <w:tr w:rsidR="00334B98" w:rsidRPr="00334B98" w14:paraId="738B2409" w14:textId="77777777" w:rsidTr="00C93845">
        <w:tc>
          <w:tcPr>
            <w:tcW w:w="11341" w:type="dxa"/>
            <w:shd w:val="clear" w:color="auto" w:fill="EFBBE4"/>
          </w:tcPr>
          <w:p w14:paraId="2039111D" w14:textId="77777777" w:rsidR="00334B98" w:rsidRPr="00334B98" w:rsidRDefault="00334B98" w:rsidP="00334B98">
            <w:pPr>
              <w:rPr>
                <w:rFonts w:ascii="Arial" w:hAnsi="Arial" w:cs="Arial"/>
                <w:b/>
                <w:bCs/>
                <w:sz w:val="24"/>
                <w:szCs w:val="24"/>
                <w:u w:val="single"/>
              </w:rPr>
            </w:pPr>
          </w:p>
          <w:p w14:paraId="48525A34" w14:textId="77777777" w:rsidR="00334B98" w:rsidRPr="00334B98" w:rsidRDefault="00334B98" w:rsidP="00334B98">
            <w:pPr>
              <w:rPr>
                <w:rFonts w:ascii="Arial" w:hAnsi="Arial" w:cs="Arial"/>
                <w:b/>
                <w:bCs/>
                <w:sz w:val="24"/>
                <w:szCs w:val="24"/>
                <w:u w:val="single"/>
              </w:rPr>
            </w:pPr>
            <w:r w:rsidRPr="00334B98">
              <w:rPr>
                <w:rFonts w:ascii="Arial" w:hAnsi="Arial" w:cs="Arial"/>
                <w:b/>
                <w:bCs/>
                <w:sz w:val="24"/>
                <w:szCs w:val="24"/>
                <w:u w:val="single"/>
              </w:rPr>
              <w:t xml:space="preserve">Mild / Moderate </w:t>
            </w:r>
          </w:p>
          <w:p w14:paraId="1A5B6079" w14:textId="77777777" w:rsidR="00334B98" w:rsidRPr="00334B98" w:rsidRDefault="00334B98" w:rsidP="00334B98">
            <w:pPr>
              <w:rPr>
                <w:rFonts w:ascii="Arial" w:hAnsi="Arial" w:cs="Arial"/>
                <w:sz w:val="24"/>
                <w:szCs w:val="24"/>
              </w:rPr>
            </w:pPr>
          </w:p>
          <w:p w14:paraId="3E90C4CB" w14:textId="77777777" w:rsidR="00334B98" w:rsidRPr="00334B98" w:rsidRDefault="00334B98">
            <w:pPr>
              <w:numPr>
                <w:ilvl w:val="0"/>
                <w:numId w:val="15"/>
              </w:numPr>
              <w:contextualSpacing/>
              <w:rPr>
                <w:rFonts w:ascii="Arial" w:hAnsi="Arial" w:cs="Arial"/>
                <w:bCs/>
                <w:sz w:val="24"/>
                <w:szCs w:val="24"/>
              </w:rPr>
            </w:pPr>
            <w:r w:rsidRPr="00334B98">
              <w:rPr>
                <w:rFonts w:ascii="Arial" w:hAnsi="Arial" w:cs="Arial"/>
                <w:bCs/>
                <w:sz w:val="24"/>
                <w:szCs w:val="24"/>
              </w:rPr>
              <w:t>Carry out an ultrasound for fetal growth and amniotic fluid volume assessment and umbilical artery doppler velocimetry as per the FGR pathway.</w:t>
            </w:r>
          </w:p>
          <w:p w14:paraId="52DA7A7C" w14:textId="77777777" w:rsidR="00334B98" w:rsidRPr="00334B98" w:rsidRDefault="00334B98">
            <w:pPr>
              <w:numPr>
                <w:ilvl w:val="0"/>
                <w:numId w:val="15"/>
              </w:numPr>
              <w:contextualSpacing/>
              <w:rPr>
                <w:rFonts w:ascii="Arial" w:hAnsi="Arial" w:cs="Arial"/>
                <w:bCs/>
                <w:sz w:val="24"/>
                <w:szCs w:val="24"/>
              </w:rPr>
            </w:pPr>
            <w:r w:rsidRPr="00334B98">
              <w:rPr>
                <w:rFonts w:ascii="Arial" w:hAnsi="Arial" w:cs="Arial"/>
                <w:bCs/>
                <w:sz w:val="24"/>
                <w:szCs w:val="24"/>
              </w:rPr>
              <w:t xml:space="preserve">Offer fetal heart auscultation at every antenatal appointment from 20/40 </w:t>
            </w:r>
          </w:p>
          <w:p w14:paraId="2299BF9D" w14:textId="77777777" w:rsidR="00334B98" w:rsidRPr="00334B98" w:rsidRDefault="00334B98">
            <w:pPr>
              <w:numPr>
                <w:ilvl w:val="0"/>
                <w:numId w:val="15"/>
              </w:numPr>
              <w:contextualSpacing/>
              <w:rPr>
                <w:rFonts w:ascii="Arial" w:hAnsi="Arial" w:cs="Arial"/>
                <w:sz w:val="24"/>
                <w:szCs w:val="24"/>
              </w:rPr>
            </w:pPr>
            <w:r w:rsidRPr="00334B98">
              <w:rPr>
                <w:rFonts w:ascii="Arial" w:hAnsi="Arial" w:cs="Arial"/>
                <w:bCs/>
                <w:sz w:val="24"/>
                <w:szCs w:val="24"/>
              </w:rPr>
              <w:t>only carry out cardiotocography if clinically indicated</w:t>
            </w:r>
          </w:p>
          <w:p w14:paraId="7F58B855" w14:textId="77777777" w:rsidR="00334B98" w:rsidRPr="00334B98" w:rsidRDefault="00334B98" w:rsidP="00334B98">
            <w:pPr>
              <w:rPr>
                <w:rFonts w:ascii="Arial" w:hAnsi="Arial" w:cs="Arial"/>
                <w:sz w:val="24"/>
                <w:szCs w:val="24"/>
              </w:rPr>
            </w:pPr>
          </w:p>
          <w:p w14:paraId="09A48DF7" w14:textId="77777777" w:rsidR="00334B98" w:rsidRPr="00334B98" w:rsidRDefault="00334B98" w:rsidP="00334B98">
            <w:pPr>
              <w:rPr>
                <w:rFonts w:ascii="Arial" w:hAnsi="Arial" w:cs="Arial"/>
                <w:b/>
                <w:bCs/>
                <w:sz w:val="24"/>
                <w:szCs w:val="24"/>
                <w:u w:val="single"/>
              </w:rPr>
            </w:pPr>
          </w:p>
          <w:p w14:paraId="08E70497" w14:textId="77777777" w:rsidR="00334B98" w:rsidRPr="00334B98" w:rsidRDefault="00334B98" w:rsidP="00334B98">
            <w:pPr>
              <w:rPr>
                <w:rFonts w:ascii="Arial" w:hAnsi="Arial" w:cs="Arial"/>
                <w:b/>
                <w:bCs/>
                <w:sz w:val="24"/>
                <w:szCs w:val="24"/>
                <w:u w:val="single"/>
              </w:rPr>
            </w:pPr>
            <w:r w:rsidRPr="00334B98">
              <w:rPr>
                <w:rFonts w:ascii="Arial" w:hAnsi="Arial" w:cs="Arial"/>
                <w:b/>
                <w:bCs/>
                <w:sz w:val="24"/>
                <w:szCs w:val="24"/>
                <w:u w:val="single"/>
              </w:rPr>
              <w:lastRenderedPageBreak/>
              <w:t>Severe</w:t>
            </w:r>
          </w:p>
          <w:p w14:paraId="21A7CFC0" w14:textId="77777777" w:rsidR="00334B98" w:rsidRPr="00334B98" w:rsidRDefault="00334B98" w:rsidP="00334B98">
            <w:pPr>
              <w:rPr>
                <w:rFonts w:ascii="Arial" w:hAnsi="Arial" w:cs="Arial"/>
                <w:b/>
                <w:bCs/>
                <w:sz w:val="24"/>
                <w:szCs w:val="24"/>
                <w:u w:val="single"/>
              </w:rPr>
            </w:pPr>
          </w:p>
          <w:p w14:paraId="3DD9C9BF" w14:textId="77777777" w:rsidR="00334B98" w:rsidRPr="00334B98" w:rsidRDefault="00334B98">
            <w:pPr>
              <w:numPr>
                <w:ilvl w:val="0"/>
                <w:numId w:val="28"/>
              </w:numPr>
              <w:contextualSpacing/>
              <w:rPr>
                <w:rFonts w:ascii="Arial" w:hAnsi="Arial" w:cs="Arial"/>
                <w:sz w:val="24"/>
                <w:szCs w:val="24"/>
              </w:rPr>
            </w:pPr>
            <w:r w:rsidRPr="00334B98">
              <w:rPr>
                <w:rFonts w:ascii="Arial" w:hAnsi="Arial" w:cs="Arial"/>
                <w:sz w:val="24"/>
                <w:szCs w:val="24"/>
              </w:rPr>
              <w:t xml:space="preserve">Offer fetal heart auscultation at every antenatal appointment from 20/40 </w:t>
            </w:r>
          </w:p>
          <w:p w14:paraId="671D8BC9" w14:textId="77777777" w:rsidR="00334B98" w:rsidRPr="00334B98" w:rsidRDefault="00334B98" w:rsidP="00334B98">
            <w:pPr>
              <w:ind w:left="284" w:hanging="284"/>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Carry out an ultrasound for fetal growth and amniotic fluid volume assessment and umbilical artery doppler velocimetry as per the FGR pathway</w:t>
            </w:r>
          </w:p>
          <w:p w14:paraId="73889155" w14:textId="77777777" w:rsidR="00334B98" w:rsidRPr="00334B98" w:rsidRDefault="00334B98" w:rsidP="00334B98">
            <w:pPr>
              <w:rPr>
                <w:rFonts w:ascii="Arial" w:hAnsi="Arial" w:cs="Arial"/>
                <w:sz w:val="24"/>
                <w:szCs w:val="24"/>
              </w:rPr>
            </w:pPr>
          </w:p>
          <w:p w14:paraId="593C589F" w14:textId="77777777" w:rsidR="00334B98" w:rsidRPr="00334B98" w:rsidRDefault="00334B98" w:rsidP="00334B98">
            <w:pPr>
              <w:rPr>
                <w:rFonts w:ascii="Arial" w:hAnsi="Arial" w:cs="Arial"/>
                <w:sz w:val="24"/>
                <w:szCs w:val="24"/>
              </w:rPr>
            </w:pPr>
            <w:r w:rsidRPr="00334B98">
              <w:rPr>
                <w:rFonts w:ascii="Arial" w:hAnsi="Arial" w:cs="Arial"/>
                <w:sz w:val="24"/>
                <w:szCs w:val="24"/>
              </w:rPr>
              <w:t>If the results of all fetal monitoring are normal do not routinely repeat cardiotocography unless clinically indicated, however repeat cardiotocography if any of the following occur:</w:t>
            </w:r>
          </w:p>
          <w:p w14:paraId="7B20B795" w14:textId="77777777" w:rsidR="00334B98" w:rsidRPr="00334B98" w:rsidRDefault="00334B98" w:rsidP="00334B98">
            <w:pPr>
              <w:rPr>
                <w:rFonts w:ascii="Arial" w:hAnsi="Arial" w:cs="Arial"/>
                <w:sz w:val="24"/>
                <w:szCs w:val="24"/>
              </w:rPr>
            </w:pPr>
          </w:p>
          <w:p w14:paraId="312FB795"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the woman reports a change in fetal movement</w:t>
            </w:r>
          </w:p>
          <w:p w14:paraId="0EA28AB3"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vaginal bleeding</w:t>
            </w:r>
          </w:p>
          <w:p w14:paraId="0CAFB804"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abdominal pain</w:t>
            </w:r>
          </w:p>
          <w:p w14:paraId="4C3333C4"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deterioration in maternal condition.</w:t>
            </w:r>
          </w:p>
          <w:p w14:paraId="6355B686" w14:textId="77777777" w:rsidR="00334B98" w:rsidRPr="00334B98" w:rsidRDefault="00334B98" w:rsidP="00334B98">
            <w:pPr>
              <w:rPr>
                <w:rFonts w:ascii="Arial" w:hAnsi="Arial" w:cs="Arial"/>
                <w:sz w:val="24"/>
                <w:szCs w:val="24"/>
              </w:rPr>
            </w:pPr>
          </w:p>
          <w:p w14:paraId="6A482817" w14:textId="77777777" w:rsidR="00334B98" w:rsidRPr="00334B98" w:rsidRDefault="00334B98" w:rsidP="00334B98">
            <w:pPr>
              <w:rPr>
                <w:rFonts w:ascii="Arial" w:hAnsi="Arial" w:cs="Arial"/>
                <w:sz w:val="24"/>
                <w:szCs w:val="24"/>
              </w:rPr>
            </w:pPr>
            <w:r w:rsidRPr="00334B98">
              <w:rPr>
                <w:rFonts w:ascii="Arial" w:hAnsi="Arial" w:cs="Arial"/>
                <w:sz w:val="24"/>
                <w:szCs w:val="24"/>
              </w:rPr>
              <w:t>Complete a care plan that includes all of the following:</w:t>
            </w:r>
          </w:p>
          <w:p w14:paraId="6D36EC65" w14:textId="77777777" w:rsidR="00334B98" w:rsidRPr="00334B98" w:rsidRDefault="00334B98" w:rsidP="00334B98">
            <w:pPr>
              <w:rPr>
                <w:rFonts w:ascii="Arial" w:hAnsi="Arial" w:cs="Arial"/>
                <w:sz w:val="24"/>
                <w:szCs w:val="24"/>
              </w:rPr>
            </w:pPr>
          </w:p>
          <w:p w14:paraId="6F17CA10"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the timing and nature of future fetal monitoring</w:t>
            </w:r>
          </w:p>
          <w:p w14:paraId="7EAFACE3"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fetal indications for birth and if and when antenatal corticosteroids should be given</w:t>
            </w:r>
          </w:p>
          <w:p w14:paraId="34888204"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plans for discussion with neonatal paediatricians and obstetric anaesthetists.</w:t>
            </w:r>
          </w:p>
          <w:p w14:paraId="73F0AF8A" w14:textId="77777777" w:rsidR="00334B98" w:rsidRPr="00334B98" w:rsidRDefault="00334B98" w:rsidP="00334B98">
            <w:pPr>
              <w:rPr>
                <w:rFonts w:ascii="Arial" w:hAnsi="Arial" w:cs="Arial"/>
                <w:b/>
                <w:sz w:val="24"/>
                <w:szCs w:val="24"/>
              </w:rPr>
            </w:pPr>
          </w:p>
        </w:tc>
      </w:tr>
    </w:tbl>
    <w:p w14:paraId="3BF2647B" w14:textId="77777777" w:rsidR="00334B98" w:rsidRPr="00334B98" w:rsidRDefault="00334B98" w:rsidP="00334B98">
      <w:pPr>
        <w:spacing w:after="0" w:line="240" w:lineRule="auto"/>
        <w:rPr>
          <w:rFonts w:ascii="Arial" w:hAnsi="Arial" w:cs="Arial"/>
          <w:sz w:val="24"/>
          <w:szCs w:val="24"/>
        </w:rPr>
      </w:pPr>
    </w:p>
    <w:tbl>
      <w:tblPr>
        <w:tblStyle w:val="TableGrid"/>
        <w:tblW w:w="11341" w:type="dxa"/>
        <w:tblInd w:w="-431" w:type="dxa"/>
        <w:tblLook w:val="04A0" w:firstRow="1" w:lastRow="0" w:firstColumn="1" w:lastColumn="0" w:noHBand="0" w:noVBand="1"/>
      </w:tblPr>
      <w:tblGrid>
        <w:gridCol w:w="11341"/>
      </w:tblGrid>
      <w:tr w:rsidR="00334B98" w:rsidRPr="00334B98" w14:paraId="3B4712DF" w14:textId="77777777" w:rsidTr="00C93845">
        <w:tc>
          <w:tcPr>
            <w:tcW w:w="11341" w:type="dxa"/>
            <w:shd w:val="clear" w:color="auto" w:fill="EFBBE4"/>
          </w:tcPr>
          <w:p w14:paraId="5D059C39"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bookmarkStart w:id="69" w:name="_Toc135643680"/>
            <w:bookmarkStart w:id="70" w:name="_Toc136438394"/>
            <w:bookmarkStart w:id="71" w:name="_Toc143793351"/>
            <w:r w:rsidRPr="00334B98">
              <w:rPr>
                <w:rFonts w:asciiTheme="majorHAnsi" w:eastAsiaTheme="majorEastAsia" w:hAnsiTheme="majorHAnsi" w:cstheme="majorBidi"/>
                <w:b/>
                <w:bCs/>
                <w:sz w:val="26"/>
                <w:szCs w:val="26"/>
              </w:rPr>
              <w:t>Birth Planning</w:t>
            </w:r>
            <w:bookmarkEnd w:id="69"/>
            <w:bookmarkEnd w:id="70"/>
            <w:bookmarkEnd w:id="71"/>
            <w:r w:rsidRPr="00334B98">
              <w:rPr>
                <w:rFonts w:asciiTheme="majorHAnsi" w:eastAsiaTheme="majorEastAsia" w:hAnsiTheme="majorHAnsi" w:cstheme="majorBidi"/>
                <w:b/>
                <w:bCs/>
                <w:sz w:val="26"/>
                <w:szCs w:val="26"/>
              </w:rPr>
              <w:t xml:space="preserve"> </w:t>
            </w:r>
          </w:p>
        </w:tc>
      </w:tr>
      <w:tr w:rsidR="00334B98" w:rsidRPr="00334B98" w14:paraId="6DC5AD81" w14:textId="77777777" w:rsidTr="00C93845">
        <w:tc>
          <w:tcPr>
            <w:tcW w:w="11341" w:type="dxa"/>
            <w:shd w:val="clear" w:color="auto" w:fill="EFBBE4"/>
          </w:tcPr>
          <w:p w14:paraId="30ABB886" w14:textId="77777777" w:rsidR="00334B98" w:rsidRPr="00334B98" w:rsidRDefault="00334B98" w:rsidP="00334B98">
            <w:pPr>
              <w:rPr>
                <w:rFonts w:ascii="Arial" w:hAnsi="Arial" w:cs="Arial"/>
                <w:sz w:val="24"/>
                <w:szCs w:val="24"/>
              </w:rPr>
            </w:pPr>
            <w:r w:rsidRPr="00334B98">
              <w:rPr>
                <w:rFonts w:ascii="Arial" w:hAnsi="Arial" w:cs="Arial"/>
                <w:sz w:val="24"/>
                <w:szCs w:val="24"/>
              </w:rPr>
              <w:t>Do not offer planned early birth before 37 weeks to women with gestational hypertension whose blood pressure is lower than 160/110 mmHg, unless there are other medical indications.</w:t>
            </w:r>
          </w:p>
          <w:p w14:paraId="46D2B968" w14:textId="77777777" w:rsidR="00334B98" w:rsidRPr="00334B98" w:rsidRDefault="00334B98" w:rsidP="00334B98">
            <w:pPr>
              <w:rPr>
                <w:rFonts w:ascii="Arial" w:hAnsi="Arial" w:cs="Arial"/>
                <w:sz w:val="24"/>
                <w:szCs w:val="24"/>
              </w:rPr>
            </w:pPr>
          </w:p>
          <w:p w14:paraId="1D1FA49F" w14:textId="77777777" w:rsidR="00334B98" w:rsidRPr="00334B98" w:rsidRDefault="00334B98" w:rsidP="00334B98">
            <w:pPr>
              <w:rPr>
                <w:rFonts w:ascii="Arial" w:hAnsi="Arial" w:cs="Arial"/>
                <w:sz w:val="24"/>
                <w:szCs w:val="24"/>
              </w:rPr>
            </w:pPr>
            <w:r w:rsidRPr="00334B98">
              <w:rPr>
                <w:rFonts w:ascii="Arial" w:hAnsi="Arial" w:cs="Arial"/>
                <w:sz w:val="24"/>
                <w:szCs w:val="24"/>
              </w:rPr>
              <w:t>For women with gestational hypertension whose blood pressure is lower than 160/110 mmHg after 37 weeks, timing of birth, and maternal and fetal indications for birth should be agreed between the woman and the senior obstetrician.</w:t>
            </w:r>
          </w:p>
          <w:p w14:paraId="61FB396F" w14:textId="77777777" w:rsidR="00334B98" w:rsidRPr="00334B98" w:rsidRDefault="00334B98" w:rsidP="00334B98">
            <w:pPr>
              <w:rPr>
                <w:rFonts w:ascii="Arial" w:hAnsi="Arial" w:cs="Arial"/>
                <w:sz w:val="24"/>
                <w:szCs w:val="24"/>
              </w:rPr>
            </w:pPr>
          </w:p>
          <w:p w14:paraId="7DD730B6" w14:textId="77777777" w:rsidR="00334B98" w:rsidRPr="00334B98" w:rsidRDefault="00334B98" w:rsidP="00334B98">
            <w:pPr>
              <w:rPr>
                <w:rFonts w:ascii="Arial" w:hAnsi="Arial" w:cs="Arial"/>
                <w:i/>
                <w:iCs/>
                <w:sz w:val="24"/>
                <w:szCs w:val="24"/>
              </w:rPr>
            </w:pPr>
            <w:r w:rsidRPr="00334B98">
              <w:rPr>
                <w:rFonts w:ascii="Arial" w:hAnsi="Arial" w:cs="Arial"/>
                <w:sz w:val="24"/>
                <w:szCs w:val="24"/>
              </w:rPr>
              <w:t xml:space="preserve">If planned early birth is necessary consider  a course of antenatal corticosteroids and magnesium sulfate if indicated, in line with the </w:t>
            </w:r>
            <w:r w:rsidRPr="00334B98">
              <w:rPr>
                <w:rFonts w:ascii="Arial" w:hAnsi="Arial" w:cs="Arial"/>
                <w:i/>
                <w:iCs/>
                <w:sz w:val="24"/>
                <w:szCs w:val="24"/>
              </w:rPr>
              <w:t>NBT guideline on preterm labour management</w:t>
            </w:r>
          </w:p>
          <w:p w14:paraId="4374AAB5" w14:textId="77777777" w:rsidR="00334B98" w:rsidRPr="00334B98" w:rsidRDefault="00334B98" w:rsidP="00334B98">
            <w:pPr>
              <w:rPr>
                <w:rFonts w:asciiTheme="majorHAnsi" w:eastAsiaTheme="majorEastAsia" w:hAnsiTheme="majorHAnsi" w:cstheme="majorBidi"/>
                <w:b/>
                <w:bCs/>
                <w:sz w:val="26"/>
                <w:szCs w:val="26"/>
              </w:rPr>
            </w:pPr>
          </w:p>
        </w:tc>
      </w:tr>
    </w:tbl>
    <w:p w14:paraId="539E2034"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tbl>
      <w:tblPr>
        <w:tblStyle w:val="TableGrid"/>
        <w:tblW w:w="11341" w:type="dxa"/>
        <w:tblInd w:w="-431" w:type="dxa"/>
        <w:tblLook w:val="04A0" w:firstRow="1" w:lastRow="0" w:firstColumn="1" w:lastColumn="0" w:noHBand="0" w:noVBand="1"/>
      </w:tblPr>
      <w:tblGrid>
        <w:gridCol w:w="11341"/>
      </w:tblGrid>
      <w:tr w:rsidR="00334B98" w:rsidRPr="00334B98" w14:paraId="47DB7F31" w14:textId="77777777" w:rsidTr="00C93845">
        <w:tc>
          <w:tcPr>
            <w:tcW w:w="11341" w:type="dxa"/>
            <w:shd w:val="clear" w:color="auto" w:fill="EFBBE4"/>
          </w:tcPr>
          <w:p w14:paraId="74464BEB"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72" w:name="_Toc135643682"/>
            <w:bookmarkStart w:id="73" w:name="_Toc136438395"/>
            <w:bookmarkStart w:id="74" w:name="_Toc143793352"/>
            <w:r w:rsidRPr="00334B98">
              <w:rPr>
                <w:rFonts w:asciiTheme="majorHAnsi" w:eastAsiaTheme="majorEastAsia" w:hAnsiTheme="majorHAnsi" w:cstheme="majorBidi"/>
                <w:b/>
                <w:bCs/>
                <w:sz w:val="26"/>
                <w:szCs w:val="26"/>
              </w:rPr>
              <w:t>Postnatal investigation, monitoring and treatment</w:t>
            </w:r>
            <w:bookmarkEnd w:id="72"/>
            <w:bookmarkEnd w:id="73"/>
            <w:bookmarkEnd w:id="74"/>
          </w:p>
        </w:tc>
      </w:tr>
      <w:tr w:rsidR="00334B98" w:rsidRPr="00334B98" w14:paraId="78420383" w14:textId="77777777" w:rsidTr="00C93845">
        <w:tc>
          <w:tcPr>
            <w:tcW w:w="11341" w:type="dxa"/>
            <w:shd w:val="clear" w:color="auto" w:fill="EFBBE4"/>
          </w:tcPr>
          <w:p w14:paraId="4AAB485A" w14:textId="77777777" w:rsidR="00334B98" w:rsidRPr="00334B98" w:rsidRDefault="00334B98" w:rsidP="00334B98">
            <w:pPr>
              <w:rPr>
                <w:rFonts w:ascii="Arial" w:hAnsi="Arial" w:cs="Arial"/>
                <w:sz w:val="24"/>
                <w:szCs w:val="24"/>
              </w:rPr>
            </w:pPr>
          </w:p>
          <w:p w14:paraId="28037E76" w14:textId="77777777" w:rsidR="00334B98" w:rsidRPr="00334B98" w:rsidRDefault="00334B98" w:rsidP="00334B98">
            <w:pPr>
              <w:rPr>
                <w:rFonts w:ascii="Arial" w:hAnsi="Arial" w:cs="Arial"/>
                <w:sz w:val="24"/>
                <w:szCs w:val="24"/>
              </w:rPr>
            </w:pPr>
            <w:r w:rsidRPr="00334B98">
              <w:rPr>
                <w:rFonts w:ascii="Arial" w:hAnsi="Arial" w:cs="Arial"/>
                <w:sz w:val="24"/>
                <w:szCs w:val="24"/>
              </w:rPr>
              <w:t>In women with gestational hypertension who have given birth, measure blood pressure:</w:t>
            </w:r>
          </w:p>
          <w:p w14:paraId="29173F93" w14:textId="77777777" w:rsidR="00334B98" w:rsidRPr="00334B98" w:rsidRDefault="00334B98" w:rsidP="00334B98">
            <w:pPr>
              <w:rPr>
                <w:rFonts w:ascii="Arial" w:hAnsi="Arial" w:cs="Arial"/>
                <w:sz w:val="24"/>
                <w:szCs w:val="24"/>
              </w:rPr>
            </w:pPr>
          </w:p>
          <w:p w14:paraId="7BEEA18C" w14:textId="77777777" w:rsidR="00334B98" w:rsidRPr="00334B98" w:rsidRDefault="00334B98">
            <w:pPr>
              <w:numPr>
                <w:ilvl w:val="0"/>
                <w:numId w:val="11"/>
              </w:numPr>
              <w:contextualSpacing/>
              <w:rPr>
                <w:rFonts w:ascii="Arial" w:hAnsi="Arial" w:cs="Arial"/>
                <w:sz w:val="24"/>
                <w:szCs w:val="24"/>
              </w:rPr>
            </w:pPr>
            <w:r w:rsidRPr="00334B98">
              <w:rPr>
                <w:rFonts w:ascii="Arial" w:hAnsi="Arial" w:cs="Arial"/>
                <w:sz w:val="24"/>
                <w:szCs w:val="24"/>
              </w:rPr>
              <w:t>daily for the first 2 days after birth</w:t>
            </w:r>
          </w:p>
          <w:p w14:paraId="0CB86C14" w14:textId="77777777" w:rsidR="00334B98" w:rsidRPr="00334B98" w:rsidRDefault="00334B98">
            <w:pPr>
              <w:numPr>
                <w:ilvl w:val="0"/>
                <w:numId w:val="11"/>
              </w:numPr>
              <w:spacing w:after="200" w:line="276" w:lineRule="auto"/>
              <w:contextualSpacing/>
              <w:rPr>
                <w:rFonts w:ascii="Arial" w:hAnsi="Arial" w:cs="Arial"/>
                <w:sz w:val="24"/>
                <w:szCs w:val="24"/>
              </w:rPr>
            </w:pPr>
            <w:r w:rsidRPr="00334B98">
              <w:rPr>
                <w:rFonts w:ascii="Arial" w:hAnsi="Arial" w:cs="Arial"/>
                <w:sz w:val="24"/>
                <w:szCs w:val="24"/>
              </w:rPr>
              <w:t>at least once between day 3 and day 5 after birth and at day 10 and as clinically indicated if antihypertensive treatment is changed after birth</w:t>
            </w:r>
          </w:p>
          <w:p w14:paraId="1A16E441" w14:textId="77777777" w:rsidR="00334B98" w:rsidRPr="00334B98" w:rsidRDefault="00334B98">
            <w:pPr>
              <w:numPr>
                <w:ilvl w:val="0"/>
                <w:numId w:val="11"/>
              </w:numPr>
              <w:spacing w:after="200" w:line="276" w:lineRule="auto"/>
              <w:contextualSpacing/>
              <w:rPr>
                <w:rFonts w:ascii="Arial" w:hAnsi="Arial" w:cs="Arial"/>
                <w:sz w:val="24"/>
                <w:szCs w:val="24"/>
              </w:rPr>
            </w:pPr>
            <w:r w:rsidRPr="00334B98">
              <w:rPr>
                <w:rFonts w:ascii="Arial" w:hAnsi="Arial" w:cs="Arial"/>
                <w:sz w:val="24"/>
                <w:szCs w:val="24"/>
              </w:rPr>
              <w:t>GP review at 2/52. Home BP monitoring daily until GP review.</w:t>
            </w:r>
          </w:p>
          <w:p w14:paraId="7B3F52CC" w14:textId="77777777" w:rsidR="00334B98" w:rsidRPr="00334B98" w:rsidRDefault="00334B98" w:rsidP="00334B98">
            <w:pPr>
              <w:rPr>
                <w:rFonts w:ascii="Arial" w:hAnsi="Arial" w:cs="Arial"/>
                <w:sz w:val="24"/>
                <w:szCs w:val="24"/>
              </w:rPr>
            </w:pPr>
            <w:r w:rsidRPr="00334B98">
              <w:rPr>
                <w:rFonts w:ascii="Arial" w:hAnsi="Arial" w:cs="Arial"/>
                <w:sz w:val="24"/>
                <w:szCs w:val="24"/>
              </w:rPr>
              <w:t>In women with gestational hypertension who have given birth:</w:t>
            </w:r>
          </w:p>
          <w:p w14:paraId="47585D5C" w14:textId="77777777" w:rsidR="00334B98" w:rsidRPr="00334B98" w:rsidRDefault="00334B98" w:rsidP="00334B98">
            <w:pPr>
              <w:rPr>
                <w:rFonts w:ascii="Arial" w:hAnsi="Arial" w:cs="Arial"/>
                <w:sz w:val="24"/>
                <w:szCs w:val="24"/>
              </w:rPr>
            </w:pPr>
          </w:p>
          <w:p w14:paraId="24027900" w14:textId="77777777" w:rsidR="00334B98" w:rsidRPr="00334B98" w:rsidRDefault="00334B98">
            <w:pPr>
              <w:numPr>
                <w:ilvl w:val="0"/>
                <w:numId w:val="12"/>
              </w:numPr>
              <w:contextualSpacing/>
              <w:rPr>
                <w:rFonts w:ascii="Arial" w:hAnsi="Arial" w:cs="Arial"/>
                <w:sz w:val="24"/>
                <w:szCs w:val="24"/>
              </w:rPr>
            </w:pPr>
            <w:r w:rsidRPr="00334B98">
              <w:rPr>
                <w:rFonts w:ascii="Arial" w:hAnsi="Arial" w:cs="Arial"/>
                <w:sz w:val="24"/>
                <w:szCs w:val="24"/>
              </w:rPr>
              <w:t>continue antihypertensive treatment if required</w:t>
            </w:r>
          </w:p>
          <w:p w14:paraId="0DE8C208" w14:textId="77777777" w:rsidR="00334B98" w:rsidRPr="00334B98" w:rsidRDefault="00334B98">
            <w:pPr>
              <w:numPr>
                <w:ilvl w:val="0"/>
                <w:numId w:val="12"/>
              </w:numPr>
              <w:contextualSpacing/>
              <w:rPr>
                <w:rFonts w:ascii="Arial" w:hAnsi="Arial" w:cs="Arial"/>
                <w:sz w:val="24"/>
                <w:szCs w:val="24"/>
              </w:rPr>
            </w:pPr>
            <w:r w:rsidRPr="00334B98">
              <w:rPr>
                <w:rFonts w:ascii="Arial" w:hAnsi="Arial" w:cs="Arial"/>
                <w:sz w:val="24"/>
                <w:szCs w:val="24"/>
              </w:rPr>
              <w:t xml:space="preserve">Suggested antihypertensives during the postnatal period can be found in the general postnatal care section.  </w:t>
            </w:r>
          </w:p>
          <w:p w14:paraId="356855E5" w14:textId="77777777" w:rsidR="00334B98" w:rsidRPr="00334B98" w:rsidRDefault="00334B98">
            <w:pPr>
              <w:numPr>
                <w:ilvl w:val="0"/>
                <w:numId w:val="12"/>
              </w:numPr>
              <w:contextualSpacing/>
              <w:rPr>
                <w:rFonts w:ascii="Arial" w:hAnsi="Arial" w:cs="Arial"/>
                <w:sz w:val="24"/>
                <w:szCs w:val="24"/>
              </w:rPr>
            </w:pPr>
            <w:bookmarkStart w:id="75" w:name="_Hlk138338646"/>
            <w:r w:rsidRPr="00334B98">
              <w:rPr>
                <w:rFonts w:ascii="Arial" w:hAnsi="Arial" w:cs="Arial"/>
                <w:sz w:val="24"/>
                <w:szCs w:val="24"/>
              </w:rPr>
              <w:lastRenderedPageBreak/>
              <w:t xml:space="preserve">Advise women that the duration of their postnatal antihypertensive treatment will usually be similar to the duration of their antenatal treatment (but may be longer) </w:t>
            </w:r>
          </w:p>
          <w:bookmarkEnd w:id="75"/>
          <w:p w14:paraId="7EB3F360" w14:textId="77777777" w:rsidR="00334B98" w:rsidRPr="00334B98" w:rsidRDefault="00334B98">
            <w:pPr>
              <w:numPr>
                <w:ilvl w:val="0"/>
                <w:numId w:val="12"/>
              </w:numPr>
              <w:contextualSpacing/>
              <w:rPr>
                <w:rFonts w:ascii="Arial" w:hAnsi="Arial" w:cs="Arial"/>
                <w:sz w:val="24"/>
                <w:szCs w:val="24"/>
              </w:rPr>
            </w:pPr>
            <w:r w:rsidRPr="00334B98">
              <w:rPr>
                <w:rFonts w:ascii="Arial" w:hAnsi="Arial" w:cs="Arial"/>
                <w:sz w:val="24"/>
                <w:szCs w:val="24"/>
              </w:rPr>
              <w:t xml:space="preserve">Consider reducing antihypertensive treatment if their blood pressure consistently below 130/80 mmHg. Contact GP in the first instance, however if urgent the on call registrar can be contacted on ext 46917 or bleep 9342 </w:t>
            </w:r>
          </w:p>
          <w:p w14:paraId="588CAB20" w14:textId="77777777" w:rsidR="00334B98" w:rsidRPr="00334B98" w:rsidRDefault="00334B98">
            <w:pPr>
              <w:numPr>
                <w:ilvl w:val="0"/>
                <w:numId w:val="12"/>
              </w:numPr>
              <w:contextualSpacing/>
              <w:rPr>
                <w:rFonts w:ascii="Arial" w:hAnsi="Arial" w:cs="Arial"/>
                <w:sz w:val="24"/>
                <w:szCs w:val="24"/>
              </w:rPr>
            </w:pPr>
            <w:r w:rsidRPr="00334B98">
              <w:rPr>
                <w:rFonts w:ascii="Arial" w:hAnsi="Arial" w:cs="Arial"/>
                <w:sz w:val="24"/>
                <w:szCs w:val="24"/>
              </w:rPr>
              <w:t xml:space="preserve">A GP appointment should be arranged for 2 weeks post delivery and 6 weeks as a minimum </w:t>
            </w:r>
          </w:p>
          <w:p w14:paraId="278DD134" w14:textId="77777777" w:rsidR="00334B98" w:rsidRPr="00334B98" w:rsidRDefault="00334B98" w:rsidP="00334B98">
            <w:pPr>
              <w:rPr>
                <w:rFonts w:ascii="Arial" w:hAnsi="Arial" w:cs="Arial"/>
                <w:sz w:val="24"/>
                <w:szCs w:val="24"/>
              </w:rPr>
            </w:pPr>
          </w:p>
          <w:p w14:paraId="069F84EC" w14:textId="77777777" w:rsidR="00334B98" w:rsidRPr="00334B98" w:rsidRDefault="00334B98" w:rsidP="00334B98">
            <w:pPr>
              <w:rPr>
                <w:rFonts w:ascii="Arial" w:hAnsi="Arial" w:cs="Arial"/>
                <w:sz w:val="24"/>
                <w:szCs w:val="24"/>
              </w:rPr>
            </w:pPr>
            <w:r w:rsidRPr="00334B98">
              <w:rPr>
                <w:rFonts w:ascii="Arial" w:hAnsi="Arial" w:cs="Arial"/>
                <w:sz w:val="24"/>
                <w:szCs w:val="24"/>
              </w:rPr>
              <w:t>For women with gestational hypertension who did not take antihypertensive treatment and have given birth, start antihypertensive treatment if their blood pressure is ≥150/100 mmHg.</w:t>
            </w:r>
          </w:p>
          <w:p w14:paraId="30BAFAB9" w14:textId="77777777" w:rsidR="00334B98" w:rsidRPr="00334B98" w:rsidRDefault="00334B98" w:rsidP="00334B98">
            <w:pPr>
              <w:rPr>
                <w:rFonts w:ascii="Arial" w:hAnsi="Arial" w:cs="Arial"/>
                <w:sz w:val="24"/>
                <w:szCs w:val="24"/>
              </w:rPr>
            </w:pPr>
          </w:p>
          <w:p w14:paraId="10314C66" w14:textId="77777777" w:rsidR="00334B98" w:rsidRPr="00334B98" w:rsidRDefault="00000000" w:rsidP="00334B98">
            <w:pPr>
              <w:rPr>
                <w:rFonts w:ascii="Arial" w:hAnsi="Arial" w:cs="Arial"/>
                <w:sz w:val="24"/>
                <w:szCs w:val="24"/>
              </w:rPr>
            </w:pPr>
            <w:hyperlink w:anchor="PNDC" w:history="1">
              <w:r w:rsidR="00334B98" w:rsidRPr="00334B98">
                <w:rPr>
                  <w:rFonts w:ascii="Arial" w:hAnsi="Arial" w:cs="Arial"/>
                  <w:color w:val="0000FF"/>
                  <w:sz w:val="24"/>
                  <w:szCs w:val="24"/>
                  <w:u w:val="single"/>
                </w:rPr>
                <w:t>Complete Discharge plan care plan</w:t>
              </w:r>
            </w:hyperlink>
            <w:r w:rsidR="00334B98" w:rsidRPr="00334B98">
              <w:rPr>
                <w:rFonts w:ascii="Arial" w:hAnsi="Arial" w:cs="Arial"/>
                <w:sz w:val="24"/>
                <w:szCs w:val="24"/>
              </w:rPr>
              <w:t xml:space="preserve"> template for women with gestational hypertension who have given birth and are being transferred to community care that includes all of the following:</w:t>
            </w:r>
          </w:p>
          <w:p w14:paraId="4E4C9994" w14:textId="77777777" w:rsidR="00334B98" w:rsidRPr="00334B98" w:rsidRDefault="00334B98" w:rsidP="00334B98">
            <w:pPr>
              <w:rPr>
                <w:rFonts w:ascii="Arial" w:hAnsi="Arial" w:cs="Arial"/>
                <w:sz w:val="24"/>
                <w:szCs w:val="24"/>
              </w:rPr>
            </w:pPr>
          </w:p>
          <w:p w14:paraId="6BACA944" w14:textId="77777777" w:rsidR="00334B98" w:rsidRPr="00334B98" w:rsidRDefault="00334B98">
            <w:pPr>
              <w:numPr>
                <w:ilvl w:val="0"/>
                <w:numId w:val="13"/>
              </w:numPr>
              <w:contextualSpacing/>
              <w:rPr>
                <w:rFonts w:ascii="Arial" w:hAnsi="Arial" w:cs="Arial"/>
                <w:sz w:val="24"/>
                <w:szCs w:val="24"/>
              </w:rPr>
            </w:pPr>
            <w:r w:rsidRPr="00334B98">
              <w:rPr>
                <w:rFonts w:ascii="Arial" w:hAnsi="Arial" w:cs="Arial"/>
                <w:sz w:val="24"/>
                <w:szCs w:val="24"/>
              </w:rPr>
              <w:t>who will provide follow-up care, including medical review if needed</w:t>
            </w:r>
          </w:p>
          <w:p w14:paraId="59E68220" w14:textId="77777777" w:rsidR="00334B98" w:rsidRPr="00334B98" w:rsidRDefault="00334B98">
            <w:pPr>
              <w:numPr>
                <w:ilvl w:val="0"/>
                <w:numId w:val="13"/>
              </w:numPr>
              <w:contextualSpacing/>
              <w:rPr>
                <w:rFonts w:ascii="Arial" w:hAnsi="Arial" w:cs="Arial"/>
                <w:sz w:val="24"/>
                <w:szCs w:val="24"/>
              </w:rPr>
            </w:pPr>
            <w:r w:rsidRPr="00334B98">
              <w:rPr>
                <w:rFonts w:ascii="Arial" w:hAnsi="Arial" w:cs="Arial"/>
                <w:sz w:val="24"/>
                <w:szCs w:val="24"/>
              </w:rPr>
              <w:t>frequency of blood pressure monitoring needed</w:t>
            </w:r>
          </w:p>
          <w:p w14:paraId="7B1AD92B" w14:textId="77777777" w:rsidR="00334B98" w:rsidRPr="00334B98" w:rsidRDefault="00334B98">
            <w:pPr>
              <w:numPr>
                <w:ilvl w:val="0"/>
                <w:numId w:val="13"/>
              </w:numPr>
              <w:contextualSpacing/>
              <w:rPr>
                <w:rFonts w:ascii="Arial" w:hAnsi="Arial" w:cs="Arial"/>
                <w:sz w:val="24"/>
                <w:szCs w:val="24"/>
              </w:rPr>
            </w:pPr>
            <w:r w:rsidRPr="00334B98">
              <w:rPr>
                <w:rFonts w:ascii="Arial" w:hAnsi="Arial" w:cs="Arial"/>
                <w:sz w:val="24"/>
                <w:szCs w:val="24"/>
              </w:rPr>
              <w:t>thresholds for reducing or stopping treatment</w:t>
            </w:r>
          </w:p>
          <w:p w14:paraId="500A34C4" w14:textId="77777777" w:rsidR="00334B98" w:rsidRPr="00334B98" w:rsidRDefault="00334B98">
            <w:pPr>
              <w:numPr>
                <w:ilvl w:val="0"/>
                <w:numId w:val="13"/>
              </w:numPr>
              <w:contextualSpacing/>
              <w:rPr>
                <w:rFonts w:ascii="Arial" w:hAnsi="Arial" w:cs="Arial"/>
                <w:sz w:val="24"/>
                <w:szCs w:val="24"/>
              </w:rPr>
            </w:pPr>
            <w:r w:rsidRPr="00334B98">
              <w:rPr>
                <w:rFonts w:ascii="Arial" w:hAnsi="Arial" w:cs="Arial"/>
                <w:sz w:val="24"/>
                <w:szCs w:val="24"/>
              </w:rPr>
              <w:t>indications for referral to primary care for blood pressure review.</w:t>
            </w:r>
          </w:p>
          <w:p w14:paraId="32971DA5" w14:textId="77777777" w:rsidR="00334B98" w:rsidRPr="00334B98" w:rsidRDefault="00334B98" w:rsidP="00334B98">
            <w:pPr>
              <w:ind w:left="720"/>
              <w:contextualSpacing/>
              <w:rPr>
                <w:rFonts w:ascii="Arial" w:hAnsi="Arial" w:cs="Arial"/>
                <w:sz w:val="24"/>
                <w:szCs w:val="24"/>
              </w:rPr>
            </w:pPr>
          </w:p>
          <w:p w14:paraId="6A58FFA2" w14:textId="77777777" w:rsidR="00334B98" w:rsidRPr="00334B98" w:rsidRDefault="00334B98" w:rsidP="00334B98">
            <w:pPr>
              <w:rPr>
                <w:rFonts w:ascii="Arial" w:hAnsi="Arial" w:cs="Arial"/>
                <w:sz w:val="24"/>
                <w:szCs w:val="24"/>
              </w:rPr>
            </w:pPr>
            <w:r w:rsidRPr="00334B98">
              <w:rPr>
                <w:rFonts w:ascii="Arial" w:hAnsi="Arial" w:cs="Arial"/>
                <w:sz w:val="24"/>
                <w:szCs w:val="24"/>
              </w:rPr>
              <w:t>Advise  women who have had gestational hypertension and who remain on antihypertensive treatment, to book a medical review with their GP  2 weeks after transfer to community care.</w:t>
            </w:r>
          </w:p>
          <w:p w14:paraId="7353C8A2" w14:textId="77777777" w:rsidR="00334B98" w:rsidRPr="00334B98" w:rsidRDefault="00334B98" w:rsidP="00334B98">
            <w:pPr>
              <w:rPr>
                <w:rFonts w:ascii="Arial" w:hAnsi="Arial" w:cs="Arial"/>
                <w:sz w:val="24"/>
                <w:szCs w:val="24"/>
              </w:rPr>
            </w:pPr>
          </w:p>
          <w:p w14:paraId="7044E66F" w14:textId="77777777" w:rsidR="00334B98" w:rsidRPr="00334B98" w:rsidRDefault="00334B98" w:rsidP="00334B98">
            <w:pPr>
              <w:rPr>
                <w:rFonts w:ascii="Arial" w:hAnsi="Arial" w:cs="Arial"/>
                <w:sz w:val="24"/>
                <w:szCs w:val="24"/>
              </w:rPr>
            </w:pPr>
            <w:r w:rsidRPr="00334B98">
              <w:rPr>
                <w:rFonts w:ascii="Arial" w:hAnsi="Arial" w:cs="Arial"/>
                <w:sz w:val="24"/>
                <w:szCs w:val="24"/>
              </w:rPr>
              <w:t xml:space="preserve">Advise all women who have had gestational hypertension to book a medical review with their GP or specialist 6–8 weeks after the birth. </w:t>
            </w:r>
          </w:p>
          <w:p w14:paraId="1E492CA2"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p>
        </w:tc>
      </w:tr>
    </w:tbl>
    <w:p w14:paraId="178DAF6E" w14:textId="77777777" w:rsidR="00334B98" w:rsidRPr="00334B98" w:rsidRDefault="00334B98" w:rsidP="00334B98">
      <w:pPr>
        <w:keepNext/>
        <w:keepLines/>
        <w:spacing w:before="40" w:after="0" w:line="240" w:lineRule="auto"/>
        <w:outlineLvl w:val="1"/>
        <w:rPr>
          <w:rFonts w:asciiTheme="majorHAnsi" w:eastAsiaTheme="majorEastAsia" w:hAnsiTheme="majorHAnsi" w:cstheme="majorBidi"/>
          <w:color w:val="365F91" w:themeColor="accent1" w:themeShade="BF"/>
          <w:sz w:val="26"/>
          <w:szCs w:val="26"/>
        </w:rPr>
      </w:pPr>
    </w:p>
    <w:p w14:paraId="318FC5BC" w14:textId="77777777" w:rsidR="00334B98" w:rsidRPr="00334B98" w:rsidRDefault="00334B98" w:rsidP="00334B98">
      <w:pPr>
        <w:spacing w:after="0" w:line="240" w:lineRule="auto"/>
        <w:rPr>
          <w:rFonts w:ascii="Arial" w:hAnsi="Arial" w:cs="Arial"/>
          <w:b/>
          <w:sz w:val="24"/>
          <w:szCs w:val="24"/>
        </w:rPr>
      </w:pPr>
    </w:p>
    <w:p w14:paraId="73A18EAB" w14:textId="77777777" w:rsidR="00334B98" w:rsidRPr="00334B98" w:rsidRDefault="00334B98" w:rsidP="00334B98">
      <w:pPr>
        <w:spacing w:after="0" w:line="240" w:lineRule="auto"/>
        <w:rPr>
          <w:rFonts w:ascii="Arial" w:hAnsi="Arial" w:cs="Arial"/>
          <w:b/>
          <w:sz w:val="24"/>
          <w:szCs w:val="24"/>
        </w:rPr>
      </w:pPr>
    </w:p>
    <w:p w14:paraId="17EB1A01" w14:textId="77777777" w:rsidR="00334B98" w:rsidRPr="00334B98" w:rsidRDefault="00334B98" w:rsidP="00334B98">
      <w:pPr>
        <w:spacing w:after="0" w:line="240" w:lineRule="auto"/>
        <w:rPr>
          <w:rFonts w:ascii="Arial" w:hAnsi="Arial" w:cs="Arial"/>
          <w:b/>
          <w:sz w:val="24"/>
          <w:szCs w:val="24"/>
        </w:rPr>
      </w:pPr>
    </w:p>
    <w:p w14:paraId="315150C9" w14:textId="77777777" w:rsidR="00334B98" w:rsidRPr="00334B98" w:rsidRDefault="00334B98" w:rsidP="00334B98">
      <w:pPr>
        <w:spacing w:after="0" w:line="240" w:lineRule="auto"/>
        <w:rPr>
          <w:rFonts w:ascii="Arial" w:hAnsi="Arial" w:cs="Arial"/>
          <w:b/>
          <w:sz w:val="24"/>
          <w:szCs w:val="24"/>
        </w:rPr>
      </w:pPr>
    </w:p>
    <w:p w14:paraId="1795003F" w14:textId="77777777" w:rsidR="00334B98" w:rsidRPr="00334B98" w:rsidRDefault="00334B98" w:rsidP="00334B98">
      <w:pPr>
        <w:spacing w:after="0" w:line="240" w:lineRule="auto"/>
        <w:rPr>
          <w:rFonts w:ascii="Arial" w:hAnsi="Arial" w:cs="Arial"/>
          <w:b/>
          <w:sz w:val="24"/>
          <w:szCs w:val="24"/>
        </w:rPr>
      </w:pPr>
    </w:p>
    <w:p w14:paraId="4A372077" w14:textId="77777777" w:rsidR="00334B98" w:rsidRPr="00334B98" w:rsidRDefault="00334B98" w:rsidP="00334B98">
      <w:pPr>
        <w:spacing w:after="0" w:line="240" w:lineRule="auto"/>
        <w:rPr>
          <w:rFonts w:ascii="Arial" w:hAnsi="Arial" w:cs="Arial"/>
          <w:b/>
          <w:sz w:val="24"/>
          <w:szCs w:val="24"/>
        </w:rPr>
      </w:pPr>
    </w:p>
    <w:p w14:paraId="3FE55C2F" w14:textId="77777777" w:rsidR="00334B98" w:rsidRPr="00334B98" w:rsidRDefault="00334B98" w:rsidP="00334B98">
      <w:pPr>
        <w:spacing w:after="0" w:line="240" w:lineRule="auto"/>
        <w:rPr>
          <w:rFonts w:ascii="Arial" w:hAnsi="Arial" w:cs="Arial"/>
          <w:b/>
          <w:sz w:val="24"/>
          <w:szCs w:val="24"/>
        </w:rPr>
      </w:pPr>
    </w:p>
    <w:p w14:paraId="5D0E4094" w14:textId="77777777" w:rsidR="00334B98" w:rsidRPr="00334B98" w:rsidRDefault="00334B98" w:rsidP="00334B98">
      <w:pPr>
        <w:spacing w:after="0" w:line="240" w:lineRule="auto"/>
        <w:rPr>
          <w:rFonts w:ascii="Arial" w:hAnsi="Arial" w:cs="Arial"/>
          <w:b/>
          <w:sz w:val="24"/>
          <w:szCs w:val="24"/>
        </w:rPr>
      </w:pPr>
    </w:p>
    <w:p w14:paraId="06D04EE0" w14:textId="77777777" w:rsidR="00334B98" w:rsidRPr="00334B98" w:rsidRDefault="00334B98" w:rsidP="00334B98">
      <w:pPr>
        <w:spacing w:after="0" w:line="240" w:lineRule="auto"/>
        <w:rPr>
          <w:rFonts w:ascii="Arial" w:hAnsi="Arial" w:cs="Arial"/>
          <w:b/>
          <w:sz w:val="24"/>
          <w:szCs w:val="24"/>
        </w:rPr>
      </w:pPr>
    </w:p>
    <w:p w14:paraId="006EAA71" w14:textId="77777777" w:rsidR="00334B98" w:rsidRPr="00334B98" w:rsidRDefault="00334B98" w:rsidP="00334B98">
      <w:pPr>
        <w:spacing w:after="0" w:line="240" w:lineRule="auto"/>
        <w:rPr>
          <w:rFonts w:ascii="Arial" w:hAnsi="Arial" w:cs="Arial"/>
          <w:b/>
          <w:sz w:val="24"/>
          <w:szCs w:val="24"/>
        </w:rPr>
      </w:pPr>
    </w:p>
    <w:p w14:paraId="308D53F8" w14:textId="77777777" w:rsidR="00334B98" w:rsidRPr="00334B98" w:rsidRDefault="00334B98" w:rsidP="00334B98">
      <w:pPr>
        <w:spacing w:after="0" w:line="240" w:lineRule="auto"/>
        <w:rPr>
          <w:rFonts w:ascii="Arial" w:hAnsi="Arial" w:cs="Arial"/>
          <w:b/>
          <w:sz w:val="24"/>
          <w:szCs w:val="24"/>
        </w:rPr>
      </w:pPr>
    </w:p>
    <w:p w14:paraId="38DB1D4C" w14:textId="77777777" w:rsidR="00334B98" w:rsidRPr="00334B98" w:rsidRDefault="00334B98" w:rsidP="00334B98">
      <w:pPr>
        <w:spacing w:after="0" w:line="240" w:lineRule="auto"/>
        <w:rPr>
          <w:rFonts w:ascii="Arial" w:hAnsi="Arial" w:cs="Arial"/>
          <w:b/>
          <w:sz w:val="24"/>
          <w:szCs w:val="24"/>
        </w:rPr>
      </w:pPr>
    </w:p>
    <w:p w14:paraId="48FFC789" w14:textId="77777777" w:rsidR="00334B98" w:rsidRPr="00334B98" w:rsidRDefault="00334B98" w:rsidP="00334B98">
      <w:pPr>
        <w:spacing w:after="0" w:line="240" w:lineRule="auto"/>
        <w:rPr>
          <w:rFonts w:ascii="Arial" w:hAnsi="Arial" w:cs="Arial"/>
          <w:b/>
          <w:sz w:val="24"/>
          <w:szCs w:val="24"/>
        </w:rPr>
      </w:pPr>
    </w:p>
    <w:p w14:paraId="1796A98A" w14:textId="77777777" w:rsidR="00334B98" w:rsidRPr="00334B98" w:rsidRDefault="00334B98" w:rsidP="00334B98">
      <w:pPr>
        <w:spacing w:after="0" w:line="240" w:lineRule="auto"/>
        <w:rPr>
          <w:rFonts w:ascii="Arial" w:hAnsi="Arial" w:cs="Arial"/>
          <w:b/>
          <w:sz w:val="24"/>
          <w:szCs w:val="24"/>
        </w:rPr>
      </w:pPr>
    </w:p>
    <w:p w14:paraId="09F2D3A6" w14:textId="77777777" w:rsidR="00334B98" w:rsidRPr="00334B98" w:rsidRDefault="00334B98" w:rsidP="00334B98">
      <w:pPr>
        <w:spacing w:after="0" w:line="240" w:lineRule="auto"/>
        <w:rPr>
          <w:rFonts w:ascii="Arial" w:hAnsi="Arial" w:cs="Arial"/>
          <w:b/>
          <w:sz w:val="24"/>
          <w:szCs w:val="24"/>
        </w:rPr>
      </w:pPr>
    </w:p>
    <w:p w14:paraId="43AE49D7" w14:textId="77777777" w:rsidR="00334B98" w:rsidRPr="00334B98" w:rsidRDefault="00334B98" w:rsidP="00334B98">
      <w:pPr>
        <w:spacing w:after="0" w:line="240" w:lineRule="auto"/>
        <w:rPr>
          <w:rFonts w:ascii="Arial" w:hAnsi="Arial" w:cs="Arial"/>
          <w:b/>
          <w:sz w:val="24"/>
          <w:szCs w:val="24"/>
        </w:rPr>
      </w:pPr>
    </w:p>
    <w:p w14:paraId="1053A256" w14:textId="77777777" w:rsidR="00334B98" w:rsidRPr="00334B98" w:rsidRDefault="00334B98" w:rsidP="00334B98">
      <w:pPr>
        <w:spacing w:after="0" w:line="240" w:lineRule="auto"/>
        <w:rPr>
          <w:rFonts w:ascii="Arial" w:hAnsi="Arial" w:cs="Arial"/>
          <w:b/>
          <w:sz w:val="24"/>
          <w:szCs w:val="24"/>
        </w:rPr>
      </w:pPr>
    </w:p>
    <w:p w14:paraId="73877FED" w14:textId="77777777" w:rsidR="00334B98" w:rsidRPr="00334B98" w:rsidRDefault="00334B98" w:rsidP="00334B98">
      <w:pPr>
        <w:spacing w:after="0" w:line="240" w:lineRule="auto"/>
        <w:rPr>
          <w:rFonts w:ascii="Arial" w:hAnsi="Arial" w:cs="Arial"/>
          <w:b/>
          <w:sz w:val="24"/>
          <w:szCs w:val="24"/>
        </w:rPr>
      </w:pPr>
    </w:p>
    <w:p w14:paraId="30439A44" w14:textId="77777777" w:rsidR="00334B98" w:rsidRPr="00334B98" w:rsidRDefault="00334B98" w:rsidP="00334B98">
      <w:pPr>
        <w:spacing w:after="0" w:line="240" w:lineRule="auto"/>
        <w:rPr>
          <w:rFonts w:ascii="Arial" w:hAnsi="Arial" w:cs="Arial"/>
          <w:b/>
          <w:sz w:val="24"/>
          <w:szCs w:val="24"/>
        </w:rPr>
      </w:pPr>
    </w:p>
    <w:p w14:paraId="2C81DD39" w14:textId="77777777" w:rsidR="00334B98" w:rsidRPr="00334B98" w:rsidRDefault="00334B98" w:rsidP="00334B98">
      <w:pPr>
        <w:keepNext/>
        <w:keepLines/>
        <w:spacing w:before="240" w:after="0"/>
        <w:jc w:val="center"/>
        <w:outlineLvl w:val="0"/>
        <w:rPr>
          <w:rFonts w:asciiTheme="majorHAnsi" w:eastAsiaTheme="majorEastAsia" w:hAnsiTheme="majorHAnsi" w:cstheme="majorBidi"/>
          <w:b/>
          <w:bCs/>
          <w:color w:val="365F91" w:themeColor="accent1" w:themeShade="BF"/>
          <w:sz w:val="32"/>
          <w:szCs w:val="32"/>
        </w:rPr>
      </w:pPr>
      <w:bookmarkStart w:id="76" w:name="_Toc136438396"/>
      <w:bookmarkStart w:id="77" w:name="_Toc143793353"/>
      <w:r w:rsidRPr="00334B98">
        <w:rPr>
          <w:rFonts w:asciiTheme="majorHAnsi" w:eastAsiaTheme="majorEastAsia" w:hAnsiTheme="majorHAnsi" w:cstheme="majorBidi"/>
          <w:b/>
          <w:bCs/>
          <w:color w:val="365F91" w:themeColor="accent1" w:themeShade="BF"/>
          <w:sz w:val="32"/>
          <w:szCs w:val="32"/>
        </w:rPr>
        <w:lastRenderedPageBreak/>
        <w:t>Pre-Eclampsia</w:t>
      </w:r>
      <w:bookmarkEnd w:id="76"/>
      <w:bookmarkEnd w:id="77"/>
    </w:p>
    <w:p w14:paraId="0D10A83B" w14:textId="77777777" w:rsidR="00334B98" w:rsidRPr="00334B98" w:rsidRDefault="00334B98" w:rsidP="00334B98"/>
    <w:tbl>
      <w:tblPr>
        <w:tblStyle w:val="TableGrid"/>
        <w:tblW w:w="0" w:type="auto"/>
        <w:tblLook w:val="04A0" w:firstRow="1" w:lastRow="0" w:firstColumn="1" w:lastColumn="0" w:noHBand="0" w:noVBand="1"/>
      </w:tblPr>
      <w:tblGrid>
        <w:gridCol w:w="10456"/>
      </w:tblGrid>
      <w:tr w:rsidR="00334B98" w:rsidRPr="00334B98" w14:paraId="09F9CD90" w14:textId="77777777" w:rsidTr="00C93845">
        <w:tc>
          <w:tcPr>
            <w:tcW w:w="10456" w:type="dxa"/>
            <w:shd w:val="clear" w:color="auto" w:fill="FFB9B9"/>
          </w:tcPr>
          <w:p w14:paraId="53128EB6" w14:textId="77777777" w:rsidR="00334B98" w:rsidRPr="00334B98" w:rsidRDefault="00334B98" w:rsidP="00334B98">
            <w:pPr>
              <w:keepNext/>
              <w:keepLines/>
              <w:spacing w:before="40"/>
              <w:outlineLvl w:val="1"/>
              <w:rPr>
                <w:rFonts w:asciiTheme="majorHAnsi" w:eastAsiaTheme="majorEastAsia" w:hAnsiTheme="majorHAnsi" w:cstheme="majorBidi"/>
                <w:b/>
                <w:bCs/>
                <w:color w:val="1F497D" w:themeColor="text2"/>
                <w:sz w:val="26"/>
                <w:szCs w:val="26"/>
              </w:rPr>
            </w:pPr>
            <w:bookmarkStart w:id="78" w:name="_Toc136438397"/>
            <w:bookmarkStart w:id="79" w:name="_Toc143793354"/>
            <w:r w:rsidRPr="00334B98">
              <w:rPr>
                <w:rFonts w:asciiTheme="majorHAnsi" w:eastAsiaTheme="majorEastAsia" w:hAnsiTheme="majorHAnsi" w:cstheme="majorBidi"/>
                <w:b/>
                <w:bCs/>
                <w:sz w:val="26"/>
                <w:szCs w:val="26"/>
              </w:rPr>
              <w:t>Definition</w:t>
            </w:r>
            <w:bookmarkEnd w:id="78"/>
            <w:bookmarkEnd w:id="79"/>
          </w:p>
        </w:tc>
      </w:tr>
      <w:tr w:rsidR="00334B98" w:rsidRPr="00334B98" w14:paraId="16706FF4" w14:textId="77777777" w:rsidTr="00C93845">
        <w:tc>
          <w:tcPr>
            <w:tcW w:w="10456" w:type="dxa"/>
            <w:shd w:val="clear" w:color="auto" w:fill="FF8B8B"/>
          </w:tcPr>
          <w:p w14:paraId="4F4FC0F0" w14:textId="77777777" w:rsidR="00334B98" w:rsidRPr="00334B98" w:rsidRDefault="00334B98" w:rsidP="00334B98">
            <w:pPr>
              <w:rPr>
                <w:rFonts w:ascii="Arial" w:hAnsi="Arial" w:cs="Arial"/>
                <w:bCs/>
                <w:sz w:val="24"/>
                <w:szCs w:val="24"/>
              </w:rPr>
            </w:pPr>
          </w:p>
          <w:p w14:paraId="41A996CC"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New hypertension presenting after 20 weeks' gestation with significant proteinuria. Pre-eclampsia is a multi-system disorder which can affect the placenta, kidney, liver, brain, and other organs of the mother.</w:t>
            </w:r>
          </w:p>
          <w:p w14:paraId="220AE142" w14:textId="77777777" w:rsidR="00334B98" w:rsidRPr="00334B98" w:rsidRDefault="00334B98" w:rsidP="00334B98">
            <w:pPr>
              <w:rPr>
                <w:rFonts w:ascii="Arial" w:hAnsi="Arial" w:cs="Arial"/>
                <w:b/>
                <w:bCs/>
                <w:color w:val="000000" w:themeColor="text1"/>
                <w:sz w:val="24"/>
                <w:szCs w:val="24"/>
              </w:rPr>
            </w:pPr>
          </w:p>
        </w:tc>
      </w:tr>
    </w:tbl>
    <w:p w14:paraId="7283A859" w14:textId="77777777" w:rsidR="00334B98" w:rsidRPr="00334B98" w:rsidRDefault="00334B98" w:rsidP="00334B98">
      <w:pPr>
        <w:spacing w:after="0" w:line="240" w:lineRule="auto"/>
        <w:rPr>
          <w:rFonts w:asciiTheme="majorHAnsi" w:hAnsiTheme="majorHAnsi" w:cs="Arial"/>
          <w:bCs/>
          <w:color w:val="1F497D" w:themeColor="text2"/>
          <w:sz w:val="24"/>
          <w:szCs w:val="24"/>
        </w:rPr>
      </w:pPr>
    </w:p>
    <w:tbl>
      <w:tblPr>
        <w:tblStyle w:val="TableGrid"/>
        <w:tblW w:w="10627" w:type="dxa"/>
        <w:tblLook w:val="04A0" w:firstRow="1" w:lastRow="0" w:firstColumn="1" w:lastColumn="0" w:noHBand="0" w:noVBand="1"/>
      </w:tblPr>
      <w:tblGrid>
        <w:gridCol w:w="10627"/>
      </w:tblGrid>
      <w:tr w:rsidR="00334B98" w:rsidRPr="00334B98" w14:paraId="4E5C7C48" w14:textId="77777777" w:rsidTr="00C93845">
        <w:tc>
          <w:tcPr>
            <w:tcW w:w="10627" w:type="dxa"/>
            <w:shd w:val="clear" w:color="auto" w:fill="FFB9B9"/>
          </w:tcPr>
          <w:p w14:paraId="3FDE4DD3"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bookmarkStart w:id="80" w:name="_Toc136438398"/>
            <w:bookmarkStart w:id="81" w:name="_Toc143793355"/>
            <w:r w:rsidRPr="00334B98">
              <w:rPr>
                <w:rFonts w:asciiTheme="majorHAnsi" w:eastAsiaTheme="majorEastAsia" w:hAnsiTheme="majorHAnsi" w:cstheme="majorBidi"/>
                <w:b/>
                <w:bCs/>
                <w:sz w:val="26"/>
                <w:szCs w:val="26"/>
              </w:rPr>
              <w:t>Antenatal Care</w:t>
            </w:r>
            <w:bookmarkEnd w:id="80"/>
            <w:bookmarkEnd w:id="81"/>
          </w:p>
        </w:tc>
      </w:tr>
      <w:tr w:rsidR="00334B98" w:rsidRPr="00334B98" w14:paraId="570347E2" w14:textId="77777777" w:rsidTr="00C93845">
        <w:tc>
          <w:tcPr>
            <w:tcW w:w="10627" w:type="dxa"/>
            <w:shd w:val="clear" w:color="auto" w:fill="FF8B8B"/>
          </w:tcPr>
          <w:p w14:paraId="4D18ADD2" w14:textId="77777777" w:rsidR="00334B98" w:rsidRPr="00334B98" w:rsidRDefault="00334B98" w:rsidP="00334B98">
            <w:pPr>
              <w:keepNext/>
              <w:keepLines/>
              <w:spacing w:before="40"/>
              <w:outlineLvl w:val="1"/>
              <w:rPr>
                <w:rFonts w:asciiTheme="majorHAnsi" w:eastAsiaTheme="majorEastAsia" w:hAnsiTheme="majorHAnsi" w:cstheme="majorBidi"/>
                <w:color w:val="365F91" w:themeColor="accent1" w:themeShade="BF"/>
                <w:sz w:val="26"/>
                <w:szCs w:val="26"/>
              </w:rPr>
            </w:pPr>
            <w:bookmarkStart w:id="82" w:name="_Toc135643684"/>
          </w:p>
          <w:p w14:paraId="46D13F0F" w14:textId="77777777" w:rsidR="00334B98" w:rsidRPr="00334B98" w:rsidRDefault="00334B98" w:rsidP="00334B98">
            <w:pPr>
              <w:rPr>
                <w:rFonts w:ascii="Arial" w:hAnsi="Arial" w:cs="Arial"/>
                <w:color w:val="000000" w:themeColor="text1"/>
              </w:rPr>
            </w:pPr>
            <w:r w:rsidRPr="00334B98">
              <w:rPr>
                <w:rFonts w:ascii="Arial" w:hAnsi="Arial" w:cs="Arial"/>
                <w:color w:val="000000" w:themeColor="text1"/>
              </w:rPr>
              <w:t>Assessment</w:t>
            </w:r>
            <w:bookmarkEnd w:id="82"/>
            <w:r w:rsidRPr="00334B98">
              <w:rPr>
                <w:rFonts w:ascii="Arial" w:hAnsi="Arial" w:cs="Arial"/>
                <w:color w:val="000000" w:themeColor="text1"/>
              </w:rPr>
              <w:t xml:space="preserve"> </w:t>
            </w:r>
          </w:p>
          <w:p w14:paraId="646D0042" w14:textId="77777777" w:rsidR="00334B98" w:rsidRPr="00334B98" w:rsidRDefault="00334B98">
            <w:pPr>
              <w:numPr>
                <w:ilvl w:val="0"/>
                <w:numId w:val="20"/>
              </w:numPr>
              <w:contextualSpacing/>
              <w:rPr>
                <w:rFonts w:ascii="Arial" w:hAnsi="Arial" w:cs="Arial"/>
                <w:sz w:val="24"/>
                <w:szCs w:val="24"/>
              </w:rPr>
            </w:pPr>
            <w:r w:rsidRPr="00334B98">
              <w:rPr>
                <w:rFonts w:ascii="Arial" w:hAnsi="Arial" w:cs="Arial"/>
                <w:sz w:val="24"/>
                <w:szCs w:val="24"/>
              </w:rPr>
              <w:t xml:space="preserve">Commence on FGR pathway </w:t>
            </w:r>
          </w:p>
          <w:p w14:paraId="44AFCDB3" w14:textId="77777777" w:rsidR="00334B98" w:rsidRPr="00334B98" w:rsidRDefault="00334B98">
            <w:pPr>
              <w:numPr>
                <w:ilvl w:val="0"/>
                <w:numId w:val="20"/>
              </w:numPr>
              <w:contextualSpacing/>
              <w:rPr>
                <w:rFonts w:ascii="Arial" w:hAnsi="Arial" w:cs="Arial"/>
                <w:bCs/>
                <w:sz w:val="24"/>
                <w:szCs w:val="24"/>
              </w:rPr>
            </w:pPr>
            <w:r w:rsidRPr="00334B98">
              <w:rPr>
                <w:rFonts w:ascii="Arial" w:hAnsi="Arial" w:cs="Arial"/>
                <w:bCs/>
                <w:sz w:val="24"/>
                <w:szCs w:val="24"/>
              </w:rPr>
              <w:t>Assessment of women with pre-eclampsia should be performed by a healthcare professional trained in the management of hypertensive disorders of pregnancy.</w:t>
            </w:r>
          </w:p>
          <w:p w14:paraId="2773312F" w14:textId="77777777" w:rsidR="00334B98" w:rsidRPr="00334B98" w:rsidRDefault="00334B98" w:rsidP="00334B98">
            <w:pPr>
              <w:rPr>
                <w:rFonts w:ascii="Arial" w:hAnsi="Arial" w:cs="Arial"/>
                <w:bCs/>
                <w:sz w:val="24"/>
                <w:szCs w:val="24"/>
              </w:rPr>
            </w:pPr>
          </w:p>
          <w:p w14:paraId="093293CC" w14:textId="77777777" w:rsidR="00334B98" w:rsidRPr="00334B98" w:rsidRDefault="00334B98">
            <w:pPr>
              <w:numPr>
                <w:ilvl w:val="0"/>
                <w:numId w:val="20"/>
              </w:numPr>
              <w:contextualSpacing/>
              <w:rPr>
                <w:rFonts w:ascii="Arial" w:hAnsi="Arial" w:cs="Arial"/>
                <w:bCs/>
                <w:sz w:val="24"/>
                <w:szCs w:val="24"/>
              </w:rPr>
            </w:pPr>
            <w:r w:rsidRPr="00334B98">
              <w:rPr>
                <w:rFonts w:ascii="Arial" w:hAnsi="Arial" w:cs="Arial"/>
                <w:bCs/>
                <w:sz w:val="24"/>
                <w:szCs w:val="24"/>
              </w:rPr>
              <w:t xml:space="preserve">Carry out a full clinical assessment at each antenatal appointment for women with pre-eclampsia, and offer admission to hospital for surveillance and any interventions needed if there are concerns for the wellbeing of the woman or baby. </w:t>
            </w:r>
          </w:p>
          <w:p w14:paraId="745CA3AA" w14:textId="77777777" w:rsidR="00334B98" w:rsidRPr="00334B98" w:rsidRDefault="00334B98" w:rsidP="00334B98">
            <w:pPr>
              <w:ind w:left="720"/>
              <w:contextualSpacing/>
              <w:rPr>
                <w:rFonts w:ascii="Arial" w:hAnsi="Arial" w:cs="Arial"/>
                <w:bCs/>
                <w:sz w:val="24"/>
                <w:szCs w:val="24"/>
              </w:rPr>
            </w:pPr>
          </w:p>
          <w:p w14:paraId="20FFB78E" w14:textId="77777777" w:rsidR="00334B98" w:rsidRPr="00334B98" w:rsidRDefault="00334B98">
            <w:pPr>
              <w:numPr>
                <w:ilvl w:val="0"/>
                <w:numId w:val="20"/>
              </w:numPr>
              <w:contextualSpacing/>
              <w:rPr>
                <w:rFonts w:ascii="Arial" w:hAnsi="Arial" w:cs="Arial"/>
                <w:bCs/>
                <w:sz w:val="24"/>
                <w:szCs w:val="24"/>
              </w:rPr>
            </w:pPr>
            <w:r w:rsidRPr="00334B98">
              <w:rPr>
                <w:rFonts w:ascii="Arial" w:hAnsi="Arial" w:cs="Arial"/>
                <w:bCs/>
                <w:sz w:val="24"/>
                <w:szCs w:val="24"/>
              </w:rPr>
              <w:t xml:space="preserve">Routine PET Blood screen: FBC, U+E, LFT. Consider Clotting screen if indicated.  </w:t>
            </w:r>
          </w:p>
          <w:p w14:paraId="0D3193BD" w14:textId="77777777" w:rsidR="00334B98" w:rsidRPr="00334B98" w:rsidRDefault="00334B98" w:rsidP="00334B98">
            <w:pPr>
              <w:ind w:left="720"/>
              <w:contextualSpacing/>
              <w:rPr>
                <w:rFonts w:ascii="Arial" w:hAnsi="Arial" w:cs="Arial"/>
                <w:bCs/>
                <w:sz w:val="24"/>
                <w:szCs w:val="24"/>
              </w:rPr>
            </w:pPr>
          </w:p>
          <w:p w14:paraId="41FD6246" w14:textId="77777777" w:rsidR="00334B98" w:rsidRPr="00334B98" w:rsidRDefault="00334B98" w:rsidP="00334B98">
            <w:pPr>
              <w:rPr>
                <w:rFonts w:ascii="Arial" w:eastAsia="Times New Roman" w:hAnsi="Arial" w:cs="Arial"/>
                <w:sz w:val="24"/>
                <w:szCs w:val="24"/>
                <w:lang w:eastAsia="en-GB"/>
              </w:rPr>
            </w:pPr>
          </w:p>
          <w:p w14:paraId="30AFDC24" w14:textId="77777777" w:rsidR="00334B98" w:rsidRPr="00334B98" w:rsidRDefault="00334B98" w:rsidP="00334B98">
            <w:pPr>
              <w:rPr>
                <w:rFonts w:ascii="Arial" w:hAnsi="Arial" w:cs="Arial"/>
                <w:sz w:val="24"/>
                <w:szCs w:val="24"/>
              </w:rPr>
            </w:pPr>
            <w:r w:rsidRPr="00334B98">
              <w:rPr>
                <w:rFonts w:ascii="Arial" w:eastAsia="Times New Roman" w:hAnsi="Arial" w:cs="Arial"/>
                <w:sz w:val="24"/>
                <w:szCs w:val="24"/>
                <w:lang w:eastAsia="en-GB"/>
              </w:rPr>
              <w:t xml:space="preserve">The use of </w:t>
            </w:r>
            <w:r w:rsidRPr="00334B98">
              <w:rPr>
                <w:rFonts w:ascii="Arial" w:hAnsi="Arial" w:cs="Arial"/>
                <w:sz w:val="24"/>
                <w:szCs w:val="24"/>
              </w:rPr>
              <w:t xml:space="preserve">prediction models  such as fullPIERS and PREP_S, as suggested by NICE is awaiting further evaluation prior to use at NBT  </w:t>
            </w:r>
          </w:p>
          <w:p w14:paraId="659D1A35" w14:textId="77777777" w:rsidR="00334B98" w:rsidRPr="00334B98" w:rsidRDefault="00334B98" w:rsidP="00334B98">
            <w:pPr>
              <w:rPr>
                <w:rFonts w:ascii="Arial" w:hAnsi="Arial" w:cs="Arial"/>
                <w:b/>
                <w:bCs/>
                <w:color w:val="000000" w:themeColor="text1"/>
                <w:sz w:val="24"/>
                <w:szCs w:val="24"/>
              </w:rPr>
            </w:pPr>
          </w:p>
        </w:tc>
      </w:tr>
    </w:tbl>
    <w:p w14:paraId="33E980C5" w14:textId="77777777" w:rsidR="00334B98" w:rsidRPr="00334B98" w:rsidRDefault="00334B98" w:rsidP="00334B98">
      <w:pPr>
        <w:spacing w:after="0" w:line="240" w:lineRule="auto"/>
        <w:rPr>
          <w:rFonts w:ascii="Arial" w:hAnsi="Arial" w:cs="Arial"/>
          <w:b/>
          <w:sz w:val="24"/>
          <w:szCs w:val="24"/>
        </w:rPr>
      </w:pPr>
    </w:p>
    <w:tbl>
      <w:tblPr>
        <w:tblStyle w:val="TableGrid"/>
        <w:tblW w:w="10627" w:type="dxa"/>
        <w:tblLook w:val="04A0" w:firstRow="1" w:lastRow="0" w:firstColumn="1" w:lastColumn="0" w:noHBand="0" w:noVBand="1"/>
      </w:tblPr>
      <w:tblGrid>
        <w:gridCol w:w="10627"/>
      </w:tblGrid>
      <w:tr w:rsidR="00334B98" w:rsidRPr="00334B98" w14:paraId="66AD4A44" w14:textId="77777777" w:rsidTr="00C93845">
        <w:trPr>
          <w:trHeight w:val="311"/>
        </w:trPr>
        <w:tc>
          <w:tcPr>
            <w:tcW w:w="10627" w:type="dxa"/>
            <w:shd w:val="clear" w:color="auto" w:fill="FFB9B9"/>
          </w:tcPr>
          <w:p w14:paraId="1FFDCCFA"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83" w:name="_Toc136438399"/>
            <w:bookmarkStart w:id="84" w:name="_Toc143793356"/>
            <w:r w:rsidRPr="00334B98">
              <w:rPr>
                <w:rFonts w:asciiTheme="majorHAnsi" w:eastAsiaTheme="majorEastAsia" w:hAnsiTheme="majorHAnsi" w:cstheme="majorBidi"/>
                <w:b/>
                <w:bCs/>
                <w:sz w:val="26"/>
                <w:szCs w:val="26"/>
              </w:rPr>
              <w:t>Treatment</w:t>
            </w:r>
            <w:bookmarkEnd w:id="83"/>
            <w:bookmarkEnd w:id="84"/>
          </w:p>
        </w:tc>
      </w:tr>
    </w:tbl>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4536"/>
        <w:gridCol w:w="4111"/>
      </w:tblGrid>
      <w:tr w:rsidR="00334B98" w:rsidRPr="00334B98" w14:paraId="1B173291" w14:textId="77777777" w:rsidTr="00C93845">
        <w:trPr>
          <w:trHeight w:val="330"/>
        </w:trPr>
        <w:tc>
          <w:tcPr>
            <w:tcW w:w="1975" w:type="dxa"/>
            <w:vMerge w:val="restart"/>
            <w:shd w:val="clear" w:color="auto" w:fill="FF8B8B"/>
            <w:hideMark/>
          </w:tcPr>
          <w:p w14:paraId="2106FC6E"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w:t>
            </w:r>
          </w:p>
        </w:tc>
        <w:tc>
          <w:tcPr>
            <w:tcW w:w="4536" w:type="dxa"/>
            <w:shd w:val="clear" w:color="auto" w:fill="FFC165"/>
            <w:hideMark/>
          </w:tcPr>
          <w:p w14:paraId="240EC6C1" w14:textId="77777777" w:rsidR="00334B98" w:rsidRPr="00334B98" w:rsidRDefault="00334B98" w:rsidP="00334B98">
            <w:pPr>
              <w:spacing w:after="0" w:line="240" w:lineRule="auto"/>
              <w:rPr>
                <w:rFonts w:ascii="Arial" w:eastAsia="Times New Roman" w:hAnsi="Arial" w:cs="Arial"/>
                <w:b/>
                <w:bCs/>
                <w:sz w:val="20"/>
                <w:szCs w:val="20"/>
                <w:lang w:eastAsia="en-GB"/>
              </w:rPr>
            </w:pPr>
          </w:p>
          <w:p w14:paraId="65EB95D4"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 xml:space="preserve">Mild to Moderate Hypertension: </w:t>
            </w:r>
          </w:p>
        </w:tc>
        <w:tc>
          <w:tcPr>
            <w:tcW w:w="4111" w:type="dxa"/>
            <w:shd w:val="clear" w:color="auto" w:fill="FF9B9B"/>
            <w:hideMark/>
          </w:tcPr>
          <w:p w14:paraId="19DFDD4E" w14:textId="77777777" w:rsidR="00334B98" w:rsidRPr="00334B98" w:rsidRDefault="00334B98" w:rsidP="00334B98">
            <w:pPr>
              <w:spacing w:after="0" w:line="240" w:lineRule="auto"/>
              <w:rPr>
                <w:rFonts w:ascii="Arial" w:eastAsia="Times New Roman" w:hAnsi="Arial" w:cs="Arial"/>
                <w:b/>
                <w:bCs/>
                <w:sz w:val="20"/>
                <w:szCs w:val="20"/>
                <w:lang w:eastAsia="en-GB"/>
              </w:rPr>
            </w:pPr>
          </w:p>
          <w:p w14:paraId="3C39B368"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 xml:space="preserve">Severe hypertension: </w:t>
            </w:r>
          </w:p>
          <w:p w14:paraId="0CA46DDB" w14:textId="77777777" w:rsidR="00334B98" w:rsidRPr="00334B98" w:rsidRDefault="00334B98" w:rsidP="00334B98">
            <w:pPr>
              <w:spacing w:after="0" w:line="240" w:lineRule="auto"/>
              <w:rPr>
                <w:rFonts w:ascii="Arial" w:eastAsia="Times New Roman" w:hAnsi="Arial" w:cs="Arial"/>
                <w:b/>
                <w:bCs/>
                <w:sz w:val="20"/>
                <w:szCs w:val="20"/>
                <w:lang w:eastAsia="en-GB"/>
              </w:rPr>
            </w:pPr>
          </w:p>
        </w:tc>
      </w:tr>
      <w:tr w:rsidR="00334B98" w:rsidRPr="00334B98" w14:paraId="410FF627" w14:textId="77777777" w:rsidTr="00C93845">
        <w:trPr>
          <w:trHeight w:val="675"/>
        </w:trPr>
        <w:tc>
          <w:tcPr>
            <w:tcW w:w="1975" w:type="dxa"/>
            <w:vMerge/>
            <w:shd w:val="clear" w:color="auto" w:fill="FF8B8B"/>
            <w:hideMark/>
          </w:tcPr>
          <w:p w14:paraId="63FBAD81" w14:textId="77777777" w:rsidR="00334B98" w:rsidRPr="00334B98" w:rsidRDefault="00334B98" w:rsidP="00334B98">
            <w:pPr>
              <w:spacing w:after="0" w:line="240" w:lineRule="auto"/>
              <w:rPr>
                <w:rFonts w:ascii="Arial" w:eastAsia="Times New Roman" w:hAnsi="Arial" w:cs="Arial"/>
                <w:sz w:val="20"/>
                <w:szCs w:val="20"/>
                <w:lang w:eastAsia="en-GB"/>
              </w:rPr>
            </w:pPr>
          </w:p>
        </w:tc>
        <w:tc>
          <w:tcPr>
            <w:tcW w:w="4536" w:type="dxa"/>
            <w:shd w:val="clear" w:color="auto" w:fill="FFC165"/>
            <w:hideMark/>
          </w:tcPr>
          <w:p w14:paraId="493C1CFB"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blood pressure of 140/90–159/109 mmHg</w:t>
            </w:r>
          </w:p>
        </w:tc>
        <w:tc>
          <w:tcPr>
            <w:tcW w:w="4111" w:type="dxa"/>
            <w:shd w:val="clear" w:color="auto" w:fill="FF9B9B"/>
            <w:hideMark/>
          </w:tcPr>
          <w:p w14:paraId="2230B156"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blood pressure of 160/110 mmHg or more</w:t>
            </w:r>
          </w:p>
        </w:tc>
      </w:tr>
      <w:tr w:rsidR="00334B98" w:rsidRPr="00334B98" w14:paraId="147B34B1" w14:textId="77777777" w:rsidTr="00C93845">
        <w:trPr>
          <w:trHeight w:val="1271"/>
        </w:trPr>
        <w:tc>
          <w:tcPr>
            <w:tcW w:w="1975" w:type="dxa"/>
            <w:shd w:val="clear" w:color="auto" w:fill="FF8B8B"/>
            <w:hideMark/>
          </w:tcPr>
          <w:p w14:paraId="1C62FBB4"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Admission to hospital</w:t>
            </w:r>
          </w:p>
        </w:tc>
        <w:tc>
          <w:tcPr>
            <w:tcW w:w="4536" w:type="dxa"/>
            <w:shd w:val="clear" w:color="auto" w:fill="FFC165"/>
            <w:hideMark/>
          </w:tcPr>
          <w:p w14:paraId="1C5EF173"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Admit if any clinical concerns for the wellbeing of the woman or baby or if high risk of adverse events </w:t>
            </w:r>
          </w:p>
        </w:tc>
        <w:tc>
          <w:tcPr>
            <w:tcW w:w="4111" w:type="dxa"/>
            <w:shd w:val="clear" w:color="auto" w:fill="FF9B9B"/>
            <w:hideMark/>
          </w:tcPr>
          <w:p w14:paraId="01618014"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Admit, but if BP falls below 160/110 mmHg then manage as for mild/moderate hypertension</w:t>
            </w:r>
          </w:p>
        </w:tc>
      </w:tr>
      <w:tr w:rsidR="00334B98" w:rsidRPr="00334B98" w14:paraId="3CA2FB90" w14:textId="77777777" w:rsidTr="00C93845">
        <w:trPr>
          <w:trHeight w:val="675"/>
        </w:trPr>
        <w:tc>
          <w:tcPr>
            <w:tcW w:w="1975" w:type="dxa"/>
            <w:shd w:val="clear" w:color="auto" w:fill="FF8B8B"/>
            <w:hideMark/>
          </w:tcPr>
          <w:p w14:paraId="55A13155"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Antihypertensive pharmacological treatment</w:t>
            </w:r>
          </w:p>
        </w:tc>
        <w:tc>
          <w:tcPr>
            <w:tcW w:w="4536" w:type="dxa"/>
            <w:shd w:val="clear" w:color="auto" w:fill="FFC165"/>
            <w:hideMark/>
          </w:tcPr>
          <w:p w14:paraId="23EE76B7"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Offer pharmacological treatment if BP remains above 140/90 mmHg </w:t>
            </w:r>
          </w:p>
        </w:tc>
        <w:tc>
          <w:tcPr>
            <w:tcW w:w="4111" w:type="dxa"/>
            <w:shd w:val="clear" w:color="auto" w:fill="FF9B9B"/>
            <w:hideMark/>
          </w:tcPr>
          <w:p w14:paraId="0E4D0AC6"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Offer pharmacological treatment to all women</w:t>
            </w:r>
          </w:p>
        </w:tc>
      </w:tr>
      <w:tr w:rsidR="00334B98" w:rsidRPr="00334B98" w14:paraId="52F7ADD2" w14:textId="77777777" w:rsidTr="00C93845">
        <w:trPr>
          <w:trHeight w:val="1005"/>
        </w:trPr>
        <w:tc>
          <w:tcPr>
            <w:tcW w:w="1975" w:type="dxa"/>
            <w:shd w:val="clear" w:color="auto" w:fill="FF8B8B"/>
            <w:hideMark/>
          </w:tcPr>
          <w:p w14:paraId="53998E8A"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Target blood pressure once on antihypertensive treatment</w:t>
            </w:r>
          </w:p>
        </w:tc>
        <w:tc>
          <w:tcPr>
            <w:tcW w:w="4536" w:type="dxa"/>
            <w:shd w:val="clear" w:color="auto" w:fill="FFC165"/>
            <w:hideMark/>
          </w:tcPr>
          <w:p w14:paraId="44FE2C0F"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Aim for BP of 135/85 mmHg or less</w:t>
            </w:r>
          </w:p>
        </w:tc>
        <w:tc>
          <w:tcPr>
            <w:tcW w:w="4111" w:type="dxa"/>
            <w:shd w:val="clear" w:color="auto" w:fill="FF9B9B"/>
            <w:hideMark/>
          </w:tcPr>
          <w:p w14:paraId="65ED12D0"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Aim for BP of 135/85 mmHg or less</w:t>
            </w:r>
          </w:p>
        </w:tc>
      </w:tr>
      <w:tr w:rsidR="00334B98" w:rsidRPr="00334B98" w14:paraId="70607472" w14:textId="77777777" w:rsidTr="00C93845">
        <w:trPr>
          <w:trHeight w:val="1032"/>
        </w:trPr>
        <w:tc>
          <w:tcPr>
            <w:tcW w:w="1975" w:type="dxa"/>
            <w:shd w:val="clear" w:color="auto" w:fill="FF8B8B"/>
            <w:hideMark/>
          </w:tcPr>
          <w:p w14:paraId="02D43F96"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lastRenderedPageBreak/>
              <w:t>Blood pressure measurement</w:t>
            </w:r>
          </w:p>
        </w:tc>
        <w:tc>
          <w:tcPr>
            <w:tcW w:w="4536" w:type="dxa"/>
            <w:shd w:val="clear" w:color="auto" w:fill="FFC165"/>
            <w:hideMark/>
          </w:tcPr>
          <w:p w14:paraId="23981F5B"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Daily BP with HBPM (if eligible) or schedualled care appointment at QAU for remainder of pregnancy.</w:t>
            </w:r>
          </w:p>
          <w:p w14:paraId="1DF7B2F1"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4 hourly BP if the woman is admitted to hospital. </w:t>
            </w:r>
          </w:p>
          <w:p w14:paraId="4298799A" w14:textId="77777777" w:rsidR="00334B98" w:rsidRPr="00334B98" w:rsidRDefault="00334B98" w:rsidP="00334B98">
            <w:pPr>
              <w:spacing w:after="0" w:line="240" w:lineRule="auto"/>
              <w:rPr>
                <w:rFonts w:ascii="Arial" w:eastAsia="Times New Roman" w:hAnsi="Arial" w:cs="Arial"/>
                <w:sz w:val="20"/>
                <w:szCs w:val="20"/>
                <w:lang w:eastAsia="en-GB"/>
              </w:rPr>
            </w:pPr>
          </w:p>
        </w:tc>
        <w:tc>
          <w:tcPr>
            <w:tcW w:w="4111" w:type="dxa"/>
            <w:shd w:val="clear" w:color="auto" w:fill="FF9B9B"/>
            <w:hideMark/>
          </w:tcPr>
          <w:p w14:paraId="6E7DEFAB"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Every 15–30 minutes until BP is less than 160/110 mmHg, then at least 4 hourly whilst the woman is an inpatient, depending on clinical circumstances</w:t>
            </w:r>
          </w:p>
        </w:tc>
      </w:tr>
      <w:tr w:rsidR="00334B98" w:rsidRPr="00334B98" w14:paraId="7F4D9761" w14:textId="77777777" w:rsidTr="00C93845">
        <w:trPr>
          <w:trHeight w:val="399"/>
        </w:trPr>
        <w:tc>
          <w:tcPr>
            <w:tcW w:w="1975" w:type="dxa"/>
            <w:shd w:val="clear" w:color="auto" w:fill="FF8B8B"/>
          </w:tcPr>
          <w:p w14:paraId="3F602709"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PIGF</w:t>
            </w:r>
          </w:p>
        </w:tc>
        <w:tc>
          <w:tcPr>
            <w:tcW w:w="4536" w:type="dxa"/>
            <w:shd w:val="clear" w:color="auto" w:fill="FFC165"/>
          </w:tcPr>
          <w:p w14:paraId="66C65437" w14:textId="77777777" w:rsidR="00334B98" w:rsidRPr="00334B98" w:rsidRDefault="00000000" w:rsidP="00334B98">
            <w:pPr>
              <w:spacing w:after="0" w:line="240" w:lineRule="auto"/>
              <w:rPr>
                <w:rFonts w:ascii="Arial" w:eastAsia="Times New Roman" w:hAnsi="Arial" w:cs="Arial"/>
                <w:sz w:val="20"/>
                <w:szCs w:val="20"/>
                <w:lang w:eastAsia="en-GB"/>
              </w:rPr>
            </w:pPr>
            <w:hyperlink w:anchor="PIGF11" w:history="1">
              <w:r w:rsidR="00334B98" w:rsidRPr="00334B98">
                <w:rPr>
                  <w:rFonts w:ascii="Arial" w:eastAsia="Times New Roman" w:hAnsi="Arial" w:cs="Arial"/>
                  <w:color w:val="0000FF"/>
                  <w:sz w:val="20"/>
                  <w:szCs w:val="20"/>
                  <w:u w:val="single"/>
                  <w:lang w:eastAsia="en-GB"/>
                </w:rPr>
                <w:t>Perform</w:t>
              </w:r>
            </w:hyperlink>
            <w:r w:rsidR="00334B98" w:rsidRPr="00334B98">
              <w:rPr>
                <w:rFonts w:ascii="Arial" w:eastAsia="Times New Roman" w:hAnsi="Arial" w:cs="Arial"/>
                <w:sz w:val="20"/>
                <w:szCs w:val="20"/>
                <w:lang w:eastAsia="en-GB"/>
              </w:rPr>
              <w:t xml:space="preserve"> </w:t>
            </w:r>
          </w:p>
        </w:tc>
        <w:tc>
          <w:tcPr>
            <w:tcW w:w="4111" w:type="dxa"/>
            <w:shd w:val="clear" w:color="auto" w:fill="FF9B9B"/>
          </w:tcPr>
          <w:p w14:paraId="6199BAEA" w14:textId="77777777" w:rsidR="00334B98" w:rsidRPr="00334B98" w:rsidRDefault="00000000" w:rsidP="00334B98">
            <w:pPr>
              <w:spacing w:after="0" w:line="240" w:lineRule="auto"/>
              <w:rPr>
                <w:rFonts w:ascii="Arial" w:eastAsia="Times New Roman" w:hAnsi="Arial" w:cs="Arial"/>
                <w:sz w:val="20"/>
                <w:szCs w:val="20"/>
                <w:lang w:eastAsia="en-GB"/>
              </w:rPr>
            </w:pPr>
            <w:hyperlink w:anchor="PIGF11" w:history="1">
              <w:r w:rsidR="00334B98" w:rsidRPr="00334B98">
                <w:rPr>
                  <w:rFonts w:ascii="Arial" w:eastAsia="Times New Roman" w:hAnsi="Arial" w:cs="Arial"/>
                  <w:color w:val="0000FF"/>
                  <w:sz w:val="20"/>
                  <w:szCs w:val="20"/>
                  <w:u w:val="single"/>
                  <w:lang w:eastAsia="en-GB"/>
                </w:rPr>
                <w:t>Perform</w:t>
              </w:r>
            </w:hyperlink>
            <w:r w:rsidR="00334B98" w:rsidRPr="00334B98">
              <w:rPr>
                <w:rFonts w:ascii="Arial" w:eastAsia="Times New Roman" w:hAnsi="Arial" w:cs="Arial"/>
                <w:sz w:val="20"/>
                <w:szCs w:val="20"/>
                <w:lang w:eastAsia="en-GB"/>
              </w:rPr>
              <w:t xml:space="preserve"> </w:t>
            </w:r>
          </w:p>
          <w:p w14:paraId="61A4834A" w14:textId="77777777" w:rsidR="00334B98" w:rsidRPr="00334B98" w:rsidRDefault="00334B98" w:rsidP="00334B98">
            <w:pPr>
              <w:spacing w:after="0" w:line="240" w:lineRule="auto"/>
              <w:rPr>
                <w:rFonts w:ascii="Arial" w:eastAsia="Times New Roman" w:hAnsi="Arial" w:cs="Arial"/>
                <w:sz w:val="20"/>
                <w:szCs w:val="20"/>
                <w:lang w:eastAsia="en-GB"/>
              </w:rPr>
            </w:pPr>
          </w:p>
        </w:tc>
      </w:tr>
      <w:tr w:rsidR="00334B98" w:rsidRPr="00334B98" w14:paraId="746B1CF5" w14:textId="77777777" w:rsidTr="00C93845">
        <w:trPr>
          <w:trHeight w:val="1335"/>
        </w:trPr>
        <w:tc>
          <w:tcPr>
            <w:tcW w:w="1975" w:type="dxa"/>
            <w:shd w:val="clear" w:color="auto" w:fill="FF8B8B"/>
            <w:hideMark/>
          </w:tcPr>
          <w:p w14:paraId="5EB55AD9"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Dipstick proteinuria testing</w:t>
            </w:r>
            <w:r w:rsidRPr="00334B98">
              <w:rPr>
                <w:rFonts w:ascii="Arial" w:eastAsia="Times New Roman" w:hAnsi="Arial" w:cs="Arial"/>
                <w:sz w:val="20"/>
                <w:szCs w:val="20"/>
                <w:vertAlign w:val="superscript"/>
                <w:lang w:eastAsia="en-GB"/>
              </w:rPr>
              <w:t>a</w:t>
            </w:r>
            <w:r w:rsidRPr="00334B98">
              <w:rPr>
                <w:rFonts w:ascii="Arial" w:eastAsia="Times New Roman" w:hAnsi="Arial" w:cs="Arial"/>
                <w:sz w:val="20"/>
                <w:szCs w:val="20"/>
                <w:lang w:eastAsia="en-GB"/>
              </w:rPr>
              <w:t xml:space="preserve"> </w:t>
            </w:r>
          </w:p>
        </w:tc>
        <w:tc>
          <w:tcPr>
            <w:tcW w:w="4536" w:type="dxa"/>
            <w:shd w:val="clear" w:color="auto" w:fill="FFC165"/>
            <w:hideMark/>
          </w:tcPr>
          <w:p w14:paraId="6E6B2559"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Only repeat if clinically indicated, for example:</w:t>
            </w:r>
          </w:p>
          <w:p w14:paraId="1F84C477" w14:textId="77777777" w:rsidR="00334B98" w:rsidRPr="00334B98" w:rsidRDefault="00334B98">
            <w:pPr>
              <w:numPr>
                <w:ilvl w:val="0"/>
                <w:numId w:val="31"/>
              </w:numPr>
              <w:spacing w:after="0" w:line="240" w:lineRule="auto"/>
              <w:contextualSpacing/>
              <w:rPr>
                <w:rFonts w:ascii="Arial" w:eastAsia="Times New Roman" w:hAnsi="Arial" w:cs="Arial"/>
                <w:sz w:val="20"/>
                <w:szCs w:val="20"/>
                <w:lang w:eastAsia="en-GB"/>
              </w:rPr>
            </w:pPr>
            <w:r w:rsidRPr="00334B98">
              <w:rPr>
                <w:rFonts w:ascii="Arial" w:eastAsia="Times New Roman" w:hAnsi="Arial" w:cs="Arial"/>
                <w:sz w:val="20"/>
                <w:szCs w:val="20"/>
                <w:lang w:eastAsia="en-GB"/>
              </w:rPr>
              <w:t>If new symptoms and signs develop</w:t>
            </w:r>
          </w:p>
          <w:p w14:paraId="4371C9E5" w14:textId="77777777" w:rsidR="00334B98" w:rsidRPr="00334B98" w:rsidRDefault="00334B98">
            <w:pPr>
              <w:numPr>
                <w:ilvl w:val="0"/>
                <w:numId w:val="31"/>
              </w:numPr>
              <w:spacing w:after="0" w:line="240" w:lineRule="auto"/>
              <w:contextualSpacing/>
              <w:rPr>
                <w:rFonts w:ascii="Arial" w:eastAsia="Times New Roman" w:hAnsi="Arial" w:cs="Arial"/>
                <w:sz w:val="20"/>
                <w:szCs w:val="20"/>
                <w:lang w:eastAsia="en-GB"/>
              </w:rPr>
            </w:pPr>
            <w:r w:rsidRPr="00334B98">
              <w:rPr>
                <w:rFonts w:ascii="Arial" w:eastAsia="Times New Roman" w:hAnsi="Arial" w:cs="Arial"/>
                <w:sz w:val="20"/>
                <w:szCs w:val="20"/>
                <w:lang w:eastAsia="en-GB"/>
              </w:rPr>
              <w:t>If there is uncertainty over diagnosis</w:t>
            </w:r>
          </w:p>
          <w:p w14:paraId="7F5B26A9" w14:textId="77777777" w:rsidR="00334B98" w:rsidRPr="00334B98" w:rsidRDefault="00334B98">
            <w:pPr>
              <w:numPr>
                <w:ilvl w:val="0"/>
                <w:numId w:val="31"/>
              </w:numPr>
              <w:spacing w:after="0" w:line="240" w:lineRule="auto"/>
              <w:contextualSpacing/>
              <w:rPr>
                <w:rFonts w:ascii="Arial" w:eastAsia="Times New Roman" w:hAnsi="Arial" w:cs="Arial"/>
                <w:sz w:val="20"/>
                <w:szCs w:val="20"/>
                <w:lang w:eastAsia="en-GB"/>
              </w:rPr>
            </w:pPr>
            <w:r w:rsidRPr="00334B98">
              <w:rPr>
                <w:rFonts w:ascii="Arial" w:eastAsia="Times New Roman" w:hAnsi="Arial" w:cs="Arial"/>
                <w:sz w:val="20"/>
                <w:szCs w:val="20"/>
                <w:lang w:eastAsia="en-GB"/>
              </w:rPr>
              <w:t>Signs of infection</w:t>
            </w:r>
          </w:p>
          <w:p w14:paraId="66E724BE" w14:textId="77777777" w:rsidR="00334B98" w:rsidRPr="00334B98" w:rsidRDefault="00334B98" w:rsidP="00334B98">
            <w:pPr>
              <w:spacing w:after="0" w:line="240" w:lineRule="auto"/>
              <w:rPr>
                <w:rFonts w:ascii="Arial" w:eastAsia="Times New Roman" w:hAnsi="Arial" w:cs="Arial"/>
                <w:sz w:val="20"/>
                <w:szCs w:val="20"/>
                <w:lang w:eastAsia="en-GB"/>
              </w:rPr>
            </w:pPr>
          </w:p>
        </w:tc>
        <w:tc>
          <w:tcPr>
            <w:tcW w:w="4111" w:type="dxa"/>
            <w:shd w:val="clear" w:color="auto" w:fill="FF9B9B"/>
            <w:hideMark/>
          </w:tcPr>
          <w:p w14:paraId="4C7976E6"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Only repeat if clinically indicated, for example:</w:t>
            </w:r>
          </w:p>
          <w:p w14:paraId="6AD32247" w14:textId="77777777" w:rsidR="00334B98" w:rsidRPr="00334B98" w:rsidRDefault="00334B98" w:rsidP="00334B98">
            <w:pPr>
              <w:spacing w:after="0" w:line="240" w:lineRule="auto"/>
              <w:ind w:left="-109"/>
              <w:rPr>
                <w:rFonts w:ascii="Arial" w:eastAsia="Times New Roman" w:hAnsi="Arial" w:cs="Arial"/>
                <w:sz w:val="20"/>
                <w:szCs w:val="20"/>
                <w:lang w:eastAsia="en-GB"/>
              </w:rPr>
            </w:pPr>
            <w:r w:rsidRPr="00334B98">
              <w:rPr>
                <w:rFonts w:ascii="Arial" w:eastAsia="Times New Roman" w:hAnsi="Arial" w:cs="Arial"/>
                <w:sz w:val="20"/>
                <w:szCs w:val="20"/>
                <w:lang w:eastAsia="en-GB"/>
              </w:rPr>
              <w:t>•</w:t>
            </w:r>
            <w:r w:rsidRPr="00334B98">
              <w:rPr>
                <w:rFonts w:ascii="Arial" w:eastAsia="Times New Roman" w:hAnsi="Arial" w:cs="Arial"/>
                <w:sz w:val="20"/>
                <w:szCs w:val="20"/>
                <w:lang w:eastAsia="en-GB"/>
              </w:rPr>
              <w:tab/>
              <w:t>If new symptoms and signs develop</w:t>
            </w:r>
          </w:p>
          <w:p w14:paraId="40D6FDFF" w14:textId="77777777" w:rsidR="00334B98" w:rsidRPr="00334B98" w:rsidRDefault="00334B98" w:rsidP="00334B98">
            <w:pPr>
              <w:spacing w:after="0" w:line="240" w:lineRule="auto"/>
              <w:ind w:hanging="109"/>
              <w:rPr>
                <w:rFonts w:ascii="Arial" w:eastAsia="Times New Roman" w:hAnsi="Arial" w:cs="Arial"/>
                <w:sz w:val="20"/>
                <w:szCs w:val="20"/>
                <w:lang w:eastAsia="en-GB"/>
              </w:rPr>
            </w:pPr>
            <w:r w:rsidRPr="00334B98">
              <w:rPr>
                <w:rFonts w:ascii="Arial" w:eastAsia="Times New Roman" w:hAnsi="Arial" w:cs="Arial"/>
                <w:sz w:val="20"/>
                <w:szCs w:val="20"/>
                <w:lang w:eastAsia="en-GB"/>
              </w:rPr>
              <w:t>•</w:t>
            </w:r>
            <w:r w:rsidRPr="00334B98">
              <w:rPr>
                <w:rFonts w:ascii="Arial" w:eastAsia="Times New Roman" w:hAnsi="Arial" w:cs="Arial"/>
                <w:sz w:val="20"/>
                <w:szCs w:val="20"/>
                <w:lang w:eastAsia="en-GB"/>
              </w:rPr>
              <w:tab/>
              <w:t>If there is uncertainty over diagnosis</w:t>
            </w:r>
          </w:p>
          <w:p w14:paraId="12DAF163" w14:textId="77777777" w:rsidR="00334B98" w:rsidRPr="00334B98" w:rsidRDefault="00334B98" w:rsidP="00334B98">
            <w:pPr>
              <w:spacing w:after="0" w:line="240" w:lineRule="auto"/>
              <w:ind w:hanging="109"/>
              <w:rPr>
                <w:rFonts w:ascii="Arial" w:eastAsia="Times New Roman" w:hAnsi="Arial" w:cs="Arial"/>
                <w:sz w:val="20"/>
                <w:szCs w:val="20"/>
                <w:lang w:eastAsia="en-GB"/>
              </w:rPr>
            </w:pPr>
            <w:r w:rsidRPr="00334B98">
              <w:rPr>
                <w:rFonts w:ascii="Arial" w:eastAsia="Times New Roman" w:hAnsi="Arial" w:cs="Arial"/>
                <w:sz w:val="20"/>
                <w:szCs w:val="20"/>
                <w:lang w:eastAsia="en-GB"/>
              </w:rPr>
              <w:t>•</w:t>
            </w:r>
            <w:r w:rsidRPr="00334B98">
              <w:rPr>
                <w:rFonts w:ascii="Arial" w:eastAsia="Times New Roman" w:hAnsi="Arial" w:cs="Arial"/>
                <w:sz w:val="20"/>
                <w:szCs w:val="20"/>
                <w:lang w:eastAsia="en-GB"/>
              </w:rPr>
              <w:tab/>
              <w:t xml:space="preserve">Signs of infection </w:t>
            </w:r>
          </w:p>
        </w:tc>
      </w:tr>
      <w:tr w:rsidR="00334B98" w:rsidRPr="00334B98" w14:paraId="0F58B2F3" w14:textId="77777777" w:rsidTr="00C93845">
        <w:trPr>
          <w:trHeight w:val="1335"/>
        </w:trPr>
        <w:tc>
          <w:tcPr>
            <w:tcW w:w="1975" w:type="dxa"/>
            <w:shd w:val="clear" w:color="auto" w:fill="FF8B8B"/>
          </w:tcPr>
          <w:p w14:paraId="4C42D379"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Blood tests</w:t>
            </w:r>
          </w:p>
        </w:tc>
        <w:tc>
          <w:tcPr>
            <w:tcW w:w="4536" w:type="dxa"/>
            <w:shd w:val="clear" w:color="auto" w:fill="FFC165"/>
          </w:tcPr>
          <w:p w14:paraId="3AB79529"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Measure full blood count, liver function and renal function twice a week. </w:t>
            </w:r>
            <w:r w:rsidRPr="00334B98">
              <w:rPr>
                <w:rFonts w:ascii="Arial" w:eastAsia="Times New Roman" w:hAnsi="Arial" w:cs="Arial"/>
                <w:i/>
                <w:iCs/>
                <w:sz w:val="20"/>
                <w:szCs w:val="20"/>
                <w:lang w:eastAsia="en-GB"/>
              </w:rPr>
              <w:t>Via scheduled care in the QAU</w:t>
            </w:r>
          </w:p>
        </w:tc>
        <w:tc>
          <w:tcPr>
            <w:tcW w:w="4111" w:type="dxa"/>
            <w:shd w:val="clear" w:color="auto" w:fill="FF9B9B"/>
          </w:tcPr>
          <w:p w14:paraId="2FE21552"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Measure full blood count, liver function and renal function 3 times a week</w:t>
            </w:r>
          </w:p>
        </w:tc>
      </w:tr>
      <w:tr w:rsidR="00334B98" w:rsidRPr="00334B98" w14:paraId="04E88671" w14:textId="77777777" w:rsidTr="00C93845">
        <w:trPr>
          <w:trHeight w:val="1335"/>
        </w:trPr>
        <w:tc>
          <w:tcPr>
            <w:tcW w:w="1975" w:type="dxa"/>
            <w:shd w:val="clear" w:color="auto" w:fill="FF8B8B"/>
          </w:tcPr>
          <w:p w14:paraId="58D5C4AE" w14:textId="77777777" w:rsidR="00334B98" w:rsidRPr="00334B98" w:rsidRDefault="00334B98" w:rsidP="00334B98">
            <w:pPr>
              <w:spacing w:after="0" w:line="240" w:lineRule="auto"/>
              <w:rPr>
                <w:rFonts w:ascii="Arial" w:eastAsia="Times New Roman" w:hAnsi="Arial" w:cs="Arial"/>
                <w:b/>
                <w:bCs/>
                <w:sz w:val="20"/>
                <w:szCs w:val="20"/>
                <w:lang w:eastAsia="en-GB"/>
              </w:rPr>
            </w:pPr>
            <w:r w:rsidRPr="00334B98">
              <w:rPr>
                <w:rFonts w:ascii="Arial" w:eastAsia="Times New Roman" w:hAnsi="Arial" w:cs="Arial"/>
                <w:b/>
                <w:bCs/>
                <w:sz w:val="20"/>
                <w:szCs w:val="20"/>
                <w:lang w:eastAsia="en-GB"/>
              </w:rPr>
              <w:t>Fetal assessment</w:t>
            </w:r>
          </w:p>
        </w:tc>
        <w:tc>
          <w:tcPr>
            <w:tcW w:w="4536" w:type="dxa"/>
            <w:shd w:val="clear" w:color="auto" w:fill="FFC165"/>
          </w:tcPr>
          <w:p w14:paraId="1BE72E17"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Offer fetal heart auscultation at every antenatal appointment </w:t>
            </w:r>
          </w:p>
          <w:p w14:paraId="0EDFEAE5" w14:textId="77777777" w:rsidR="00334B98" w:rsidRPr="00334B98" w:rsidRDefault="00334B98" w:rsidP="00334B98">
            <w:pPr>
              <w:spacing w:after="0" w:line="240" w:lineRule="auto"/>
              <w:rPr>
                <w:rFonts w:ascii="Arial" w:eastAsia="Times New Roman" w:hAnsi="Arial" w:cs="Arial"/>
                <w:sz w:val="20"/>
                <w:szCs w:val="20"/>
                <w:lang w:eastAsia="en-GB"/>
              </w:rPr>
            </w:pPr>
          </w:p>
          <w:p w14:paraId="3F43120E"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Commence on FGR Pathway</w:t>
            </w:r>
          </w:p>
          <w:p w14:paraId="0B188C24" w14:textId="77777777" w:rsidR="00334B98" w:rsidRPr="00334B98" w:rsidRDefault="00334B98" w:rsidP="00334B98">
            <w:pPr>
              <w:spacing w:after="0" w:line="240" w:lineRule="auto"/>
              <w:rPr>
                <w:rFonts w:ascii="Arial" w:eastAsia="Times New Roman" w:hAnsi="Arial" w:cs="Arial"/>
                <w:sz w:val="20"/>
                <w:szCs w:val="20"/>
                <w:lang w:eastAsia="en-GB"/>
              </w:rPr>
            </w:pPr>
          </w:p>
          <w:p w14:paraId="47C4E784"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Carry out a cCTG at diagnosis and then twice daily while an inpatient</w:t>
            </w:r>
          </w:p>
        </w:tc>
        <w:tc>
          <w:tcPr>
            <w:tcW w:w="4111" w:type="dxa"/>
            <w:shd w:val="clear" w:color="auto" w:fill="FF9B9B"/>
          </w:tcPr>
          <w:p w14:paraId="67F293C2"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Offer fetal heart auscultation at every antenatal appointment</w:t>
            </w:r>
          </w:p>
          <w:p w14:paraId="601B6D64" w14:textId="77777777" w:rsidR="00334B98" w:rsidRPr="00334B98" w:rsidRDefault="00334B98" w:rsidP="00334B98">
            <w:pPr>
              <w:spacing w:after="0" w:line="240" w:lineRule="auto"/>
              <w:rPr>
                <w:rFonts w:ascii="Arial" w:eastAsia="Times New Roman" w:hAnsi="Arial" w:cs="Arial"/>
                <w:sz w:val="20"/>
                <w:szCs w:val="20"/>
                <w:lang w:eastAsia="en-GB"/>
              </w:rPr>
            </w:pPr>
          </w:p>
          <w:p w14:paraId="17406F18"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Commence on FGR Pathway</w:t>
            </w:r>
          </w:p>
          <w:p w14:paraId="1DF2B66D" w14:textId="77777777" w:rsidR="00334B98" w:rsidRPr="00334B98" w:rsidRDefault="00334B98" w:rsidP="00334B98">
            <w:pPr>
              <w:spacing w:after="0" w:line="240" w:lineRule="auto"/>
              <w:rPr>
                <w:rFonts w:ascii="Arial" w:eastAsia="Times New Roman" w:hAnsi="Arial" w:cs="Arial"/>
                <w:sz w:val="20"/>
                <w:szCs w:val="20"/>
                <w:lang w:eastAsia="en-GB"/>
              </w:rPr>
            </w:pPr>
          </w:p>
          <w:p w14:paraId="034D2AC0"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 xml:space="preserve">Carry out a cCTG at diagnosis and then twice daily while an inpatient </w:t>
            </w:r>
          </w:p>
          <w:p w14:paraId="426DAF3D" w14:textId="77777777" w:rsidR="00334B98" w:rsidRPr="00334B98" w:rsidRDefault="00334B98" w:rsidP="00334B98">
            <w:pPr>
              <w:spacing w:after="0" w:line="240" w:lineRule="auto"/>
              <w:rPr>
                <w:rFonts w:ascii="Arial" w:eastAsia="Times New Roman" w:hAnsi="Arial" w:cs="Arial"/>
                <w:sz w:val="20"/>
                <w:szCs w:val="20"/>
                <w:lang w:eastAsia="en-GB"/>
              </w:rPr>
            </w:pPr>
          </w:p>
        </w:tc>
      </w:tr>
      <w:tr w:rsidR="00334B98" w:rsidRPr="00334B98" w14:paraId="59258B96" w14:textId="77777777" w:rsidTr="00C93845">
        <w:trPr>
          <w:trHeight w:val="600"/>
        </w:trPr>
        <w:tc>
          <w:tcPr>
            <w:tcW w:w="10622" w:type="dxa"/>
            <w:gridSpan w:val="3"/>
            <w:shd w:val="clear" w:color="auto" w:fill="auto"/>
            <w:hideMark/>
          </w:tcPr>
          <w:p w14:paraId="677A47E8"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vertAlign w:val="superscript"/>
                <w:lang w:eastAsia="en-GB"/>
              </w:rPr>
              <w:t>a</w:t>
            </w:r>
            <w:r w:rsidRPr="00334B98">
              <w:rPr>
                <w:rFonts w:ascii="Arial" w:eastAsia="Times New Roman" w:hAnsi="Arial" w:cs="Arial"/>
                <w:sz w:val="20"/>
                <w:szCs w:val="20"/>
                <w:lang w:eastAsia="en-GB"/>
              </w:rPr>
              <w:t xml:space="preserve"> Use an automated reagent-strip reading device for dipstick screening for proteinuria in a secondary care setting.</w:t>
            </w:r>
          </w:p>
        </w:tc>
      </w:tr>
      <w:tr w:rsidR="00334B98" w:rsidRPr="00334B98" w14:paraId="22773EEC" w14:textId="77777777" w:rsidTr="00C93845">
        <w:trPr>
          <w:trHeight w:val="300"/>
        </w:trPr>
        <w:tc>
          <w:tcPr>
            <w:tcW w:w="10622" w:type="dxa"/>
            <w:gridSpan w:val="3"/>
            <w:shd w:val="clear" w:color="auto" w:fill="auto"/>
            <w:hideMark/>
          </w:tcPr>
          <w:p w14:paraId="1068E072" w14:textId="77777777" w:rsidR="00334B98" w:rsidRPr="00334B98" w:rsidRDefault="00334B98" w:rsidP="00334B98">
            <w:pPr>
              <w:spacing w:after="0" w:line="240" w:lineRule="auto"/>
              <w:rPr>
                <w:rFonts w:ascii="Arial" w:eastAsia="Times New Roman" w:hAnsi="Arial" w:cs="Arial"/>
                <w:sz w:val="20"/>
                <w:szCs w:val="20"/>
                <w:lang w:eastAsia="en-GB"/>
              </w:rPr>
            </w:pPr>
            <w:r w:rsidRPr="00334B98">
              <w:rPr>
                <w:rFonts w:ascii="Arial" w:eastAsia="Times New Roman" w:hAnsi="Arial" w:cs="Arial"/>
                <w:sz w:val="20"/>
                <w:szCs w:val="20"/>
                <w:lang w:eastAsia="en-GB"/>
              </w:rPr>
              <w:t>Abbreviations: blood pressure (BP) CTG, cardiotocography (CTG) Home blood pressure monitoring (HBPM)</w:t>
            </w:r>
          </w:p>
        </w:tc>
      </w:tr>
    </w:tbl>
    <w:p w14:paraId="4047C379" w14:textId="77777777" w:rsidR="00334B98" w:rsidRPr="00334B98" w:rsidRDefault="00334B98" w:rsidP="00334B98">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10456"/>
      </w:tblGrid>
      <w:tr w:rsidR="00334B98" w:rsidRPr="00334B98" w14:paraId="7F84C7B3" w14:textId="77777777" w:rsidTr="00C93845">
        <w:trPr>
          <w:trHeight w:val="453"/>
        </w:trPr>
        <w:tc>
          <w:tcPr>
            <w:tcW w:w="10456" w:type="dxa"/>
            <w:shd w:val="clear" w:color="auto" w:fill="FFB9B9"/>
          </w:tcPr>
          <w:p w14:paraId="1C22D652" w14:textId="77777777" w:rsidR="00334B98" w:rsidRPr="00334B98" w:rsidRDefault="00334B98" w:rsidP="00334B98">
            <w:pPr>
              <w:keepNext/>
              <w:keepLines/>
              <w:spacing w:before="40"/>
              <w:outlineLvl w:val="1"/>
              <w:rPr>
                <w:rFonts w:asciiTheme="majorHAnsi" w:eastAsiaTheme="majorEastAsia" w:hAnsiTheme="majorHAnsi" w:cstheme="majorBidi"/>
                <w:b/>
                <w:bCs/>
                <w:color w:val="365F91" w:themeColor="accent1" w:themeShade="BF"/>
                <w:sz w:val="26"/>
                <w:szCs w:val="26"/>
              </w:rPr>
            </w:pPr>
            <w:bookmarkStart w:id="85" w:name="_Toc135643686"/>
            <w:bookmarkStart w:id="86" w:name="_Toc136438400"/>
            <w:bookmarkStart w:id="87" w:name="_Toc143793357"/>
            <w:r w:rsidRPr="00334B98">
              <w:rPr>
                <w:rFonts w:asciiTheme="majorHAnsi" w:eastAsiaTheme="majorEastAsia" w:hAnsiTheme="majorHAnsi" w:cstheme="majorBidi"/>
                <w:b/>
                <w:bCs/>
                <w:sz w:val="26"/>
                <w:szCs w:val="26"/>
              </w:rPr>
              <w:t>Fetal Surveillance</w:t>
            </w:r>
            <w:bookmarkEnd w:id="85"/>
            <w:bookmarkEnd w:id="86"/>
            <w:bookmarkEnd w:id="87"/>
          </w:p>
        </w:tc>
      </w:tr>
      <w:tr w:rsidR="00334B98" w:rsidRPr="00334B98" w14:paraId="298E011A" w14:textId="77777777" w:rsidTr="00C93845">
        <w:tc>
          <w:tcPr>
            <w:tcW w:w="10456" w:type="dxa"/>
            <w:shd w:val="clear" w:color="auto" w:fill="FF8B8B"/>
          </w:tcPr>
          <w:p w14:paraId="23EE1BE9" w14:textId="77777777" w:rsidR="00334B98" w:rsidRPr="00334B98" w:rsidRDefault="00334B98" w:rsidP="00334B98">
            <w:pPr>
              <w:ind w:left="284" w:hanging="284"/>
              <w:rPr>
                <w:rFonts w:ascii="Arial" w:hAnsi="Arial" w:cs="Arial"/>
                <w:sz w:val="24"/>
                <w:szCs w:val="24"/>
              </w:rPr>
            </w:pPr>
          </w:p>
          <w:p w14:paraId="00B1731E" w14:textId="77777777" w:rsidR="00334B98" w:rsidRPr="00334B98" w:rsidRDefault="00334B98" w:rsidP="00334B98">
            <w:pPr>
              <w:rPr>
                <w:rFonts w:ascii="Arial" w:hAnsi="Arial" w:cs="Arial"/>
                <w:sz w:val="24"/>
                <w:szCs w:val="24"/>
              </w:rPr>
            </w:pPr>
            <w:r w:rsidRPr="00334B98">
              <w:rPr>
                <w:rFonts w:ascii="Arial" w:hAnsi="Arial" w:cs="Arial"/>
                <w:sz w:val="24"/>
                <w:szCs w:val="24"/>
              </w:rPr>
              <w:t>Carry out an ultrasound for fetal growth and amniotic fluid volume assessment and umbilical artery doppler velocimetry as per the FGR pathway</w:t>
            </w:r>
          </w:p>
          <w:p w14:paraId="329A0597" w14:textId="77777777" w:rsidR="00334B98" w:rsidRPr="00334B98" w:rsidRDefault="00334B98" w:rsidP="00334B98">
            <w:pPr>
              <w:ind w:left="284" w:hanging="284"/>
              <w:rPr>
                <w:rFonts w:ascii="Arial" w:hAnsi="Arial" w:cs="Arial"/>
                <w:sz w:val="24"/>
                <w:szCs w:val="24"/>
              </w:rPr>
            </w:pPr>
          </w:p>
          <w:p w14:paraId="59D53477" w14:textId="77777777" w:rsidR="00334B98" w:rsidRPr="00334B98" w:rsidRDefault="00334B98" w:rsidP="00334B98">
            <w:pPr>
              <w:rPr>
                <w:rFonts w:ascii="Arial" w:hAnsi="Arial" w:cs="Arial"/>
                <w:sz w:val="24"/>
                <w:szCs w:val="24"/>
              </w:rPr>
            </w:pPr>
            <w:r w:rsidRPr="00334B98">
              <w:rPr>
                <w:rFonts w:ascii="Arial" w:hAnsi="Arial" w:cs="Arial"/>
                <w:sz w:val="24"/>
                <w:szCs w:val="24"/>
              </w:rPr>
              <w:t>Complete a care plan that includes all of the following:</w:t>
            </w:r>
          </w:p>
          <w:p w14:paraId="634AB0ED" w14:textId="77777777" w:rsidR="00334B98" w:rsidRPr="00334B98" w:rsidRDefault="00334B98" w:rsidP="00334B98">
            <w:pPr>
              <w:rPr>
                <w:rFonts w:ascii="Arial" w:hAnsi="Arial" w:cs="Arial"/>
                <w:sz w:val="24"/>
                <w:szCs w:val="24"/>
              </w:rPr>
            </w:pPr>
          </w:p>
          <w:p w14:paraId="437267A3"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the timing and nature of future fetal monitoring including USS and cCTG</w:t>
            </w:r>
          </w:p>
          <w:p w14:paraId="16FEB581"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fetal indications for birth and if and when antenatal corticosteroids should be given</w:t>
            </w:r>
          </w:p>
          <w:p w14:paraId="4485CECF" w14:textId="77777777" w:rsidR="00334B98" w:rsidRPr="00334B98" w:rsidRDefault="00334B98" w:rsidP="00334B98">
            <w:pPr>
              <w:rPr>
                <w:rFonts w:ascii="Arial" w:hAnsi="Arial" w:cs="Arial"/>
                <w:sz w:val="24"/>
                <w:szCs w:val="24"/>
              </w:rPr>
            </w:pPr>
            <w:r w:rsidRPr="00334B98">
              <w:rPr>
                <w:rFonts w:ascii="Arial" w:hAnsi="Arial" w:cs="Arial"/>
                <w:sz w:val="24"/>
                <w:szCs w:val="24"/>
              </w:rPr>
              <w:t>•</w:t>
            </w:r>
            <w:r w:rsidRPr="00334B98">
              <w:rPr>
                <w:rFonts w:ascii="Arial" w:hAnsi="Arial" w:cs="Arial"/>
                <w:sz w:val="24"/>
                <w:szCs w:val="24"/>
              </w:rPr>
              <w:tab/>
              <w:t>plans for discussion with neonatal paediatricians and obstetric anaesthetists.</w:t>
            </w:r>
          </w:p>
          <w:p w14:paraId="5C5BB6D6" w14:textId="77777777" w:rsidR="00334B98" w:rsidRPr="00334B98" w:rsidRDefault="00334B98" w:rsidP="00334B98"/>
          <w:p w14:paraId="45820F33" w14:textId="77777777" w:rsidR="00334B98" w:rsidRPr="00334B98" w:rsidRDefault="00334B98" w:rsidP="00334B98">
            <w:pPr>
              <w:keepNext/>
              <w:keepLines/>
              <w:spacing w:before="40"/>
              <w:outlineLvl w:val="1"/>
              <w:rPr>
                <w:rFonts w:asciiTheme="majorHAnsi" w:eastAsiaTheme="majorEastAsia" w:hAnsiTheme="majorHAnsi" w:cstheme="majorBidi"/>
                <w:color w:val="365F91" w:themeColor="accent1" w:themeShade="BF"/>
                <w:sz w:val="26"/>
                <w:szCs w:val="26"/>
              </w:rPr>
            </w:pPr>
          </w:p>
        </w:tc>
      </w:tr>
    </w:tbl>
    <w:p w14:paraId="225E52B8" w14:textId="752BE456" w:rsidR="00334B98" w:rsidRDefault="00334B98" w:rsidP="00334B98">
      <w:pPr>
        <w:spacing w:after="0" w:line="240" w:lineRule="auto"/>
        <w:rPr>
          <w:rFonts w:ascii="Arial" w:hAnsi="Arial" w:cs="Arial"/>
          <w:b/>
          <w:sz w:val="24"/>
          <w:szCs w:val="24"/>
        </w:rPr>
      </w:pPr>
    </w:p>
    <w:p w14:paraId="2FE3B785" w14:textId="182F59BD" w:rsidR="00AE685B" w:rsidRDefault="00AE685B" w:rsidP="00334B98">
      <w:pPr>
        <w:spacing w:after="0" w:line="240" w:lineRule="auto"/>
        <w:rPr>
          <w:rFonts w:ascii="Arial" w:hAnsi="Arial" w:cs="Arial"/>
          <w:b/>
          <w:sz w:val="24"/>
          <w:szCs w:val="24"/>
        </w:rPr>
      </w:pPr>
    </w:p>
    <w:p w14:paraId="6B92695F" w14:textId="45B67D24" w:rsidR="00AE685B" w:rsidRDefault="00AE685B" w:rsidP="00334B98">
      <w:pPr>
        <w:spacing w:after="0" w:line="240" w:lineRule="auto"/>
        <w:rPr>
          <w:rFonts w:ascii="Arial" w:hAnsi="Arial" w:cs="Arial"/>
          <w:b/>
          <w:sz w:val="24"/>
          <w:szCs w:val="24"/>
        </w:rPr>
      </w:pPr>
    </w:p>
    <w:p w14:paraId="04EBA18D" w14:textId="77777777" w:rsidR="00AE685B" w:rsidRPr="00334B98" w:rsidRDefault="00AE685B" w:rsidP="00334B98">
      <w:pPr>
        <w:spacing w:after="0" w:line="240" w:lineRule="auto"/>
        <w:rPr>
          <w:rFonts w:ascii="Arial" w:hAnsi="Arial" w:cs="Arial"/>
          <w:b/>
          <w:sz w:val="24"/>
          <w:szCs w:val="24"/>
        </w:rPr>
      </w:pPr>
    </w:p>
    <w:tbl>
      <w:tblPr>
        <w:tblStyle w:val="TableGrid"/>
        <w:tblW w:w="10490" w:type="dxa"/>
        <w:tblInd w:w="-5" w:type="dxa"/>
        <w:tblLook w:val="04A0" w:firstRow="1" w:lastRow="0" w:firstColumn="1" w:lastColumn="0" w:noHBand="0" w:noVBand="1"/>
      </w:tblPr>
      <w:tblGrid>
        <w:gridCol w:w="10456"/>
        <w:gridCol w:w="34"/>
      </w:tblGrid>
      <w:tr w:rsidR="00334B98" w:rsidRPr="00334B98" w14:paraId="62CC5361" w14:textId="77777777" w:rsidTr="00334B98">
        <w:trPr>
          <w:gridAfter w:val="1"/>
          <w:wAfter w:w="29" w:type="dxa"/>
        </w:trPr>
        <w:tc>
          <w:tcPr>
            <w:tcW w:w="10456" w:type="dxa"/>
            <w:shd w:val="clear" w:color="auto" w:fill="FFB9B9"/>
          </w:tcPr>
          <w:p w14:paraId="17982D05"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bookmarkStart w:id="88" w:name="_Toc143793358"/>
            <w:r w:rsidRPr="00334B98">
              <w:rPr>
                <w:rFonts w:asciiTheme="majorHAnsi" w:eastAsiaTheme="majorEastAsia" w:hAnsiTheme="majorHAnsi" w:cstheme="majorBidi"/>
                <w:b/>
                <w:bCs/>
                <w:sz w:val="26"/>
                <w:szCs w:val="26"/>
              </w:rPr>
              <w:lastRenderedPageBreak/>
              <w:t>Birth Planning</w:t>
            </w:r>
            <w:bookmarkEnd w:id="88"/>
          </w:p>
          <w:p w14:paraId="4403D9EE" w14:textId="77777777" w:rsidR="00334B98" w:rsidRPr="00334B98" w:rsidRDefault="00334B98" w:rsidP="00334B98"/>
        </w:tc>
      </w:tr>
      <w:tr w:rsidR="00334B98" w:rsidRPr="00334B98" w14:paraId="576A61B1" w14:textId="77777777" w:rsidTr="00334B98">
        <w:trPr>
          <w:gridAfter w:val="1"/>
          <w:wAfter w:w="29" w:type="dxa"/>
        </w:trPr>
        <w:tc>
          <w:tcPr>
            <w:tcW w:w="10456" w:type="dxa"/>
            <w:shd w:val="clear" w:color="auto" w:fill="FF8B8B"/>
          </w:tcPr>
          <w:p w14:paraId="53A79ADC"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Record maternal and fetal thresholds for planned early birth before 37 weeks in women with pre-eclampsia. Thresholds for considering planned early birth could include (but are not limited to) any of the following known features of severe pre-eclampsia:</w:t>
            </w:r>
          </w:p>
          <w:p w14:paraId="5FECD5F8" w14:textId="77777777" w:rsidR="00334B98" w:rsidRPr="00334B98" w:rsidRDefault="00334B98" w:rsidP="00334B98">
            <w:pPr>
              <w:rPr>
                <w:rFonts w:ascii="Arial" w:hAnsi="Arial" w:cs="Arial"/>
                <w:bCs/>
                <w:sz w:val="24"/>
                <w:szCs w:val="24"/>
              </w:rPr>
            </w:pPr>
          </w:p>
          <w:p w14:paraId="1BD96217" w14:textId="77777777" w:rsidR="00334B98" w:rsidRPr="00334B98" w:rsidRDefault="00334B98">
            <w:pPr>
              <w:numPr>
                <w:ilvl w:val="0"/>
                <w:numId w:val="14"/>
              </w:numPr>
              <w:contextualSpacing/>
              <w:rPr>
                <w:rFonts w:ascii="Arial" w:hAnsi="Arial" w:cs="Arial"/>
                <w:bCs/>
                <w:sz w:val="24"/>
                <w:szCs w:val="24"/>
              </w:rPr>
            </w:pPr>
            <w:r w:rsidRPr="00334B98">
              <w:rPr>
                <w:rFonts w:ascii="Arial" w:hAnsi="Arial" w:cs="Arial"/>
                <w:bCs/>
                <w:sz w:val="24"/>
                <w:szCs w:val="24"/>
              </w:rPr>
              <w:t>inability to control maternal blood pressure despite using 3 or more classes of antihypertensives in appropriate doses</w:t>
            </w:r>
          </w:p>
          <w:p w14:paraId="7D94BB68" w14:textId="77777777" w:rsidR="00334B98" w:rsidRPr="00334B98" w:rsidRDefault="00334B98">
            <w:pPr>
              <w:numPr>
                <w:ilvl w:val="0"/>
                <w:numId w:val="14"/>
              </w:numPr>
              <w:contextualSpacing/>
              <w:rPr>
                <w:rFonts w:ascii="Arial" w:hAnsi="Arial" w:cs="Arial"/>
                <w:bCs/>
                <w:sz w:val="24"/>
                <w:szCs w:val="24"/>
              </w:rPr>
            </w:pPr>
            <w:r w:rsidRPr="00334B98">
              <w:rPr>
                <w:rFonts w:ascii="Arial" w:hAnsi="Arial" w:cs="Arial"/>
                <w:bCs/>
                <w:sz w:val="24"/>
                <w:szCs w:val="24"/>
              </w:rPr>
              <w:t>maternal pulse oximetry less than 90%</w:t>
            </w:r>
          </w:p>
          <w:p w14:paraId="4DE687AE" w14:textId="77777777" w:rsidR="00334B98" w:rsidRPr="00334B98" w:rsidRDefault="00334B98">
            <w:pPr>
              <w:numPr>
                <w:ilvl w:val="0"/>
                <w:numId w:val="14"/>
              </w:numPr>
              <w:contextualSpacing/>
              <w:rPr>
                <w:rFonts w:ascii="Arial" w:hAnsi="Arial" w:cs="Arial"/>
                <w:bCs/>
                <w:sz w:val="24"/>
                <w:szCs w:val="24"/>
              </w:rPr>
            </w:pPr>
            <w:r w:rsidRPr="00334B98">
              <w:rPr>
                <w:rFonts w:ascii="Arial" w:hAnsi="Arial" w:cs="Arial"/>
                <w:bCs/>
                <w:sz w:val="24"/>
                <w:szCs w:val="24"/>
              </w:rPr>
              <w:t>progressive deterioration in liver function, renal function, haemolysis, or platelet count</w:t>
            </w:r>
          </w:p>
          <w:p w14:paraId="1FF004A4" w14:textId="77777777" w:rsidR="00334B98" w:rsidRPr="00334B98" w:rsidRDefault="00334B98">
            <w:pPr>
              <w:numPr>
                <w:ilvl w:val="0"/>
                <w:numId w:val="14"/>
              </w:numPr>
              <w:contextualSpacing/>
              <w:rPr>
                <w:rFonts w:ascii="Arial" w:hAnsi="Arial" w:cs="Arial"/>
                <w:bCs/>
                <w:sz w:val="24"/>
                <w:szCs w:val="24"/>
              </w:rPr>
            </w:pPr>
            <w:r w:rsidRPr="00334B98">
              <w:rPr>
                <w:rFonts w:ascii="Arial" w:hAnsi="Arial" w:cs="Arial"/>
                <w:bCs/>
                <w:sz w:val="24"/>
                <w:szCs w:val="24"/>
              </w:rPr>
              <w:t>ongoing neurological features, such as severe intractable headache, repeated visual scotomata, or eclampsia</w:t>
            </w:r>
          </w:p>
          <w:p w14:paraId="55EEC6AB" w14:textId="77777777" w:rsidR="00334B98" w:rsidRPr="00334B98" w:rsidRDefault="00334B98">
            <w:pPr>
              <w:numPr>
                <w:ilvl w:val="0"/>
                <w:numId w:val="14"/>
              </w:numPr>
              <w:contextualSpacing/>
              <w:rPr>
                <w:rFonts w:ascii="Arial" w:hAnsi="Arial" w:cs="Arial"/>
                <w:bCs/>
                <w:sz w:val="24"/>
                <w:szCs w:val="24"/>
              </w:rPr>
            </w:pPr>
            <w:r w:rsidRPr="00334B98">
              <w:rPr>
                <w:rFonts w:ascii="Arial" w:hAnsi="Arial" w:cs="Arial"/>
                <w:bCs/>
                <w:sz w:val="24"/>
                <w:szCs w:val="24"/>
              </w:rPr>
              <w:t>placental abruption</w:t>
            </w:r>
          </w:p>
          <w:p w14:paraId="444865B6" w14:textId="77777777" w:rsidR="00334B98" w:rsidRPr="00334B98" w:rsidRDefault="00334B98">
            <w:pPr>
              <w:numPr>
                <w:ilvl w:val="0"/>
                <w:numId w:val="14"/>
              </w:numPr>
              <w:contextualSpacing/>
              <w:rPr>
                <w:rFonts w:ascii="Arial" w:hAnsi="Arial" w:cs="Arial"/>
                <w:bCs/>
                <w:sz w:val="24"/>
                <w:szCs w:val="24"/>
              </w:rPr>
            </w:pPr>
            <w:r w:rsidRPr="00334B98">
              <w:rPr>
                <w:rFonts w:ascii="Arial" w:hAnsi="Arial" w:cs="Arial"/>
                <w:bCs/>
                <w:sz w:val="24"/>
                <w:szCs w:val="24"/>
              </w:rPr>
              <w:t xml:space="preserve">reversed end-diastolic flow in the umbilical artery doppler velocimetry, a non-reassuring cardiotocograph, or stillbirth. </w:t>
            </w:r>
          </w:p>
          <w:p w14:paraId="2872DDEC" w14:textId="77777777" w:rsidR="00334B98" w:rsidRPr="00334B98" w:rsidRDefault="00334B98" w:rsidP="00334B98">
            <w:pPr>
              <w:rPr>
                <w:rFonts w:ascii="Arial" w:hAnsi="Arial" w:cs="Arial"/>
                <w:bCs/>
                <w:sz w:val="24"/>
                <w:szCs w:val="24"/>
              </w:rPr>
            </w:pPr>
          </w:p>
          <w:p w14:paraId="59B8624D"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Other features not listed above may also be considered in the decision to plan early birth.</w:t>
            </w:r>
          </w:p>
          <w:p w14:paraId="11A00D53" w14:textId="77777777" w:rsidR="00334B98" w:rsidRPr="00334B98" w:rsidRDefault="00334B98" w:rsidP="00334B98">
            <w:pPr>
              <w:rPr>
                <w:rFonts w:ascii="Arial" w:hAnsi="Arial" w:cs="Arial"/>
                <w:b/>
                <w:sz w:val="24"/>
                <w:szCs w:val="24"/>
              </w:rPr>
            </w:pPr>
          </w:p>
          <w:p w14:paraId="442BEB77"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Involve a senior obstetrician in any decisions on timing of birth for women with pre-eclampsia.</w:t>
            </w:r>
          </w:p>
          <w:p w14:paraId="63F5048D" w14:textId="77777777" w:rsidR="00334B98" w:rsidRPr="00334B98" w:rsidRDefault="00334B98" w:rsidP="00334B98">
            <w:pPr>
              <w:rPr>
                <w:rFonts w:ascii="Arial" w:hAnsi="Arial" w:cs="Arial"/>
                <w:b/>
                <w:sz w:val="24"/>
                <w:szCs w:val="24"/>
              </w:rPr>
            </w:pPr>
          </w:p>
          <w:p w14:paraId="49BC8AA3"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Discuss with the anaesthetic team if birth is planned in a woman with pre-eclampsia.</w:t>
            </w:r>
          </w:p>
          <w:p w14:paraId="611F5AE4" w14:textId="77777777" w:rsidR="00334B98" w:rsidRPr="00334B98" w:rsidRDefault="00334B98" w:rsidP="00334B98">
            <w:pPr>
              <w:rPr>
                <w:rFonts w:ascii="Arial" w:hAnsi="Arial" w:cs="Arial"/>
                <w:bCs/>
                <w:sz w:val="24"/>
                <w:szCs w:val="24"/>
              </w:rPr>
            </w:pPr>
          </w:p>
          <w:p w14:paraId="0AEEC834"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Discuss with the neonatal team if birth is planned in a woman with pre-eclampsia, and neonatal complications are anticipated.</w:t>
            </w:r>
          </w:p>
          <w:p w14:paraId="05833189" w14:textId="77777777" w:rsidR="00334B98" w:rsidRPr="00334B98" w:rsidRDefault="00334B98" w:rsidP="00334B98">
            <w:pPr>
              <w:rPr>
                <w:rFonts w:ascii="Arial" w:hAnsi="Arial" w:cs="Arial"/>
                <w:bCs/>
                <w:sz w:val="24"/>
                <w:szCs w:val="24"/>
              </w:rPr>
            </w:pPr>
          </w:p>
          <w:p w14:paraId="1510028E" w14:textId="77777777" w:rsidR="00334B98" w:rsidRPr="00334B98" w:rsidRDefault="00334B98">
            <w:pPr>
              <w:numPr>
                <w:ilvl w:val="0"/>
                <w:numId w:val="6"/>
              </w:numPr>
              <w:contextualSpacing/>
              <w:rPr>
                <w:rFonts w:ascii="Arial" w:hAnsi="Arial" w:cs="Arial"/>
                <w:bCs/>
                <w:sz w:val="24"/>
                <w:szCs w:val="24"/>
              </w:rPr>
            </w:pPr>
            <w:r w:rsidRPr="00334B98">
              <w:rPr>
                <w:rFonts w:ascii="Arial" w:hAnsi="Arial" w:cs="Arial"/>
                <w:bCs/>
                <w:sz w:val="24"/>
                <w:szCs w:val="24"/>
              </w:rPr>
              <w:t xml:space="preserve">Offer intravenous magnesium sulphate and a course of antenatal corticosteroids if indicated, if early birth is planned for women with preterm pre-eclampsia, in line with the NBT guideline on </w:t>
            </w:r>
            <w:r w:rsidRPr="00334B98">
              <w:rPr>
                <w:rFonts w:ascii="Arial" w:hAnsi="Arial" w:cs="Arial"/>
                <w:bCs/>
                <w:i/>
                <w:iCs/>
                <w:sz w:val="24"/>
                <w:szCs w:val="24"/>
              </w:rPr>
              <w:t>preterm labour and birth</w:t>
            </w:r>
            <w:r w:rsidRPr="00334B98">
              <w:rPr>
                <w:rFonts w:ascii="Arial" w:hAnsi="Arial" w:cs="Arial"/>
                <w:bCs/>
                <w:sz w:val="24"/>
                <w:szCs w:val="24"/>
              </w:rPr>
              <w:t>.</w:t>
            </w:r>
          </w:p>
          <w:p w14:paraId="223EB464" w14:textId="77777777" w:rsidR="00334B98" w:rsidRPr="00334B98" w:rsidRDefault="00334B98" w:rsidP="00334B98">
            <w:pPr>
              <w:rPr>
                <w:rFonts w:ascii="Arial" w:hAnsi="Arial" w:cs="Arial"/>
                <w:b/>
                <w:sz w:val="24"/>
                <w:szCs w:val="24"/>
              </w:rPr>
            </w:pPr>
          </w:p>
          <w:p w14:paraId="5A9B19A6"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Deciding on timing of birth with Pre eclampsia as recommended in table below:</w:t>
            </w:r>
          </w:p>
          <w:p w14:paraId="0B33CD6D" w14:textId="77777777" w:rsidR="00334B98" w:rsidRPr="00334B98" w:rsidRDefault="00334B98" w:rsidP="00334B98">
            <w:pPr>
              <w:rPr>
                <w:rFonts w:ascii="Arial" w:hAnsi="Arial" w:cs="Arial"/>
                <w:bCs/>
                <w:sz w:val="24"/>
                <w:szCs w:val="24"/>
              </w:rPr>
            </w:pPr>
          </w:p>
          <w:tbl>
            <w:tblPr>
              <w:tblStyle w:val="TableGrid"/>
              <w:tblW w:w="0" w:type="auto"/>
              <w:tblLook w:val="04A0" w:firstRow="1" w:lastRow="0" w:firstColumn="1" w:lastColumn="0" w:noHBand="0" w:noVBand="1"/>
            </w:tblPr>
            <w:tblGrid>
              <w:gridCol w:w="2572"/>
              <w:gridCol w:w="7658"/>
            </w:tblGrid>
            <w:tr w:rsidR="00334B98" w:rsidRPr="00334B98" w14:paraId="33A8FAA9" w14:textId="77777777" w:rsidTr="00C93845">
              <w:tc>
                <w:tcPr>
                  <w:tcW w:w="2572" w:type="dxa"/>
                </w:tcPr>
                <w:p w14:paraId="5D5C7316" w14:textId="77777777" w:rsidR="00334B98" w:rsidRPr="00334B98" w:rsidRDefault="00334B98" w:rsidP="00334B98">
                  <w:pPr>
                    <w:rPr>
                      <w:rFonts w:ascii="Arial" w:hAnsi="Arial" w:cs="Arial"/>
                      <w:b/>
                      <w:sz w:val="24"/>
                      <w:szCs w:val="24"/>
                    </w:rPr>
                  </w:pPr>
                  <w:r w:rsidRPr="00334B98">
                    <w:rPr>
                      <w:rFonts w:ascii="Arial" w:hAnsi="Arial" w:cs="Arial"/>
                      <w:b/>
                      <w:sz w:val="24"/>
                      <w:szCs w:val="24"/>
                    </w:rPr>
                    <w:t>Weeks of pregnancy</w:t>
                  </w:r>
                </w:p>
              </w:tc>
              <w:tc>
                <w:tcPr>
                  <w:tcW w:w="7658" w:type="dxa"/>
                </w:tcPr>
                <w:p w14:paraId="3EB7FE71" w14:textId="77777777" w:rsidR="00334B98" w:rsidRPr="00334B98" w:rsidRDefault="00334B98" w:rsidP="00334B98">
                  <w:pPr>
                    <w:rPr>
                      <w:rFonts w:ascii="Arial" w:hAnsi="Arial" w:cs="Arial"/>
                      <w:b/>
                      <w:sz w:val="24"/>
                      <w:szCs w:val="24"/>
                    </w:rPr>
                  </w:pPr>
                  <w:r w:rsidRPr="00334B98">
                    <w:rPr>
                      <w:rFonts w:ascii="Arial" w:hAnsi="Arial" w:cs="Arial"/>
                      <w:b/>
                      <w:sz w:val="24"/>
                      <w:szCs w:val="24"/>
                    </w:rPr>
                    <w:t>Timing of birth</w:t>
                  </w:r>
                </w:p>
              </w:tc>
            </w:tr>
            <w:tr w:rsidR="00334B98" w:rsidRPr="00334B98" w14:paraId="678C0F61" w14:textId="77777777" w:rsidTr="00C93845">
              <w:tc>
                <w:tcPr>
                  <w:tcW w:w="2572" w:type="dxa"/>
                </w:tcPr>
                <w:p w14:paraId="74A4F56A" w14:textId="77777777" w:rsidR="00334B98" w:rsidRPr="00334B98" w:rsidRDefault="00334B98" w:rsidP="00334B98">
                  <w:pPr>
                    <w:rPr>
                      <w:rFonts w:ascii="Arial" w:hAnsi="Arial" w:cs="Arial"/>
                      <w:b/>
                      <w:sz w:val="24"/>
                      <w:szCs w:val="24"/>
                    </w:rPr>
                  </w:pPr>
                  <w:r w:rsidRPr="00334B98">
                    <w:rPr>
                      <w:rFonts w:ascii="Arial" w:hAnsi="Arial" w:cs="Arial"/>
                      <w:b/>
                      <w:sz w:val="24"/>
                      <w:szCs w:val="24"/>
                    </w:rPr>
                    <w:t>Before 34 weeks</w:t>
                  </w:r>
                </w:p>
              </w:tc>
              <w:tc>
                <w:tcPr>
                  <w:tcW w:w="7658" w:type="dxa"/>
                </w:tcPr>
                <w:p w14:paraId="7767E368"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 xml:space="preserve">Continue surveillance unless there are indications (as above) for planned early birth. Offer intravenous Magnesium Sulphate and a course of antenatal corticosteroids in line with the </w:t>
                  </w:r>
                  <w:r w:rsidRPr="00334B98">
                    <w:rPr>
                      <w:rFonts w:ascii="Arial" w:hAnsi="Arial" w:cs="Arial"/>
                      <w:i/>
                      <w:sz w:val="24"/>
                      <w:szCs w:val="24"/>
                    </w:rPr>
                    <w:t>NBT guideline on preterm labour management</w:t>
                  </w:r>
                </w:p>
              </w:tc>
            </w:tr>
            <w:tr w:rsidR="00334B98" w:rsidRPr="00334B98" w14:paraId="79B0B6F8" w14:textId="77777777" w:rsidTr="00C93845">
              <w:tc>
                <w:tcPr>
                  <w:tcW w:w="2572" w:type="dxa"/>
                </w:tcPr>
                <w:p w14:paraId="0336ED29" w14:textId="77777777" w:rsidR="00334B98" w:rsidRPr="00334B98" w:rsidRDefault="00334B98" w:rsidP="00334B98">
                  <w:pPr>
                    <w:rPr>
                      <w:rFonts w:ascii="Arial" w:hAnsi="Arial" w:cs="Arial"/>
                      <w:b/>
                      <w:sz w:val="24"/>
                      <w:szCs w:val="24"/>
                    </w:rPr>
                  </w:pPr>
                  <w:r w:rsidRPr="00334B98">
                    <w:rPr>
                      <w:rFonts w:ascii="Arial" w:hAnsi="Arial" w:cs="Arial"/>
                      <w:b/>
                      <w:sz w:val="24"/>
                      <w:szCs w:val="24"/>
                    </w:rPr>
                    <w:t>From 34 to 36+6 weeks</w:t>
                  </w:r>
                </w:p>
              </w:tc>
              <w:tc>
                <w:tcPr>
                  <w:tcW w:w="7658" w:type="dxa"/>
                </w:tcPr>
                <w:p w14:paraId="6D34E71A"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Continue surveillance unless there are indications (as above) for planned early birth.</w:t>
                  </w:r>
                </w:p>
                <w:p w14:paraId="2192CCE8" w14:textId="77777777" w:rsidR="00334B98" w:rsidRPr="00334B98" w:rsidRDefault="00334B98" w:rsidP="00334B98">
                  <w:pPr>
                    <w:rPr>
                      <w:rFonts w:ascii="Arial" w:hAnsi="Arial" w:cs="Arial"/>
                      <w:bCs/>
                      <w:sz w:val="24"/>
                      <w:szCs w:val="24"/>
                    </w:rPr>
                  </w:pPr>
                </w:p>
                <w:p w14:paraId="17CB9F73"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When considering the option of planned early birth take into account the woman’s and baby’s condition, risk factors (such as maternal comorbidities, multi-fetal pregnancy) and availability of neonatal unit beds. Consider a course of antenatal corticosteroids in line with the NBT guideline on preterm labour management</w:t>
                  </w:r>
                </w:p>
              </w:tc>
            </w:tr>
            <w:tr w:rsidR="00334B98" w:rsidRPr="00334B98" w14:paraId="21C966E7" w14:textId="77777777" w:rsidTr="00C93845">
              <w:tc>
                <w:tcPr>
                  <w:tcW w:w="2572" w:type="dxa"/>
                </w:tcPr>
                <w:p w14:paraId="0B685124" w14:textId="77777777" w:rsidR="00334B98" w:rsidRPr="00334B98" w:rsidRDefault="00334B98" w:rsidP="00334B98">
                  <w:pPr>
                    <w:rPr>
                      <w:rFonts w:ascii="Arial" w:hAnsi="Arial" w:cs="Arial"/>
                      <w:b/>
                      <w:sz w:val="24"/>
                      <w:szCs w:val="24"/>
                    </w:rPr>
                  </w:pPr>
                  <w:r w:rsidRPr="00334B98">
                    <w:rPr>
                      <w:rFonts w:ascii="Arial" w:hAnsi="Arial" w:cs="Arial"/>
                      <w:b/>
                      <w:sz w:val="24"/>
                      <w:szCs w:val="24"/>
                    </w:rPr>
                    <w:t>37 weeks onwards</w:t>
                  </w:r>
                </w:p>
              </w:tc>
              <w:tc>
                <w:tcPr>
                  <w:tcW w:w="7658" w:type="dxa"/>
                </w:tcPr>
                <w:p w14:paraId="3BFD8E19" w14:textId="77777777" w:rsidR="00334B98" w:rsidRPr="00334B98" w:rsidRDefault="00334B98" w:rsidP="00334B98">
                  <w:pPr>
                    <w:rPr>
                      <w:rFonts w:ascii="Arial" w:hAnsi="Arial" w:cs="Arial"/>
                      <w:bCs/>
                      <w:sz w:val="24"/>
                      <w:szCs w:val="24"/>
                    </w:rPr>
                  </w:pPr>
                  <w:r w:rsidRPr="00334B98">
                    <w:rPr>
                      <w:rFonts w:ascii="Arial" w:hAnsi="Arial" w:cs="Arial"/>
                      <w:bCs/>
                      <w:sz w:val="24"/>
                      <w:szCs w:val="24"/>
                    </w:rPr>
                    <w:t>Initiate birth within 24–48 hours.</w:t>
                  </w:r>
                </w:p>
                <w:p w14:paraId="09411B85" w14:textId="77777777" w:rsidR="00334B98" w:rsidRPr="00334B98" w:rsidRDefault="00334B98" w:rsidP="00334B98">
                  <w:pPr>
                    <w:rPr>
                      <w:rFonts w:ascii="Arial" w:hAnsi="Arial" w:cs="Arial"/>
                      <w:bCs/>
                      <w:sz w:val="24"/>
                      <w:szCs w:val="24"/>
                    </w:rPr>
                  </w:pPr>
                </w:p>
              </w:tc>
            </w:tr>
          </w:tbl>
          <w:p w14:paraId="467D7E7D" w14:textId="77777777" w:rsidR="00334B98" w:rsidRPr="00334B98" w:rsidRDefault="00334B98" w:rsidP="00334B98">
            <w:pPr>
              <w:rPr>
                <w:rFonts w:ascii="Arial" w:hAnsi="Arial" w:cs="Arial"/>
                <w:b/>
                <w:sz w:val="24"/>
                <w:szCs w:val="24"/>
              </w:rPr>
            </w:pPr>
          </w:p>
        </w:tc>
      </w:tr>
      <w:tr w:rsidR="00334B98" w:rsidRPr="00334B98" w14:paraId="73EDF549" w14:textId="77777777" w:rsidTr="00334B98">
        <w:tc>
          <w:tcPr>
            <w:tcW w:w="10490" w:type="dxa"/>
            <w:gridSpan w:val="2"/>
            <w:shd w:val="clear" w:color="auto" w:fill="FFBDBD"/>
          </w:tcPr>
          <w:p w14:paraId="2732ACCD" w14:textId="77777777" w:rsidR="00334B98" w:rsidRPr="00334B98" w:rsidRDefault="00334B98" w:rsidP="00334B98">
            <w:pPr>
              <w:keepNext/>
              <w:keepLines/>
              <w:spacing w:before="40"/>
              <w:outlineLvl w:val="1"/>
              <w:rPr>
                <w:rFonts w:asciiTheme="majorHAnsi" w:eastAsiaTheme="majorEastAsia" w:hAnsiTheme="majorHAnsi" w:cstheme="majorBidi"/>
                <w:b/>
                <w:bCs/>
                <w:sz w:val="26"/>
                <w:szCs w:val="26"/>
              </w:rPr>
            </w:pPr>
            <w:bookmarkStart w:id="89" w:name="_Toc143793359"/>
            <w:r w:rsidRPr="00334B98">
              <w:rPr>
                <w:rFonts w:asciiTheme="majorHAnsi" w:eastAsiaTheme="majorEastAsia" w:hAnsiTheme="majorHAnsi" w:cstheme="majorBidi"/>
                <w:b/>
                <w:bCs/>
                <w:sz w:val="26"/>
                <w:szCs w:val="26"/>
              </w:rPr>
              <w:lastRenderedPageBreak/>
              <w:t>Neonatal Care</w:t>
            </w:r>
            <w:bookmarkEnd w:id="89"/>
          </w:p>
          <w:p w14:paraId="5E1C04B8" w14:textId="77777777" w:rsidR="00334B98" w:rsidRPr="00334B98" w:rsidRDefault="00334B98" w:rsidP="00334B98"/>
        </w:tc>
      </w:tr>
      <w:tr w:rsidR="00334B98" w:rsidRPr="00334B98" w14:paraId="0D86A186" w14:textId="77777777" w:rsidTr="00334B98">
        <w:tc>
          <w:tcPr>
            <w:tcW w:w="10490" w:type="dxa"/>
            <w:gridSpan w:val="2"/>
            <w:shd w:val="clear" w:color="auto" w:fill="FF8B8B"/>
          </w:tcPr>
          <w:p w14:paraId="0AE7E7AF"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Corticosteroids for fetal lung maturation:</w:t>
            </w:r>
          </w:p>
          <w:p w14:paraId="7DAFE948" w14:textId="77777777" w:rsidR="00334B98" w:rsidRPr="00334B98" w:rsidRDefault="00334B98" w:rsidP="00334B98">
            <w:pPr>
              <w:rPr>
                <w:rFonts w:ascii="Arial" w:eastAsia="Calibri" w:hAnsi="Arial" w:cs="Arial"/>
                <w:sz w:val="24"/>
                <w:szCs w:val="24"/>
              </w:rPr>
            </w:pPr>
          </w:p>
          <w:p w14:paraId="60955EA6" w14:textId="77777777" w:rsidR="00334B98" w:rsidRPr="00334B98" w:rsidRDefault="00334B98" w:rsidP="00334B98">
            <w:pPr>
              <w:ind w:left="284" w:hanging="284"/>
              <w:rPr>
                <w:rFonts w:ascii="Arial" w:eastAsia="Calibri" w:hAnsi="Arial" w:cs="Arial"/>
                <w:sz w:val="24"/>
                <w:szCs w:val="24"/>
              </w:rPr>
            </w:pPr>
            <w:r w:rsidRPr="00334B98">
              <w:rPr>
                <w:rFonts w:ascii="Arial" w:eastAsia="Calibri" w:hAnsi="Arial" w:cs="Arial"/>
                <w:sz w:val="24"/>
                <w:szCs w:val="24"/>
              </w:rPr>
              <w:t>•</w:t>
            </w:r>
            <w:r w:rsidRPr="00334B98">
              <w:rPr>
                <w:rFonts w:ascii="Arial" w:eastAsia="Calibri" w:hAnsi="Arial" w:cs="Arial"/>
                <w:sz w:val="24"/>
                <w:szCs w:val="24"/>
              </w:rPr>
              <w:tab/>
              <w:t>Antenatal steroids should be considered in all women between 24+0 and 33+6 likely to birth within 7 days with PET. AN corticosteroids can be considered between 34+0 and 37+0 and should be a joint decision between the woman and her obstetric consultant in line with the NBT guideline on preterm labour management.</w:t>
            </w:r>
          </w:p>
          <w:p w14:paraId="5D5CEAEF" w14:textId="77777777" w:rsidR="00334B98" w:rsidRPr="00334B98" w:rsidRDefault="00334B98" w:rsidP="00334B98">
            <w:pPr>
              <w:rPr>
                <w:rFonts w:ascii="Arial" w:eastAsia="Calibri" w:hAnsi="Arial" w:cs="Arial"/>
                <w:sz w:val="24"/>
                <w:szCs w:val="24"/>
              </w:rPr>
            </w:pPr>
          </w:p>
          <w:p w14:paraId="50ADAA7D" w14:textId="77777777" w:rsidR="00334B98" w:rsidRPr="00334B98" w:rsidRDefault="00334B98" w:rsidP="00334B98">
            <w:pPr>
              <w:ind w:left="284" w:hanging="284"/>
              <w:rPr>
                <w:rFonts w:ascii="Arial" w:eastAsia="Calibri" w:hAnsi="Arial" w:cs="Arial"/>
                <w:sz w:val="24"/>
                <w:szCs w:val="24"/>
              </w:rPr>
            </w:pPr>
            <w:r w:rsidRPr="00334B98">
              <w:rPr>
                <w:rFonts w:ascii="Arial" w:eastAsia="Calibri" w:hAnsi="Arial" w:cs="Arial"/>
                <w:sz w:val="24"/>
                <w:szCs w:val="24"/>
              </w:rPr>
              <w:t>•</w:t>
            </w:r>
            <w:r w:rsidRPr="00334B98">
              <w:rPr>
                <w:rFonts w:ascii="Arial" w:eastAsia="Calibri" w:hAnsi="Arial" w:cs="Arial"/>
                <w:sz w:val="24"/>
                <w:szCs w:val="24"/>
              </w:rPr>
              <w:tab/>
              <w:t>Administration in pregnancies beyond 37+0 weeks is not indicated, even for scheduled caesarean birth, as current evidence does not suggest benefit and the long-term effects remain unknown.</w:t>
            </w:r>
          </w:p>
          <w:p w14:paraId="31726B2E" w14:textId="77777777" w:rsidR="00334B98" w:rsidRPr="00334B98" w:rsidRDefault="00334B98" w:rsidP="00334B98">
            <w:pPr>
              <w:ind w:left="284" w:hanging="284"/>
              <w:rPr>
                <w:rFonts w:ascii="Arial" w:eastAsia="Calibri" w:hAnsi="Arial" w:cs="Arial"/>
              </w:rPr>
            </w:pPr>
          </w:p>
        </w:tc>
      </w:tr>
    </w:tbl>
    <w:p w14:paraId="00EF550B" w14:textId="77777777" w:rsidR="00334B98" w:rsidRPr="00334B98" w:rsidRDefault="00334B98" w:rsidP="00334B98">
      <w:pPr>
        <w:spacing w:after="160" w:line="259" w:lineRule="auto"/>
        <w:rPr>
          <w:rFonts w:ascii="Arial" w:eastAsia="Calibri" w:hAnsi="Arial" w:cs="Arial"/>
        </w:rPr>
      </w:pPr>
    </w:p>
    <w:tbl>
      <w:tblPr>
        <w:tblStyle w:val="TableGrid"/>
        <w:tblW w:w="0" w:type="auto"/>
        <w:jc w:val="center"/>
        <w:tblLook w:val="04A0" w:firstRow="1" w:lastRow="0" w:firstColumn="1" w:lastColumn="0" w:noHBand="0" w:noVBand="1"/>
      </w:tblPr>
      <w:tblGrid>
        <w:gridCol w:w="10456"/>
      </w:tblGrid>
      <w:tr w:rsidR="00334B98" w:rsidRPr="00334B98" w14:paraId="640B4BFB" w14:textId="77777777" w:rsidTr="00C93845">
        <w:trPr>
          <w:jc w:val="center"/>
        </w:trPr>
        <w:tc>
          <w:tcPr>
            <w:tcW w:w="22652" w:type="dxa"/>
            <w:shd w:val="clear" w:color="auto" w:fill="FFBDBD"/>
          </w:tcPr>
          <w:p w14:paraId="789E45C8" w14:textId="7AC8099E" w:rsidR="00334B98" w:rsidRPr="00334B98" w:rsidRDefault="00334B98" w:rsidP="00334B98">
            <w:pPr>
              <w:keepNext/>
              <w:keepLines/>
              <w:spacing w:before="40"/>
              <w:outlineLvl w:val="1"/>
              <w:rPr>
                <w:rFonts w:ascii="Arial" w:eastAsiaTheme="majorEastAsia" w:hAnsi="Arial" w:cs="Arial"/>
                <w:b/>
                <w:bCs/>
                <w:sz w:val="26"/>
                <w:szCs w:val="26"/>
              </w:rPr>
            </w:pPr>
            <w:bookmarkStart w:id="90" w:name="_Toc143793360"/>
            <w:r w:rsidRPr="00334B98">
              <w:rPr>
                <w:rFonts w:ascii="Arial" w:eastAsiaTheme="majorEastAsia" w:hAnsi="Arial" w:cs="Arial"/>
                <w:b/>
                <w:bCs/>
                <w:sz w:val="26"/>
                <w:szCs w:val="26"/>
              </w:rPr>
              <w:t>Intrapartum Care</w:t>
            </w:r>
            <w:bookmarkEnd w:id="90"/>
          </w:p>
          <w:p w14:paraId="6AE81219" w14:textId="77777777" w:rsidR="00334B98" w:rsidRPr="00334B98" w:rsidRDefault="00334B98" w:rsidP="00334B98">
            <w:pPr>
              <w:rPr>
                <w:rFonts w:ascii="Arial" w:hAnsi="Arial" w:cs="Arial"/>
              </w:rPr>
            </w:pPr>
          </w:p>
        </w:tc>
      </w:tr>
      <w:tr w:rsidR="00334B98" w:rsidRPr="00334B98" w14:paraId="2C8A47F3" w14:textId="77777777" w:rsidTr="00C93845">
        <w:trPr>
          <w:jc w:val="center"/>
        </w:trPr>
        <w:tc>
          <w:tcPr>
            <w:tcW w:w="22652" w:type="dxa"/>
            <w:shd w:val="clear" w:color="auto" w:fill="FF8B8B"/>
          </w:tcPr>
          <w:p w14:paraId="206EC29D" w14:textId="77777777" w:rsidR="00334B98" w:rsidRPr="00334B98" w:rsidRDefault="00334B98" w:rsidP="00334B98">
            <w:pPr>
              <w:rPr>
                <w:rFonts w:ascii="Arial" w:eastAsia="Calibri" w:hAnsi="Arial" w:cs="Arial"/>
              </w:rPr>
            </w:pPr>
          </w:p>
          <w:p w14:paraId="542CC020"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Give advice and treatment to women with hypertensive disorders of pregnancy in line with the NBT guideline on intrapartum care.</w:t>
            </w:r>
          </w:p>
          <w:p w14:paraId="53D36337" w14:textId="77777777" w:rsidR="00334B98" w:rsidRPr="00334B98" w:rsidRDefault="00334B98" w:rsidP="00334B98">
            <w:pPr>
              <w:rPr>
                <w:rFonts w:ascii="Arial" w:eastAsia="Calibri" w:hAnsi="Arial" w:cs="Arial"/>
                <w:sz w:val="24"/>
                <w:szCs w:val="24"/>
              </w:rPr>
            </w:pPr>
          </w:p>
          <w:p w14:paraId="6F921BC8"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Offer care in accordance with the NBT guideline on intrapartum care for women with hypertension whether treated or untreated, and not just on the basis of blood pressure in labour.</w:t>
            </w:r>
          </w:p>
          <w:p w14:paraId="5340A996" w14:textId="77777777" w:rsidR="00334B98" w:rsidRPr="00334B98" w:rsidRDefault="00334B98" w:rsidP="00334B98">
            <w:pPr>
              <w:rPr>
                <w:rFonts w:ascii="Arial" w:eastAsia="Calibri" w:hAnsi="Arial" w:cs="Arial"/>
                <w:sz w:val="24"/>
                <w:szCs w:val="24"/>
              </w:rPr>
            </w:pPr>
          </w:p>
          <w:p w14:paraId="72B6C8EA"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Give women with chronic hypertension advice and care in line with the NICE guideline on intrapartum care for women with existing medical conditions or obstetric complications and their babies.</w:t>
            </w:r>
          </w:p>
          <w:p w14:paraId="6946A8A6" w14:textId="77777777" w:rsidR="00334B98" w:rsidRPr="00334B98" w:rsidRDefault="00334B98" w:rsidP="00334B98">
            <w:pPr>
              <w:rPr>
                <w:rFonts w:ascii="Arial" w:eastAsia="Calibri" w:hAnsi="Arial" w:cs="Arial"/>
                <w:sz w:val="24"/>
                <w:szCs w:val="24"/>
              </w:rPr>
            </w:pPr>
          </w:p>
          <w:p w14:paraId="56C0DB05"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Caesarean section versus induction of labour</w:t>
            </w:r>
          </w:p>
          <w:p w14:paraId="3F9F2C2D" w14:textId="77777777" w:rsidR="00334B98" w:rsidRPr="00334B98" w:rsidRDefault="00334B98" w:rsidP="00334B98">
            <w:pPr>
              <w:rPr>
                <w:rFonts w:ascii="Arial" w:eastAsia="Calibri" w:hAnsi="Arial" w:cs="Arial"/>
                <w:sz w:val="24"/>
                <w:szCs w:val="24"/>
              </w:rPr>
            </w:pPr>
          </w:p>
          <w:p w14:paraId="586EA0A0"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Choose mode of birth for women with severe hypertension, severe pre-eclampsia or eclampsia according to the clinical circumstances and the woman's preference.</w:t>
            </w:r>
          </w:p>
          <w:p w14:paraId="2714F1A5" w14:textId="77777777" w:rsidR="00334B98" w:rsidRPr="00334B98" w:rsidRDefault="00334B98" w:rsidP="00334B98">
            <w:pPr>
              <w:rPr>
                <w:rFonts w:ascii="Arial" w:eastAsia="Calibri" w:hAnsi="Arial" w:cs="Arial"/>
                <w:sz w:val="24"/>
                <w:szCs w:val="24"/>
              </w:rPr>
            </w:pPr>
          </w:p>
          <w:p w14:paraId="69870069"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Blood Pressure</w:t>
            </w:r>
          </w:p>
          <w:p w14:paraId="7B27A232" w14:textId="77777777" w:rsidR="00334B98" w:rsidRPr="00334B98" w:rsidRDefault="00334B98" w:rsidP="00334B98">
            <w:pPr>
              <w:rPr>
                <w:rFonts w:ascii="Arial" w:eastAsia="Calibri" w:hAnsi="Arial" w:cs="Arial"/>
                <w:sz w:val="24"/>
                <w:szCs w:val="24"/>
              </w:rPr>
            </w:pPr>
          </w:p>
          <w:p w14:paraId="3A864124"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During labour, measure blood pressure:</w:t>
            </w:r>
          </w:p>
          <w:p w14:paraId="4B7DC7FC" w14:textId="77777777" w:rsidR="00334B98" w:rsidRPr="00334B98" w:rsidRDefault="00334B98" w:rsidP="00334B98">
            <w:pPr>
              <w:rPr>
                <w:rFonts w:ascii="Arial" w:eastAsia="Calibri" w:hAnsi="Arial" w:cs="Arial"/>
                <w:sz w:val="24"/>
                <w:szCs w:val="24"/>
              </w:rPr>
            </w:pPr>
          </w:p>
          <w:p w14:paraId="336DFA72"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  hourly, in women with hypertension</w:t>
            </w:r>
          </w:p>
          <w:p w14:paraId="1D2DB079" w14:textId="77777777" w:rsidR="00334B98" w:rsidRPr="00334B98" w:rsidRDefault="00334B98" w:rsidP="00334B98">
            <w:pPr>
              <w:ind w:left="167" w:hanging="167"/>
              <w:rPr>
                <w:rFonts w:ascii="Arial" w:eastAsia="Calibri" w:hAnsi="Arial" w:cs="Arial"/>
                <w:sz w:val="24"/>
                <w:szCs w:val="24"/>
              </w:rPr>
            </w:pPr>
            <w:r w:rsidRPr="00334B98">
              <w:rPr>
                <w:rFonts w:ascii="Arial" w:eastAsia="Calibri" w:hAnsi="Arial" w:cs="Arial"/>
                <w:sz w:val="24"/>
                <w:szCs w:val="24"/>
              </w:rPr>
              <w:t>•  every 15–30 minutes until blood pressure is less than 160/110 mmHg in women with severe   hypertension.</w:t>
            </w:r>
          </w:p>
          <w:p w14:paraId="7CD7C940" w14:textId="77777777" w:rsidR="00334B98" w:rsidRPr="00334B98" w:rsidRDefault="00334B98" w:rsidP="00334B98">
            <w:pPr>
              <w:rPr>
                <w:rFonts w:ascii="Arial" w:eastAsia="Calibri" w:hAnsi="Arial" w:cs="Arial"/>
                <w:sz w:val="24"/>
                <w:szCs w:val="24"/>
              </w:rPr>
            </w:pPr>
          </w:p>
          <w:p w14:paraId="7D509E66"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Continue use of antenatal antihypertensive treatment during labour.</w:t>
            </w:r>
          </w:p>
          <w:p w14:paraId="18D99C87" w14:textId="77777777" w:rsidR="00334B98" w:rsidRPr="00334B98" w:rsidRDefault="00334B98" w:rsidP="00334B98">
            <w:pPr>
              <w:rPr>
                <w:rFonts w:ascii="Arial" w:eastAsia="Calibri" w:hAnsi="Arial" w:cs="Arial"/>
                <w:sz w:val="24"/>
                <w:szCs w:val="24"/>
              </w:rPr>
            </w:pPr>
          </w:p>
          <w:p w14:paraId="6F56A90D"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Haematological and biochemical monitoring</w:t>
            </w:r>
          </w:p>
          <w:p w14:paraId="6AA058E6" w14:textId="77777777" w:rsidR="00334B98" w:rsidRPr="00334B98" w:rsidRDefault="00334B98" w:rsidP="00334B98">
            <w:pPr>
              <w:rPr>
                <w:rFonts w:ascii="Arial" w:eastAsia="Calibri" w:hAnsi="Arial" w:cs="Arial"/>
                <w:sz w:val="24"/>
                <w:szCs w:val="24"/>
              </w:rPr>
            </w:pPr>
          </w:p>
          <w:p w14:paraId="247F4F17"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lastRenderedPageBreak/>
              <w:t>Determine the need for haematological and biochemical tests during labour in women with hypertension using the same criteria as in the antenatal period even if regional analgesia is being considered.</w:t>
            </w:r>
          </w:p>
          <w:p w14:paraId="4309EF89" w14:textId="77777777" w:rsidR="00334B98" w:rsidRPr="00334B98" w:rsidRDefault="00334B98" w:rsidP="00334B98">
            <w:pPr>
              <w:rPr>
                <w:rFonts w:ascii="Arial" w:eastAsia="Calibri" w:hAnsi="Arial" w:cs="Arial"/>
                <w:sz w:val="24"/>
                <w:szCs w:val="24"/>
              </w:rPr>
            </w:pPr>
          </w:p>
          <w:p w14:paraId="6F372DDD"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Care during Epidural analgesia</w:t>
            </w:r>
          </w:p>
          <w:p w14:paraId="32E761FC" w14:textId="77777777" w:rsidR="00334B98" w:rsidRPr="00334B98" w:rsidRDefault="00334B98" w:rsidP="00334B98">
            <w:pPr>
              <w:rPr>
                <w:rFonts w:ascii="Arial" w:eastAsia="Calibri" w:hAnsi="Arial" w:cs="Arial"/>
              </w:rPr>
            </w:pPr>
          </w:p>
          <w:p w14:paraId="71A6CD32"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Do not preload women who have severe pre-eclampsia with intravenous fluids before establishing low-dose epidural analgesia or combined spinal epidural analgesia.</w:t>
            </w:r>
          </w:p>
          <w:p w14:paraId="271AF066" w14:textId="77777777" w:rsidR="00334B98" w:rsidRPr="00334B98" w:rsidRDefault="00334B98" w:rsidP="00334B98">
            <w:pPr>
              <w:rPr>
                <w:rFonts w:ascii="Arial" w:eastAsia="Calibri" w:hAnsi="Arial" w:cs="Arial"/>
                <w:sz w:val="24"/>
                <w:szCs w:val="24"/>
              </w:rPr>
            </w:pPr>
          </w:p>
          <w:p w14:paraId="4F854EFF"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Second stage</w:t>
            </w:r>
          </w:p>
          <w:p w14:paraId="48347397" w14:textId="77777777" w:rsidR="00334B98" w:rsidRPr="00334B98" w:rsidRDefault="00334B98" w:rsidP="00334B98">
            <w:pPr>
              <w:rPr>
                <w:rFonts w:ascii="Arial" w:eastAsia="Calibri" w:hAnsi="Arial" w:cs="Arial"/>
                <w:sz w:val="24"/>
                <w:szCs w:val="24"/>
              </w:rPr>
            </w:pPr>
          </w:p>
          <w:p w14:paraId="1F43315D" w14:textId="77777777" w:rsidR="00334B98" w:rsidRPr="00334B98" w:rsidRDefault="00334B98" w:rsidP="00334B98">
            <w:pPr>
              <w:rPr>
                <w:rFonts w:ascii="Arial" w:eastAsia="Calibri" w:hAnsi="Arial" w:cs="Arial"/>
                <w:sz w:val="24"/>
                <w:szCs w:val="24"/>
              </w:rPr>
            </w:pPr>
            <w:r w:rsidRPr="00334B98">
              <w:rPr>
                <w:rFonts w:ascii="Arial" w:eastAsia="Calibri" w:hAnsi="Arial" w:cs="Arial"/>
                <w:sz w:val="24"/>
                <w:szCs w:val="24"/>
              </w:rPr>
              <w:t>Do not routinely limit the duration of the second stage of labour in women with controlled hypertension.</w:t>
            </w:r>
          </w:p>
          <w:p w14:paraId="6FC97787" w14:textId="77777777" w:rsidR="00334B98" w:rsidRPr="00334B98" w:rsidRDefault="00334B98" w:rsidP="00334B98">
            <w:pPr>
              <w:rPr>
                <w:rFonts w:ascii="Arial" w:eastAsia="Calibri" w:hAnsi="Arial" w:cs="Arial"/>
                <w:sz w:val="24"/>
                <w:szCs w:val="24"/>
              </w:rPr>
            </w:pPr>
          </w:p>
          <w:p w14:paraId="1EFB5F78" w14:textId="77777777" w:rsidR="00334B98" w:rsidRPr="00334B98" w:rsidRDefault="00334B98" w:rsidP="00334B98">
            <w:pPr>
              <w:rPr>
                <w:rFonts w:ascii="Arial" w:eastAsia="Calibri" w:hAnsi="Arial" w:cs="Arial"/>
              </w:rPr>
            </w:pPr>
            <w:r w:rsidRPr="00334B98">
              <w:rPr>
                <w:rFonts w:ascii="Arial" w:eastAsia="Calibri" w:hAnsi="Arial" w:cs="Arial"/>
                <w:sz w:val="24"/>
                <w:szCs w:val="24"/>
              </w:rPr>
              <w:t>Consider operative or assisted birth in the second stage of labour for women with severe hypertension whose hypertension has not responded to initial treatment.</w:t>
            </w:r>
          </w:p>
        </w:tc>
      </w:tr>
    </w:tbl>
    <w:p w14:paraId="530BEF14" w14:textId="77777777" w:rsidR="00334B98" w:rsidRPr="00334B98" w:rsidRDefault="00334B98" w:rsidP="00AE685B">
      <w:pPr>
        <w:keepNext/>
        <w:keepLines/>
        <w:spacing w:before="240" w:after="0"/>
        <w:ind w:hanging="426"/>
        <w:outlineLvl w:val="0"/>
        <w:rPr>
          <w:rFonts w:ascii="Arial" w:eastAsiaTheme="majorEastAsia" w:hAnsi="Arial" w:cs="Arial"/>
          <w:color w:val="365F91" w:themeColor="accent1" w:themeShade="BF"/>
          <w:sz w:val="32"/>
          <w:szCs w:val="32"/>
        </w:rPr>
      </w:pPr>
      <w:bookmarkStart w:id="91" w:name="_Toc143793361"/>
      <w:bookmarkStart w:id="92" w:name="_Toc135643706"/>
      <w:bookmarkStart w:id="93" w:name="_Toc136438417"/>
      <w:r w:rsidRPr="00334B98">
        <w:rPr>
          <w:rFonts w:ascii="Arial" w:eastAsiaTheme="majorEastAsia" w:hAnsi="Arial" w:cs="Arial"/>
          <w:color w:val="365F91" w:themeColor="accent1" w:themeShade="BF"/>
          <w:sz w:val="32"/>
          <w:szCs w:val="32"/>
        </w:rPr>
        <w:lastRenderedPageBreak/>
        <w:t>Postnatal investigation, monitoring and treatment (including after discharge from critical care)</w:t>
      </w:r>
      <w:bookmarkEnd w:id="91"/>
    </w:p>
    <w:tbl>
      <w:tblPr>
        <w:tblStyle w:val="TableGrid"/>
        <w:tblW w:w="0" w:type="auto"/>
        <w:shd w:val="clear" w:color="auto" w:fill="FF8585"/>
        <w:tblLook w:val="04A0" w:firstRow="1" w:lastRow="0" w:firstColumn="1" w:lastColumn="0" w:noHBand="0" w:noVBand="1"/>
      </w:tblPr>
      <w:tblGrid>
        <w:gridCol w:w="10456"/>
      </w:tblGrid>
      <w:tr w:rsidR="00334B98" w:rsidRPr="00334B98" w14:paraId="49B9BC03" w14:textId="77777777" w:rsidTr="00C93845">
        <w:tc>
          <w:tcPr>
            <w:tcW w:w="10456" w:type="dxa"/>
            <w:shd w:val="clear" w:color="auto" w:fill="FF8585"/>
          </w:tcPr>
          <w:p w14:paraId="22021524" w14:textId="77777777" w:rsidR="00334B98" w:rsidRPr="00334B98" w:rsidRDefault="00334B98" w:rsidP="00334B98">
            <w:pPr>
              <w:rPr>
                <w:rFonts w:ascii="Arial" w:hAnsi="Arial" w:cs="Arial"/>
                <w:b/>
                <w:bCs/>
                <w:color w:val="17365D" w:themeColor="text2" w:themeShade="BF"/>
                <w:sz w:val="24"/>
                <w:szCs w:val="24"/>
                <w:lang w:eastAsia="en-GB"/>
              </w:rPr>
            </w:pPr>
            <w:r w:rsidRPr="00334B98">
              <w:rPr>
                <w:rFonts w:ascii="Arial" w:hAnsi="Arial" w:cs="Arial"/>
                <w:b/>
                <w:bCs/>
                <w:color w:val="17365D" w:themeColor="text2" w:themeShade="BF"/>
                <w:sz w:val="24"/>
                <w:szCs w:val="24"/>
                <w:lang w:eastAsia="en-GB"/>
              </w:rPr>
              <w:t xml:space="preserve">Blood pressure </w:t>
            </w:r>
          </w:p>
          <w:p w14:paraId="44F1D859" w14:textId="77777777" w:rsidR="00334B98" w:rsidRPr="00334B98" w:rsidRDefault="00334B98" w:rsidP="00334B98">
            <w:pPr>
              <w:rPr>
                <w:rFonts w:ascii="Arial" w:hAnsi="Arial" w:cs="Arial"/>
                <w:b/>
                <w:bCs/>
                <w:color w:val="17365D" w:themeColor="text2" w:themeShade="BF"/>
                <w:sz w:val="24"/>
                <w:szCs w:val="24"/>
                <w:lang w:eastAsia="en-GB"/>
              </w:rPr>
            </w:pPr>
          </w:p>
          <w:p w14:paraId="0D05B91C"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In women with pre-eclampsia who did not take antihypertensive treatment and have given birth, measure blood pressure: </w:t>
            </w:r>
          </w:p>
          <w:p w14:paraId="2F9B146E"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at least 4 times a day while the woman is an inpatient </w:t>
            </w:r>
          </w:p>
          <w:p w14:paraId="6B6B8EB5"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at least once between day 3 and day 5 after birth </w:t>
            </w:r>
          </w:p>
          <w:p w14:paraId="184EB24A"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on alternate days until normal, if blood pressure was abnormal on days 3 to 5. </w:t>
            </w:r>
          </w:p>
          <w:p w14:paraId="1E1A702A"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w:t>
            </w:r>
          </w:p>
          <w:p w14:paraId="774DC655"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In women with pre-eclampsia who did not take antihypertensive treatment and have given birth, start antihypertensive treatment if blood pressure is 150/100 mmHg or higher. </w:t>
            </w:r>
          </w:p>
          <w:p w14:paraId="7DBEAB3A" w14:textId="77777777" w:rsidR="00334B98" w:rsidRPr="00334B98" w:rsidRDefault="00334B98" w:rsidP="00334B98">
            <w:pPr>
              <w:rPr>
                <w:rFonts w:ascii="Arial" w:hAnsi="Arial" w:cs="Arial"/>
                <w:color w:val="000000" w:themeColor="text1"/>
                <w:sz w:val="24"/>
                <w:szCs w:val="24"/>
                <w:lang w:eastAsia="en-GB"/>
              </w:rPr>
            </w:pPr>
          </w:p>
          <w:p w14:paraId="16BBD61F"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Ask women with pre-eclampsia who have given birth about severe headache and epigastric pain each time blood pressure is measured. </w:t>
            </w:r>
          </w:p>
          <w:p w14:paraId="3F121517"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w:t>
            </w:r>
          </w:p>
          <w:p w14:paraId="33BFE52E"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In women with pre-eclampsia who took antihypertensive treatment and have given birth, measure blood pressure: </w:t>
            </w:r>
          </w:p>
          <w:p w14:paraId="63C7D6AC"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at least 4 times a day while the woman is an inpatient </w:t>
            </w:r>
          </w:p>
          <w:p w14:paraId="048370D6" w14:textId="77777777" w:rsidR="00334B98" w:rsidRPr="00334B98" w:rsidRDefault="00334B98" w:rsidP="00334B98">
            <w:pPr>
              <w:ind w:left="171" w:hanging="171"/>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every 1 to 2 days for up to 2 weeks after transfer to community care until the woman is off treatment and has no hypertension. </w:t>
            </w:r>
          </w:p>
          <w:p w14:paraId="418C67E2"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w:t>
            </w:r>
          </w:p>
          <w:p w14:paraId="3F6F1481"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For women with pre-eclampsia who have taken antihypertensive treatment and have given birth:</w:t>
            </w:r>
          </w:p>
          <w:p w14:paraId="23725F39"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w:t>
            </w:r>
          </w:p>
          <w:p w14:paraId="75BBD6AF" w14:textId="77777777" w:rsidR="00334B98" w:rsidRPr="00334B98" w:rsidRDefault="00334B98" w:rsidP="00334B98">
            <w:pPr>
              <w:ind w:left="171" w:hanging="171"/>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continue antihypertensive treatment (for choice of antihypertensive during the postnatal period, see the section on antihypertensive treatment during the postnatal period, including during breastfeeding)</w:t>
            </w:r>
          </w:p>
          <w:p w14:paraId="4227F4A1" w14:textId="77777777" w:rsidR="00334B98" w:rsidRPr="00334B98" w:rsidRDefault="00334B98" w:rsidP="00334B98">
            <w:pPr>
              <w:rPr>
                <w:rFonts w:ascii="Arial" w:hAnsi="Arial" w:cs="Arial"/>
                <w:color w:val="000000" w:themeColor="text1"/>
                <w:sz w:val="24"/>
                <w:szCs w:val="24"/>
                <w:lang w:eastAsia="en-GB"/>
              </w:rPr>
            </w:pPr>
          </w:p>
          <w:p w14:paraId="11E0A479"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consider reducing antihypertensive treatment if their blood pressure falls below </w:t>
            </w:r>
          </w:p>
          <w:p w14:paraId="72128394" w14:textId="77777777" w:rsidR="00334B98" w:rsidRPr="00334B98" w:rsidRDefault="00334B98" w:rsidP="00334B98">
            <w:pPr>
              <w:ind w:left="171"/>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lastRenderedPageBreak/>
              <w:t xml:space="preserve">140/90 mmHg </w:t>
            </w:r>
          </w:p>
          <w:p w14:paraId="4B4ECBDC"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reduce antihypertensive treatment if their blood pressure falls below 130/80 mmHg </w:t>
            </w:r>
          </w:p>
          <w:p w14:paraId="28EFA3F2" w14:textId="77777777" w:rsidR="00334B98" w:rsidRPr="00334B98" w:rsidRDefault="00334B98" w:rsidP="00334B98">
            <w:pPr>
              <w:rPr>
                <w:rFonts w:ascii="Arial" w:hAnsi="Arial" w:cs="Arial"/>
                <w:color w:val="000000" w:themeColor="text1"/>
                <w:sz w:val="24"/>
                <w:szCs w:val="24"/>
                <w:lang w:eastAsia="en-GB"/>
              </w:rPr>
            </w:pPr>
          </w:p>
          <w:p w14:paraId="0C713968"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If a woman has taken methyldopa to treat pre-eclampsia, stop within 2 days after the birth and change to an alternative treatment if necessary (for choice of antihypertensive during the postnatal period, see the section on antihypertensive treatment during the postnatal period, </w:t>
            </w:r>
          </w:p>
          <w:p w14:paraId="6EB410FD"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including during breastfeeding). </w:t>
            </w:r>
          </w:p>
          <w:p w14:paraId="0CFC9B52" w14:textId="77777777" w:rsidR="00334B98" w:rsidRPr="00334B98" w:rsidRDefault="00334B98" w:rsidP="00334B98">
            <w:pPr>
              <w:rPr>
                <w:rFonts w:ascii="Arial" w:hAnsi="Arial" w:cs="Arial"/>
                <w:color w:val="000000" w:themeColor="text1"/>
                <w:sz w:val="24"/>
                <w:szCs w:val="24"/>
                <w:lang w:eastAsia="en-GB"/>
              </w:rPr>
            </w:pPr>
          </w:p>
          <w:p w14:paraId="51DF515C" w14:textId="77777777" w:rsidR="00334B98" w:rsidRPr="00334B98" w:rsidRDefault="00334B98" w:rsidP="00334B98">
            <w:pPr>
              <w:rPr>
                <w:rFonts w:ascii="Arial" w:hAnsi="Arial" w:cs="Arial"/>
                <w:color w:val="000000" w:themeColor="text1"/>
                <w:sz w:val="24"/>
                <w:szCs w:val="24"/>
                <w:lang w:eastAsia="en-GB"/>
              </w:rPr>
            </w:pPr>
          </w:p>
          <w:p w14:paraId="7F411594"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Offer women with pre-eclampsia who have given birth transfer to community care if all of the following criteria have been met: </w:t>
            </w:r>
          </w:p>
          <w:p w14:paraId="7EE5C2D3"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there are no symptoms of pre-eclampsia </w:t>
            </w:r>
          </w:p>
          <w:p w14:paraId="4F7026CA"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blood pressure, with or without treatment, is 150/100 mmHg or less </w:t>
            </w:r>
          </w:p>
          <w:p w14:paraId="1C8D0341"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blood test results are stable or improving. </w:t>
            </w:r>
          </w:p>
          <w:p w14:paraId="68C28F5B" w14:textId="77777777" w:rsidR="00334B98" w:rsidRPr="00334B98" w:rsidRDefault="00334B98" w:rsidP="00334B98">
            <w:pPr>
              <w:rPr>
                <w:rFonts w:ascii="Arial" w:hAnsi="Arial" w:cs="Arial"/>
                <w:color w:val="000000" w:themeColor="text1"/>
                <w:sz w:val="24"/>
                <w:szCs w:val="24"/>
                <w:lang w:eastAsia="en-GB"/>
              </w:rPr>
            </w:pPr>
          </w:p>
          <w:p w14:paraId="0B027F7C"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Write a </w:t>
            </w:r>
            <w:hyperlink w:anchor="PNDC" w:history="1">
              <w:r w:rsidRPr="00334B98">
                <w:rPr>
                  <w:rFonts w:ascii="Arial" w:hAnsi="Arial" w:cs="Arial"/>
                  <w:color w:val="0000FF"/>
                  <w:sz w:val="24"/>
                  <w:szCs w:val="24"/>
                  <w:u w:val="single"/>
                  <w:lang w:eastAsia="en-GB"/>
                </w:rPr>
                <w:t>care plan</w:t>
              </w:r>
            </w:hyperlink>
            <w:r w:rsidRPr="00334B98">
              <w:rPr>
                <w:rFonts w:ascii="Arial" w:hAnsi="Arial" w:cs="Arial"/>
                <w:color w:val="000000" w:themeColor="text1"/>
                <w:sz w:val="24"/>
                <w:szCs w:val="24"/>
                <w:lang w:eastAsia="en-GB"/>
              </w:rPr>
              <w:t xml:space="preserve"> for women with pre-eclampsia who have given birth and are being transferred to community care that includes all of the following: </w:t>
            </w:r>
          </w:p>
          <w:p w14:paraId="79E18153" w14:textId="77777777" w:rsidR="00334B98" w:rsidRPr="00334B98" w:rsidRDefault="00334B98" w:rsidP="00334B98">
            <w:pPr>
              <w:rPr>
                <w:rFonts w:ascii="Arial" w:hAnsi="Arial" w:cs="Arial"/>
                <w:color w:val="000000" w:themeColor="text1"/>
                <w:sz w:val="24"/>
                <w:szCs w:val="24"/>
                <w:lang w:eastAsia="en-GB"/>
              </w:rPr>
            </w:pPr>
          </w:p>
          <w:p w14:paraId="5B2B3FB7"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who will provide follow-up care, including medical review if needed </w:t>
            </w:r>
          </w:p>
          <w:p w14:paraId="25384558"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frequency of blood pressure monitoring </w:t>
            </w:r>
          </w:p>
          <w:p w14:paraId="7AC91017"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thresholds for reducing or stopping treatment </w:t>
            </w:r>
          </w:p>
          <w:p w14:paraId="0E7B3B5E"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indications for referral to primary care for blood pressure review </w:t>
            </w:r>
          </w:p>
          <w:p w14:paraId="28A1461D"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self-monitoring for symptoms. </w:t>
            </w:r>
          </w:p>
          <w:p w14:paraId="4E0B8C85" w14:textId="77777777" w:rsidR="00334B98" w:rsidRPr="00334B98" w:rsidRDefault="00334B98" w:rsidP="00334B98">
            <w:pPr>
              <w:rPr>
                <w:rFonts w:ascii="Arial" w:hAnsi="Arial" w:cs="Arial"/>
                <w:color w:val="000000" w:themeColor="text1"/>
                <w:sz w:val="24"/>
                <w:szCs w:val="24"/>
                <w:lang w:eastAsia="en-GB"/>
              </w:rPr>
            </w:pPr>
          </w:p>
          <w:p w14:paraId="2C1A96D2"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Offer women who have had pre-eclampsia and who remain on antihypertensive treatment, a medical review with their GP 2/52 after transfer to community care. </w:t>
            </w:r>
          </w:p>
          <w:p w14:paraId="1318BB3A" w14:textId="77777777" w:rsidR="00334B98" w:rsidRPr="00334B98" w:rsidRDefault="00334B98" w:rsidP="00334B98">
            <w:pPr>
              <w:rPr>
                <w:rFonts w:ascii="Arial" w:hAnsi="Arial" w:cs="Arial"/>
                <w:color w:val="000000" w:themeColor="text1"/>
                <w:sz w:val="24"/>
                <w:szCs w:val="24"/>
                <w:lang w:eastAsia="en-GB"/>
              </w:rPr>
            </w:pPr>
          </w:p>
          <w:p w14:paraId="36D357BE"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Offer all women who have had pre-eclampsia a medical review with their GP 6 to 8 weeks after the birth. </w:t>
            </w:r>
          </w:p>
          <w:p w14:paraId="64D9EC49" w14:textId="77777777" w:rsidR="00334B98" w:rsidRPr="00334B98" w:rsidRDefault="00334B98" w:rsidP="00334B98">
            <w:pPr>
              <w:rPr>
                <w:rFonts w:ascii="Arial" w:hAnsi="Arial" w:cs="Arial"/>
                <w:color w:val="000000" w:themeColor="text1"/>
                <w:sz w:val="24"/>
                <w:szCs w:val="24"/>
                <w:lang w:eastAsia="en-GB"/>
              </w:rPr>
            </w:pPr>
          </w:p>
          <w:p w14:paraId="174AABAD" w14:textId="77777777" w:rsidR="00334B98" w:rsidRPr="00334B98" w:rsidRDefault="00334B98" w:rsidP="00334B98">
            <w:pPr>
              <w:rPr>
                <w:rFonts w:ascii="Arial" w:hAnsi="Arial" w:cs="Arial"/>
                <w:b/>
                <w:bCs/>
                <w:color w:val="17365D" w:themeColor="text2" w:themeShade="BF"/>
                <w:sz w:val="24"/>
                <w:szCs w:val="24"/>
                <w:lang w:eastAsia="en-GB"/>
              </w:rPr>
            </w:pPr>
            <w:r w:rsidRPr="00334B98">
              <w:rPr>
                <w:rFonts w:ascii="Arial" w:hAnsi="Arial" w:cs="Arial"/>
                <w:b/>
                <w:bCs/>
                <w:color w:val="17365D" w:themeColor="text2" w:themeShade="BF"/>
                <w:sz w:val="24"/>
                <w:szCs w:val="24"/>
                <w:lang w:eastAsia="en-GB"/>
              </w:rPr>
              <w:t xml:space="preserve">Haematological and biochemical monitoring </w:t>
            </w:r>
          </w:p>
          <w:p w14:paraId="26A8C8B1" w14:textId="77777777" w:rsidR="00334B98" w:rsidRPr="00334B98" w:rsidRDefault="00334B98" w:rsidP="00334B98">
            <w:pPr>
              <w:rPr>
                <w:rFonts w:ascii="Arial" w:hAnsi="Arial" w:cs="Arial"/>
                <w:b/>
                <w:bCs/>
                <w:color w:val="17365D" w:themeColor="text2" w:themeShade="BF"/>
                <w:sz w:val="24"/>
                <w:szCs w:val="24"/>
                <w:lang w:eastAsia="en-GB"/>
              </w:rPr>
            </w:pPr>
          </w:p>
          <w:p w14:paraId="3427F4A9"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In women who have pre-eclampsia with mild or moderate hypertension, or after step-down from critical care: </w:t>
            </w:r>
          </w:p>
          <w:p w14:paraId="7BE1C05F" w14:textId="77777777" w:rsidR="00334B98" w:rsidRPr="00334B98" w:rsidRDefault="00334B98" w:rsidP="00334B98">
            <w:pPr>
              <w:ind w:left="171" w:hanging="142"/>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measure platelet count, transaminases and serum creatinine 48 to 72 hours after birth or step-down </w:t>
            </w:r>
          </w:p>
          <w:p w14:paraId="1E9DF992" w14:textId="77777777" w:rsidR="00334B98" w:rsidRPr="00334B98" w:rsidRDefault="00334B98" w:rsidP="00334B98">
            <w:pPr>
              <w:ind w:left="171" w:hanging="171"/>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do not repeat platelet count, transaminases or serum creatinine measurements if results are normal at 48 to 72 hours. </w:t>
            </w:r>
          </w:p>
          <w:p w14:paraId="2D7C0FA9" w14:textId="77777777" w:rsidR="00334B98" w:rsidRPr="00334B98" w:rsidRDefault="00334B98" w:rsidP="00334B98">
            <w:pPr>
              <w:rPr>
                <w:rFonts w:ascii="Arial" w:hAnsi="Arial" w:cs="Arial"/>
                <w:color w:val="000000" w:themeColor="text1"/>
                <w:sz w:val="24"/>
                <w:szCs w:val="24"/>
                <w:lang w:eastAsia="en-GB"/>
              </w:rPr>
            </w:pPr>
          </w:p>
          <w:p w14:paraId="0B719406"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If biochemical and haematological indices are outside the reference range in women with pre-eclampsia who have given birth, repeat platelet count, transaminases and serum creatinine measurements as clinically indicated until results return to normal. </w:t>
            </w:r>
          </w:p>
          <w:p w14:paraId="1F48648D" w14:textId="77777777" w:rsidR="00334B98" w:rsidRPr="00334B98" w:rsidRDefault="00334B98" w:rsidP="00334B98">
            <w:pPr>
              <w:rPr>
                <w:rFonts w:ascii="Arial" w:hAnsi="Arial" w:cs="Arial"/>
                <w:color w:val="000000" w:themeColor="text1"/>
                <w:sz w:val="24"/>
                <w:szCs w:val="24"/>
                <w:lang w:eastAsia="en-GB"/>
              </w:rPr>
            </w:pPr>
          </w:p>
          <w:p w14:paraId="37463BCE"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In women with pre-eclampsia who have given birth, carry out a urinary reagent-strip test 6 to 8 weeks after the birth. </w:t>
            </w:r>
          </w:p>
          <w:p w14:paraId="1C712BB9"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lastRenderedPageBreak/>
              <w:t>Offer women who had pre-eclampsia and still have proteinuria (1+ or more) at 6 to 8 weeks after the birth, a further review with their GP or specialist at 3 months after the birth to assess kidney function.</w:t>
            </w:r>
          </w:p>
          <w:p w14:paraId="3CA72289"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 xml:space="preserve"> </w:t>
            </w:r>
          </w:p>
          <w:p w14:paraId="72E4C2CD" w14:textId="77777777" w:rsidR="00334B98" w:rsidRPr="00334B98" w:rsidRDefault="00334B98" w:rsidP="00334B98">
            <w:pPr>
              <w:rPr>
                <w:rFonts w:ascii="Arial" w:hAnsi="Arial" w:cs="Arial"/>
                <w:color w:val="000000" w:themeColor="text1"/>
                <w:sz w:val="24"/>
                <w:szCs w:val="24"/>
                <w:lang w:eastAsia="en-GB"/>
              </w:rPr>
            </w:pPr>
            <w:r w:rsidRPr="00334B98">
              <w:rPr>
                <w:rFonts w:ascii="Arial" w:hAnsi="Arial" w:cs="Arial"/>
                <w:color w:val="000000" w:themeColor="text1"/>
                <w:sz w:val="24"/>
                <w:szCs w:val="24"/>
                <w:lang w:eastAsia="en-GB"/>
              </w:rPr>
              <w:t>Consider referring women with an abnormal kidney function assessment at 3 months for a specialist kidney assessment in line with the NICE</w:t>
            </w:r>
          </w:p>
          <w:p w14:paraId="4D1214EE" w14:textId="77777777" w:rsidR="00334B98" w:rsidRPr="00334B98" w:rsidRDefault="00334B98" w:rsidP="00334B98">
            <w:pPr>
              <w:rPr>
                <w:rFonts w:ascii="Arial" w:hAnsi="Arial" w:cs="Arial"/>
                <w:color w:val="000000" w:themeColor="text1"/>
                <w:lang w:eastAsia="en-GB"/>
              </w:rPr>
            </w:pPr>
          </w:p>
        </w:tc>
      </w:tr>
    </w:tbl>
    <w:p w14:paraId="756E98DA" w14:textId="77777777" w:rsidR="00334B98" w:rsidRPr="00334B98" w:rsidRDefault="00334B98" w:rsidP="00334B98">
      <w:pPr>
        <w:keepNext/>
        <w:keepLines/>
        <w:spacing w:before="240" w:after="0"/>
        <w:jc w:val="center"/>
        <w:outlineLvl w:val="0"/>
        <w:rPr>
          <w:rFonts w:asciiTheme="majorHAnsi" w:eastAsiaTheme="majorEastAsia" w:hAnsiTheme="majorHAnsi" w:cstheme="majorBidi"/>
          <w:color w:val="365F91" w:themeColor="accent1" w:themeShade="BF"/>
          <w:sz w:val="36"/>
          <w:szCs w:val="36"/>
          <w:lang w:eastAsia="en-GB"/>
        </w:rPr>
      </w:pPr>
      <w:bookmarkStart w:id="94" w:name="_Toc143793362"/>
      <w:r w:rsidRPr="00334B98">
        <w:rPr>
          <w:rFonts w:asciiTheme="majorHAnsi" w:eastAsiaTheme="majorEastAsia" w:hAnsiTheme="majorHAnsi" w:cstheme="majorBidi"/>
          <w:color w:val="365F91" w:themeColor="accent1" w:themeShade="BF"/>
          <w:sz w:val="36"/>
          <w:szCs w:val="36"/>
          <w:lang w:eastAsia="en-GB"/>
        </w:rPr>
        <w:lastRenderedPageBreak/>
        <w:t>General Post Natal Care</w:t>
      </w:r>
      <w:bookmarkEnd w:id="92"/>
      <w:bookmarkEnd w:id="93"/>
      <w:bookmarkEnd w:id="94"/>
    </w:p>
    <w:p w14:paraId="2EEAD443" w14:textId="77777777" w:rsidR="00334B98" w:rsidRPr="00334B98" w:rsidRDefault="00334B98" w:rsidP="00334B98">
      <w:pPr>
        <w:keepNext/>
        <w:keepLines/>
        <w:spacing w:before="240" w:after="0"/>
        <w:jc w:val="center"/>
        <w:outlineLvl w:val="0"/>
        <w:rPr>
          <w:rFonts w:asciiTheme="majorHAnsi" w:eastAsiaTheme="majorEastAsia" w:hAnsiTheme="majorHAnsi" w:cstheme="majorBidi"/>
          <w:color w:val="365F91" w:themeColor="accent1" w:themeShade="BF"/>
          <w:sz w:val="36"/>
          <w:szCs w:val="36"/>
          <w:lang w:eastAsia="en-GB"/>
        </w:rPr>
      </w:pPr>
    </w:p>
    <w:p w14:paraId="01DDEBEE" w14:textId="77777777" w:rsidR="00334B98" w:rsidRPr="00334B98" w:rsidRDefault="00334B98">
      <w:pPr>
        <w:numPr>
          <w:ilvl w:val="0"/>
          <w:numId w:val="21"/>
        </w:numPr>
        <w:spacing w:after="0" w:line="240" w:lineRule="auto"/>
        <w:rPr>
          <w:rFonts w:ascii="Arial" w:hAnsi="Arial" w:cs="Arial"/>
          <w:color w:val="000000" w:themeColor="text1"/>
          <w:lang w:eastAsia="en-GB"/>
        </w:rPr>
      </w:pPr>
      <w:r w:rsidRPr="00334B98">
        <w:rPr>
          <w:rFonts w:ascii="Arial" w:hAnsi="Arial" w:cs="Arial"/>
          <w:color w:val="000000" w:themeColor="text1"/>
          <w:lang w:eastAsia="en-GB"/>
        </w:rPr>
        <w:t>Refer to specific ‘type’ of hypertension for specific post natal instructions.</w:t>
      </w:r>
    </w:p>
    <w:p w14:paraId="39B0B7EB"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p>
    <w:p w14:paraId="4B8C7D87"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95" w:name="_Toc135643707"/>
      <w:bookmarkStart w:id="96" w:name="_Toc136438418"/>
      <w:bookmarkStart w:id="97" w:name="_Toc143793363"/>
      <w:r w:rsidRPr="00334B98">
        <w:rPr>
          <w:rFonts w:asciiTheme="majorHAnsi" w:eastAsia="Times New Roman" w:hAnsiTheme="majorHAnsi" w:cstheme="majorBidi"/>
          <w:color w:val="365F91" w:themeColor="accent1" w:themeShade="BF"/>
          <w:sz w:val="26"/>
          <w:szCs w:val="26"/>
          <w:lang w:eastAsia="en-GB"/>
        </w:rPr>
        <w:t>Antihypertensives and breastfeeding</w:t>
      </w:r>
      <w:bookmarkEnd w:id="95"/>
      <w:bookmarkEnd w:id="96"/>
      <w:bookmarkEnd w:id="97"/>
    </w:p>
    <w:p w14:paraId="67B875A3" w14:textId="77777777" w:rsidR="00334B98" w:rsidRPr="00334B98" w:rsidRDefault="00334B98" w:rsidP="00334B98">
      <w:pPr>
        <w:spacing w:after="0" w:line="240" w:lineRule="auto"/>
        <w:rPr>
          <w:lang w:eastAsia="en-GB"/>
        </w:rPr>
      </w:pPr>
    </w:p>
    <w:p w14:paraId="2A85E700"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Advise women with hypertension who wish to breastfeed that their treatment can be adapted to accommodate breastfeeding, and that the need to take antihypertensive medication does not prevent them from breastfeeding.</w:t>
      </w:r>
    </w:p>
    <w:p w14:paraId="6DFBBD5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D9BCAB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Explain to women with hypertension who wish to breastfeed that:</w:t>
      </w:r>
    </w:p>
    <w:p w14:paraId="0CBC77C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54B7757" w14:textId="77777777" w:rsidR="00334B98" w:rsidRPr="00334B98" w:rsidRDefault="00334B98">
      <w:pPr>
        <w:numPr>
          <w:ilvl w:val="0"/>
          <w:numId w:val="1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antihypertensive medicines can pass into breast milk</w:t>
      </w:r>
    </w:p>
    <w:p w14:paraId="2B2E15FB" w14:textId="77777777" w:rsidR="00334B98" w:rsidRPr="00334B98" w:rsidRDefault="00334B98">
      <w:pPr>
        <w:numPr>
          <w:ilvl w:val="0"/>
          <w:numId w:val="1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most antihypertensive medicines taken while breastfeeding only lead to very low levels in breast milk, so the amounts taken in by babies are very small and would be unlikely to have any clinical effect</w:t>
      </w:r>
    </w:p>
    <w:p w14:paraId="220DFBB4" w14:textId="77777777" w:rsidR="00334B98" w:rsidRPr="00334B98" w:rsidRDefault="00334B98">
      <w:pPr>
        <w:numPr>
          <w:ilvl w:val="0"/>
          <w:numId w:val="1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most medicines are not tested in pregnant or breastfeeding women, so disclaimers in the manufacturer’s information are not because of any specific safety concerns or evidence of harm</w:t>
      </w:r>
    </w:p>
    <w:p w14:paraId="0D7DE0BD" w14:textId="77777777" w:rsidR="00334B98" w:rsidRPr="00334B98" w:rsidRDefault="00334B98">
      <w:pPr>
        <w:numPr>
          <w:ilvl w:val="0"/>
          <w:numId w:val="1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Make decisions on treatment together with the woman, based on her preferences.</w:t>
      </w:r>
    </w:p>
    <w:p w14:paraId="31237CE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97BF713"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As antihypertensive agents have the potential to transfer into breast milk:</w:t>
      </w:r>
    </w:p>
    <w:p w14:paraId="63C2541D"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121CFED" w14:textId="77777777" w:rsidR="00334B98" w:rsidRPr="00334B98" w:rsidRDefault="00334B98">
      <w:pPr>
        <w:numPr>
          <w:ilvl w:val="0"/>
          <w:numId w:val="17"/>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consider monitoring the blood pressure of babies, especially those born preterm, who have symptoms of low blood pressure for the first few weeks</w:t>
      </w:r>
    </w:p>
    <w:p w14:paraId="79328672" w14:textId="77777777" w:rsidR="00334B98" w:rsidRPr="00334B98" w:rsidRDefault="00334B98">
      <w:pPr>
        <w:numPr>
          <w:ilvl w:val="0"/>
          <w:numId w:val="17"/>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when discharged home, advise women to monitor their babies for drowsiness, lethargy, pallor, cold peripheries or poor feeding.</w:t>
      </w:r>
    </w:p>
    <w:p w14:paraId="225CAAF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5817A0C4" w14:textId="77777777" w:rsidR="00334B98" w:rsidRPr="00334B98" w:rsidRDefault="00334B98" w:rsidP="00334B98">
      <w:pPr>
        <w:keepNext/>
        <w:keepLines/>
        <w:spacing w:before="40" w:after="0"/>
        <w:outlineLvl w:val="1"/>
        <w:rPr>
          <w:rFonts w:asciiTheme="majorHAnsi" w:eastAsiaTheme="majorEastAsia" w:hAnsiTheme="majorHAnsi" w:cstheme="majorBidi"/>
          <w:color w:val="365F91" w:themeColor="accent1" w:themeShade="BF"/>
          <w:sz w:val="26"/>
          <w:szCs w:val="26"/>
          <w:lang w:eastAsia="en-GB"/>
        </w:rPr>
      </w:pPr>
      <w:bookmarkStart w:id="98" w:name="_Toc135643708"/>
      <w:bookmarkStart w:id="99" w:name="_Toc136438419"/>
      <w:bookmarkStart w:id="100" w:name="_Toc143793364"/>
      <w:r w:rsidRPr="00334B98">
        <w:rPr>
          <w:rFonts w:asciiTheme="majorHAnsi" w:eastAsiaTheme="majorEastAsia" w:hAnsiTheme="majorHAnsi" w:cstheme="majorBidi"/>
          <w:color w:val="365F91" w:themeColor="accent1" w:themeShade="BF"/>
          <w:sz w:val="26"/>
          <w:szCs w:val="26"/>
          <w:lang w:eastAsia="en-GB"/>
        </w:rPr>
        <w:t>BAME women</w:t>
      </w:r>
      <w:bookmarkEnd w:id="98"/>
      <w:bookmarkEnd w:id="99"/>
      <w:bookmarkEnd w:id="100"/>
      <w:r w:rsidRPr="00334B98">
        <w:rPr>
          <w:rFonts w:asciiTheme="majorHAnsi" w:eastAsiaTheme="majorEastAsia" w:hAnsiTheme="majorHAnsi" w:cstheme="majorBidi"/>
          <w:color w:val="365F91" w:themeColor="accent1" w:themeShade="BF"/>
          <w:sz w:val="26"/>
          <w:szCs w:val="26"/>
          <w:lang w:eastAsia="en-GB"/>
        </w:rPr>
        <w:t xml:space="preserve"> </w:t>
      </w:r>
    </w:p>
    <w:p w14:paraId="1D7F73A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D843EC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For women of black African or Caribbean family origin with hypertension during the postnatal period, consider antihypertensive treatment with:</w:t>
      </w:r>
    </w:p>
    <w:p w14:paraId="15686CB3"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21EC8CC" w14:textId="77777777" w:rsidR="00334B98" w:rsidRPr="00334B98" w:rsidRDefault="00334B98">
      <w:pPr>
        <w:numPr>
          <w:ilvl w:val="0"/>
          <w:numId w:val="18"/>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nifedipine or</w:t>
      </w:r>
    </w:p>
    <w:p w14:paraId="520A15AC" w14:textId="77777777" w:rsidR="00334B98" w:rsidRPr="00334B98" w:rsidRDefault="00334B98">
      <w:pPr>
        <w:numPr>
          <w:ilvl w:val="0"/>
          <w:numId w:val="18"/>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amlodipine if the woman has previously used this to successfully control her blood pressure.</w:t>
      </w:r>
    </w:p>
    <w:p w14:paraId="67EE3FF9" w14:textId="77777777" w:rsidR="00334B98" w:rsidRPr="00334B98" w:rsidRDefault="00334B98" w:rsidP="00334B98">
      <w:pPr>
        <w:autoSpaceDE w:val="0"/>
        <w:autoSpaceDN w:val="0"/>
        <w:adjustRightInd w:val="0"/>
        <w:spacing w:after="0" w:line="240" w:lineRule="auto"/>
        <w:contextualSpacing/>
        <w:rPr>
          <w:rFonts w:ascii="Arial" w:eastAsia="Times New Roman" w:hAnsi="Arial" w:cs="Arial"/>
          <w:bCs/>
          <w:color w:val="000000"/>
          <w:sz w:val="24"/>
          <w:szCs w:val="24"/>
          <w:lang w:eastAsia="en-GB"/>
        </w:rPr>
      </w:pPr>
    </w:p>
    <w:p w14:paraId="3A192127" w14:textId="77777777" w:rsidR="00334B98" w:rsidRPr="00334B98" w:rsidRDefault="00334B98" w:rsidP="00334B98">
      <w:pPr>
        <w:keepNext/>
        <w:keepLines/>
        <w:spacing w:before="40" w:after="0"/>
        <w:outlineLvl w:val="1"/>
        <w:rPr>
          <w:rFonts w:asciiTheme="majorHAnsi" w:eastAsiaTheme="majorEastAsia" w:hAnsiTheme="majorHAnsi" w:cstheme="majorBidi"/>
          <w:color w:val="365F91" w:themeColor="accent1" w:themeShade="BF"/>
          <w:sz w:val="26"/>
          <w:szCs w:val="26"/>
          <w:lang w:eastAsia="en-GB"/>
        </w:rPr>
      </w:pPr>
      <w:bookmarkStart w:id="101" w:name="_Toc135643709"/>
      <w:bookmarkStart w:id="102" w:name="_Toc136438420"/>
      <w:bookmarkStart w:id="103" w:name="_Toc143793365"/>
      <w:r w:rsidRPr="00334B98">
        <w:rPr>
          <w:rFonts w:asciiTheme="majorHAnsi" w:eastAsiaTheme="majorEastAsia" w:hAnsiTheme="majorHAnsi" w:cstheme="majorBidi"/>
          <w:color w:val="365F91" w:themeColor="accent1" w:themeShade="BF"/>
          <w:sz w:val="26"/>
          <w:szCs w:val="26"/>
          <w:lang w:eastAsia="en-GB"/>
        </w:rPr>
        <w:t>Multiple Antihypertensive use</w:t>
      </w:r>
      <w:bookmarkEnd w:id="101"/>
      <w:bookmarkEnd w:id="102"/>
      <w:bookmarkEnd w:id="103"/>
    </w:p>
    <w:p w14:paraId="7119AC0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0E8B693"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For women with hypertension in the postnatal period, if blood pressure is not controlled with a single medicine consider a combination of nifedipine (or amlodipine) and enalapril. If this combination is not tolerated or is ineffective, consider either:</w:t>
      </w:r>
    </w:p>
    <w:p w14:paraId="7AB0E3F7"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F266E45" w14:textId="77777777" w:rsidR="00334B98" w:rsidRPr="00334B98" w:rsidRDefault="00334B98">
      <w:pPr>
        <w:numPr>
          <w:ilvl w:val="0"/>
          <w:numId w:val="19"/>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adding atenolol or labetalol to the combination treatment </w:t>
      </w:r>
      <w:r w:rsidRPr="00334B98">
        <w:rPr>
          <w:rFonts w:ascii="Arial" w:eastAsia="Times New Roman" w:hAnsi="Arial" w:cs="Arial"/>
          <w:b/>
          <w:color w:val="31849B" w:themeColor="accent5" w:themeShade="BF"/>
          <w:sz w:val="24"/>
          <w:szCs w:val="24"/>
          <w:lang w:eastAsia="en-GB"/>
        </w:rPr>
        <w:t>or</w:t>
      </w:r>
    </w:p>
    <w:p w14:paraId="306135E4" w14:textId="77777777" w:rsidR="00334B98" w:rsidRPr="00334B98" w:rsidRDefault="00334B98">
      <w:pPr>
        <w:numPr>
          <w:ilvl w:val="0"/>
          <w:numId w:val="19"/>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swapping 1 of the medicines already being used for atenolol or labetalol.</w:t>
      </w:r>
    </w:p>
    <w:p w14:paraId="1C5D4A2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41F2FB09"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When treating women with antihypertensive medication during the postnatal period, use medicines that are taken once daily when possible.</w:t>
      </w:r>
    </w:p>
    <w:p w14:paraId="21955094"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840FC1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Where possible, avoid using diuretics or angiotensin receptor blockers to treat hypertension in women in the postnatal period who are breastfeeding or expressing milk.</w:t>
      </w:r>
    </w:p>
    <w:p w14:paraId="70147671"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5C10B6C6"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Treat women with hypertension in the postnatal period who are not breastfeeding and who are not planning to breastfeed in line with the </w:t>
      </w:r>
      <w:r w:rsidRPr="00334B98">
        <w:rPr>
          <w:rFonts w:ascii="Arial" w:eastAsia="Times New Roman" w:hAnsi="Arial" w:cs="Arial"/>
          <w:bCs/>
          <w:i/>
          <w:iCs/>
          <w:color w:val="000000"/>
          <w:sz w:val="24"/>
          <w:szCs w:val="24"/>
          <w:lang w:eastAsia="en-GB"/>
        </w:rPr>
        <w:t>NBT Infant feeding policy</w:t>
      </w:r>
      <w:r w:rsidRPr="00334B98">
        <w:rPr>
          <w:rFonts w:ascii="Arial" w:eastAsia="Times New Roman" w:hAnsi="Arial" w:cs="Arial"/>
          <w:bCs/>
          <w:color w:val="000000"/>
          <w:sz w:val="24"/>
          <w:szCs w:val="24"/>
          <w:lang w:eastAsia="en-GB"/>
        </w:rPr>
        <w:t xml:space="preserve"> </w:t>
      </w:r>
    </w:p>
    <w:p w14:paraId="0840AF29"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48C7A95"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104" w:name="_Toc135643710"/>
      <w:bookmarkStart w:id="105" w:name="_Toc136438421"/>
      <w:bookmarkStart w:id="106" w:name="_Toc143793366"/>
      <w:r w:rsidRPr="00334B98">
        <w:rPr>
          <w:rFonts w:asciiTheme="majorHAnsi" w:eastAsia="Times New Roman" w:hAnsiTheme="majorHAnsi" w:cstheme="majorBidi"/>
          <w:color w:val="365F91" w:themeColor="accent1" w:themeShade="BF"/>
          <w:sz w:val="26"/>
          <w:szCs w:val="26"/>
          <w:lang w:eastAsia="en-GB"/>
        </w:rPr>
        <w:t>Risk of recurrence of hypertensive disorders of pregnancy</w:t>
      </w:r>
      <w:bookmarkEnd w:id="104"/>
      <w:bookmarkEnd w:id="105"/>
      <w:bookmarkEnd w:id="106"/>
      <w:r w:rsidRPr="00334B98">
        <w:rPr>
          <w:rFonts w:asciiTheme="majorHAnsi" w:eastAsia="Times New Roman" w:hAnsiTheme="majorHAnsi" w:cstheme="majorBidi"/>
          <w:color w:val="365F91" w:themeColor="accent1" w:themeShade="BF"/>
          <w:sz w:val="26"/>
          <w:szCs w:val="26"/>
          <w:lang w:eastAsia="en-GB"/>
        </w:rPr>
        <w:t xml:space="preserve"> </w:t>
      </w:r>
    </w:p>
    <w:p w14:paraId="0C4772E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2C10F545"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r w:rsidRPr="00334B98">
        <w:rPr>
          <w:rFonts w:ascii="Arial" w:eastAsia="Times New Roman" w:hAnsi="Arial" w:cs="Arial"/>
          <w:color w:val="000000" w:themeColor="text1"/>
          <w:sz w:val="24"/>
          <w:szCs w:val="24"/>
          <w:lang w:eastAsia="en-GB"/>
        </w:rPr>
        <w:t xml:space="preserve">Advise women with hypertensive disorders of pregnancy that the overall risk of recurrence in future pregnancies is approximately 1 in 5. </w:t>
      </w:r>
      <w:r w:rsidRPr="00334B98">
        <w:rPr>
          <w:rFonts w:ascii="Arial" w:eastAsia="Arial" w:hAnsi="Arial" w:cs="Arial"/>
          <w:sz w:val="24"/>
          <w:szCs w:val="24"/>
        </w:rPr>
        <w:t>Advise women who have had a hypertensive disorder of pregnancy that this is associated with an increased risk of hypertension and cardiovascular disease in later life</w:t>
      </w:r>
    </w:p>
    <w:p w14:paraId="219E259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4B15F82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Advise women who have had a hypertensive disorder of pregnancy to discuss how to reduce their risk of cardiovascular disease, including hypertensive disorders, with their GP or specialist. This may include:</w:t>
      </w:r>
    </w:p>
    <w:p w14:paraId="24DE2DF7" w14:textId="77777777" w:rsidR="00334B98" w:rsidRPr="00334B98" w:rsidRDefault="00334B98">
      <w:pPr>
        <w:numPr>
          <w:ilvl w:val="0"/>
          <w:numId w:val="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avoiding smoking </w:t>
      </w:r>
    </w:p>
    <w:p w14:paraId="7A9613E0" w14:textId="77777777" w:rsidR="00334B98" w:rsidRPr="00334B98" w:rsidRDefault="00334B98">
      <w:pPr>
        <w:numPr>
          <w:ilvl w:val="0"/>
          <w:numId w:val="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maintaining a healthy lifestyle</w:t>
      </w:r>
    </w:p>
    <w:p w14:paraId="6A856C96" w14:textId="77777777" w:rsidR="00334B98" w:rsidRPr="00334B98" w:rsidRDefault="00334B98">
      <w:pPr>
        <w:numPr>
          <w:ilvl w:val="0"/>
          <w:numId w:val="6"/>
        </w:numPr>
        <w:autoSpaceDE w:val="0"/>
        <w:autoSpaceDN w:val="0"/>
        <w:adjustRightInd w:val="0"/>
        <w:spacing w:after="0" w:line="240" w:lineRule="auto"/>
        <w:contextualSpacing/>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maintaining a healthy weight</w:t>
      </w:r>
    </w:p>
    <w:p w14:paraId="1BA3AC3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1122E70"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r w:rsidRPr="00334B98">
        <w:rPr>
          <w:rFonts w:ascii="Arial" w:eastAsia="Times New Roman" w:hAnsi="Arial" w:cs="Arial"/>
          <w:color w:val="000000" w:themeColor="text1"/>
          <w:sz w:val="24"/>
          <w:szCs w:val="24"/>
          <w:lang w:eastAsia="en-GB"/>
        </w:rPr>
        <w:t xml:space="preserve">For women who have had pre-eclampsia or hypertension with early birth before 34 weeks, consider pre-pregnancy counselling to discuss possible risks of recurrent hypertensive disorders of pregnancy, and how to lower them for any future pregnancies. A GP referral can be made to the ANC for a pre pregnancy clinic appointment. </w:t>
      </w:r>
    </w:p>
    <w:p w14:paraId="618C7FF0"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61500C3"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(see NICE guideline for full details and tables)</w:t>
      </w:r>
    </w:p>
    <w:p w14:paraId="4ECB2C3B"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36CA2C8"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107" w:name="_Toc135643711"/>
      <w:bookmarkStart w:id="108" w:name="_Toc136438422"/>
      <w:bookmarkStart w:id="109" w:name="_Toc143793367"/>
      <w:r w:rsidRPr="00334B98">
        <w:rPr>
          <w:rFonts w:asciiTheme="majorHAnsi" w:eastAsia="Times New Roman" w:hAnsiTheme="majorHAnsi" w:cstheme="majorBidi"/>
          <w:color w:val="365F91" w:themeColor="accent1" w:themeShade="BF"/>
          <w:sz w:val="26"/>
          <w:szCs w:val="26"/>
          <w:lang w:eastAsia="en-GB"/>
        </w:rPr>
        <w:t>Body mass index and recurrence of hypertensive disorders of pregnancy</w:t>
      </w:r>
      <w:bookmarkEnd w:id="107"/>
      <w:bookmarkEnd w:id="108"/>
      <w:bookmarkEnd w:id="109"/>
    </w:p>
    <w:p w14:paraId="59ADBA3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8CD5E24"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Advise women who have had pre-eclampsia to achieve and keep a BMI within the healthy range before their next pregnancy (18.5–24.9 kg/m2). </w:t>
      </w:r>
    </w:p>
    <w:p w14:paraId="79A17194"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418F2730"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110" w:name="_Toc135643712"/>
      <w:bookmarkStart w:id="111" w:name="_Toc136438423"/>
      <w:bookmarkStart w:id="112" w:name="_Toc143793368"/>
      <w:r w:rsidRPr="00334B98">
        <w:rPr>
          <w:rFonts w:asciiTheme="majorHAnsi" w:eastAsia="Times New Roman" w:hAnsiTheme="majorHAnsi" w:cstheme="majorBidi"/>
          <w:color w:val="365F91" w:themeColor="accent1" w:themeShade="BF"/>
          <w:sz w:val="26"/>
          <w:szCs w:val="26"/>
          <w:lang w:eastAsia="en-GB"/>
        </w:rPr>
        <w:lastRenderedPageBreak/>
        <w:t>Inter-pregnancy interval and recurrence of hypertensive disorders of pregnancy</w:t>
      </w:r>
      <w:bookmarkEnd w:id="110"/>
      <w:bookmarkEnd w:id="111"/>
      <w:bookmarkEnd w:id="112"/>
    </w:p>
    <w:p w14:paraId="2BDF2FFC"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2C409E54"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Advise women who have had pre-eclampsia that the likelihood of recurrence increases with an inter-pregnancy interval greater than 10 years. </w:t>
      </w:r>
    </w:p>
    <w:p w14:paraId="4606D6CE"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F6B71F5"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113" w:name="_Toc135643713"/>
      <w:bookmarkStart w:id="114" w:name="_Toc136438424"/>
      <w:bookmarkStart w:id="115" w:name="_Toc143793369"/>
      <w:r w:rsidRPr="00334B98">
        <w:rPr>
          <w:rFonts w:asciiTheme="majorHAnsi" w:eastAsia="Times New Roman" w:hAnsiTheme="majorHAnsi" w:cstheme="majorBidi"/>
          <w:color w:val="365F91" w:themeColor="accent1" w:themeShade="BF"/>
          <w:sz w:val="26"/>
          <w:szCs w:val="26"/>
          <w:lang w:eastAsia="en-GB"/>
        </w:rPr>
        <w:t>Long-term risk of end-stage kidney disease</w:t>
      </w:r>
      <w:bookmarkEnd w:id="113"/>
      <w:bookmarkEnd w:id="114"/>
      <w:bookmarkEnd w:id="115"/>
    </w:p>
    <w:p w14:paraId="27FF84AB" w14:textId="77777777" w:rsidR="00334B98" w:rsidRPr="00334B98" w:rsidRDefault="00334B98" w:rsidP="00334B98">
      <w:pPr>
        <w:spacing w:after="0" w:line="240" w:lineRule="auto"/>
        <w:rPr>
          <w:lang w:eastAsia="en-GB"/>
        </w:rPr>
      </w:pPr>
    </w:p>
    <w:p w14:paraId="10916499" w14:textId="77777777" w:rsidR="00334B98" w:rsidRPr="00334B98" w:rsidRDefault="00334B98" w:rsidP="00334B98">
      <w:pPr>
        <w:autoSpaceDE w:val="0"/>
        <w:autoSpaceDN w:val="0"/>
        <w:adjustRightInd w:val="0"/>
        <w:spacing w:after="0" w:line="240" w:lineRule="auto"/>
        <w:rPr>
          <w:rFonts w:ascii="Arial" w:eastAsia="Times New Roman" w:hAnsi="Arial" w:cs="Arial"/>
          <w:color w:val="000000"/>
          <w:sz w:val="24"/>
          <w:szCs w:val="24"/>
          <w:lang w:eastAsia="en-GB"/>
        </w:rPr>
      </w:pPr>
      <w:r w:rsidRPr="00334B98">
        <w:rPr>
          <w:rFonts w:ascii="Arial" w:eastAsia="Times New Roman" w:hAnsi="Arial" w:cs="Arial"/>
          <w:color w:val="000000" w:themeColor="text1"/>
          <w:sz w:val="24"/>
          <w:szCs w:val="24"/>
          <w:lang w:eastAsia="en-GB"/>
        </w:rPr>
        <w:t>Tell women with a history of pre-eclampsia who have no proteinuria and no hypertension at the postnatal review (6–8 weeks after the birth) that although the relative risk of end-stage kidney disease is increased, the absolute risk is low and no further follow</w:t>
      </w:r>
      <w:r w:rsidRPr="00334B98">
        <w:rPr>
          <w:rFonts w:ascii="Cambria Math" w:eastAsia="Times New Roman" w:hAnsi="Cambria Math" w:cs="Cambria Math"/>
          <w:color w:val="000000" w:themeColor="text1"/>
          <w:sz w:val="24"/>
          <w:szCs w:val="24"/>
          <w:lang w:eastAsia="en-GB"/>
        </w:rPr>
        <w:t>‑</w:t>
      </w:r>
      <w:r w:rsidRPr="00334B98">
        <w:rPr>
          <w:rFonts w:ascii="Arial" w:eastAsia="Times New Roman" w:hAnsi="Arial" w:cs="Arial"/>
          <w:color w:val="000000" w:themeColor="text1"/>
          <w:sz w:val="24"/>
          <w:szCs w:val="24"/>
          <w:lang w:eastAsia="en-GB"/>
        </w:rPr>
        <w:t>up is necessary. Women who have had an AKI need annual RFTs.</w:t>
      </w:r>
    </w:p>
    <w:p w14:paraId="34CCF83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65ACCB1"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116" w:name="_Toc135643714"/>
      <w:bookmarkStart w:id="117" w:name="_Toc136438425"/>
      <w:bookmarkStart w:id="118" w:name="_Toc143793370"/>
      <w:r w:rsidRPr="00334B98">
        <w:rPr>
          <w:rFonts w:asciiTheme="majorHAnsi" w:eastAsia="Times New Roman" w:hAnsiTheme="majorHAnsi" w:cstheme="majorBidi"/>
          <w:color w:val="365F91" w:themeColor="accent1" w:themeShade="BF"/>
          <w:sz w:val="26"/>
          <w:szCs w:val="26"/>
          <w:lang w:eastAsia="en-GB"/>
        </w:rPr>
        <w:t>Thrombophilia and the risk of pre-eclampsia</w:t>
      </w:r>
      <w:bookmarkEnd w:id="116"/>
      <w:bookmarkEnd w:id="117"/>
      <w:bookmarkEnd w:id="118"/>
    </w:p>
    <w:p w14:paraId="546B680F"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p>
    <w:p w14:paraId="3783E569"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Do not routinely perform screening for thrombophilia in women who have had pre-eclampsia. </w:t>
      </w:r>
      <w:bookmarkStart w:id="119" w:name="_Toc135643715"/>
      <w:bookmarkStart w:id="120" w:name="_Toc136438426"/>
    </w:p>
    <w:p w14:paraId="030AD1F7" w14:textId="77777777" w:rsidR="00334B98" w:rsidRPr="00334B98" w:rsidRDefault="00334B98" w:rsidP="00334B98">
      <w:pPr>
        <w:keepNext/>
        <w:keepLines/>
        <w:spacing w:before="240" w:after="0"/>
        <w:outlineLvl w:val="0"/>
        <w:rPr>
          <w:rFonts w:asciiTheme="majorHAnsi" w:eastAsiaTheme="majorEastAsia" w:hAnsiTheme="majorHAnsi" w:cstheme="majorBidi"/>
          <w:color w:val="365F91" w:themeColor="accent1" w:themeShade="BF"/>
          <w:sz w:val="32"/>
          <w:szCs w:val="32"/>
          <w:lang w:eastAsia="en-GB"/>
        </w:rPr>
      </w:pPr>
      <w:bookmarkStart w:id="121" w:name="_Toc143793371"/>
      <w:r w:rsidRPr="00334B98">
        <w:rPr>
          <w:rFonts w:asciiTheme="majorHAnsi" w:eastAsiaTheme="majorEastAsia" w:hAnsiTheme="majorHAnsi" w:cstheme="majorBidi"/>
          <w:color w:val="365F91" w:themeColor="accent1" w:themeShade="BF"/>
          <w:sz w:val="32"/>
          <w:szCs w:val="32"/>
          <w:lang w:eastAsia="en-GB"/>
        </w:rPr>
        <w:t>Discharge Information</w:t>
      </w:r>
      <w:bookmarkEnd w:id="121"/>
      <w:r w:rsidRPr="00334B98">
        <w:rPr>
          <w:rFonts w:asciiTheme="majorHAnsi" w:eastAsiaTheme="majorEastAsia" w:hAnsiTheme="majorHAnsi" w:cstheme="majorBidi"/>
          <w:color w:val="365F91" w:themeColor="accent1" w:themeShade="BF"/>
          <w:sz w:val="32"/>
          <w:szCs w:val="32"/>
          <w:lang w:eastAsia="en-GB"/>
        </w:rPr>
        <w:t xml:space="preserve"> </w:t>
      </w:r>
    </w:p>
    <w:p w14:paraId="5125AD32" w14:textId="76AD7F87" w:rsidR="00334B98" w:rsidRPr="00334B98" w:rsidRDefault="00334B98" w:rsidP="00334B98">
      <w:pPr>
        <w:rPr>
          <w:rFonts w:ascii="Arial" w:hAnsi="Arial" w:cs="Arial"/>
          <w:lang w:eastAsia="en-GB"/>
        </w:rPr>
      </w:pPr>
      <w:r w:rsidRPr="00334B98">
        <w:rPr>
          <w:rFonts w:ascii="Arial" w:hAnsi="Arial" w:cs="Arial"/>
          <w:lang w:eastAsia="en-GB"/>
        </w:rPr>
        <w:t>Ensure the</w:t>
      </w:r>
      <w:r w:rsidR="00AE685B">
        <w:rPr>
          <w:rFonts w:ascii="Arial" w:hAnsi="Arial" w:cs="Arial"/>
          <w:lang w:eastAsia="en-GB"/>
        </w:rPr>
        <w:t>re is a clear discharge plan entered onto Ba</w:t>
      </w:r>
      <w:r w:rsidR="002E218C">
        <w:rPr>
          <w:rFonts w:ascii="Arial" w:hAnsi="Arial" w:cs="Arial"/>
          <w:lang w:eastAsia="en-GB"/>
        </w:rPr>
        <w:t>d</w:t>
      </w:r>
      <w:r w:rsidR="00AE685B">
        <w:rPr>
          <w:rFonts w:ascii="Arial" w:hAnsi="Arial" w:cs="Arial"/>
          <w:lang w:eastAsia="en-GB"/>
        </w:rPr>
        <w:t xml:space="preserve">gernet. The previous paper version </w:t>
      </w:r>
      <w:r w:rsidRPr="00334B98">
        <w:rPr>
          <w:rFonts w:ascii="Arial" w:hAnsi="Arial" w:cs="Arial"/>
          <w:lang w:eastAsia="en-GB"/>
        </w:rPr>
        <w:t xml:space="preserve"> </w:t>
      </w:r>
      <w:hyperlink w:anchor="PNDC" w:history="1">
        <w:r w:rsidRPr="00334B98">
          <w:rPr>
            <w:rFonts w:ascii="Arial" w:hAnsi="Arial" w:cs="Arial"/>
            <w:color w:val="0000FF"/>
            <w:u w:val="single"/>
            <w:lang w:eastAsia="en-GB"/>
          </w:rPr>
          <w:t>Postpartum Hypertension Discharge Plan</w:t>
        </w:r>
      </w:hyperlink>
      <w:r w:rsidRPr="00334B98">
        <w:rPr>
          <w:rFonts w:ascii="Arial" w:hAnsi="Arial" w:cs="Arial"/>
          <w:lang w:eastAsia="en-GB"/>
        </w:rPr>
        <w:t xml:space="preserve"> </w:t>
      </w:r>
      <w:r w:rsidR="00AE685B">
        <w:rPr>
          <w:rFonts w:ascii="Arial" w:hAnsi="Arial" w:cs="Arial"/>
          <w:lang w:eastAsia="en-GB"/>
        </w:rPr>
        <w:t xml:space="preserve">can </w:t>
      </w:r>
      <w:r w:rsidR="002E218C">
        <w:rPr>
          <w:rFonts w:ascii="Arial" w:hAnsi="Arial" w:cs="Arial"/>
          <w:lang w:eastAsia="en-GB"/>
        </w:rPr>
        <w:t xml:space="preserve">be used as a guide  </w:t>
      </w:r>
    </w:p>
    <w:p w14:paraId="2D724769" w14:textId="77777777" w:rsidR="00334B98" w:rsidRPr="00334B98" w:rsidRDefault="00334B98" w:rsidP="00334B98">
      <w:pPr>
        <w:keepNext/>
        <w:keepLines/>
        <w:spacing w:before="240" w:after="0"/>
        <w:outlineLvl w:val="0"/>
        <w:rPr>
          <w:rFonts w:asciiTheme="majorHAnsi" w:eastAsiaTheme="majorEastAsia" w:hAnsiTheme="majorHAnsi" w:cstheme="majorBidi"/>
          <w:color w:val="365F91" w:themeColor="accent1" w:themeShade="BF"/>
          <w:sz w:val="40"/>
          <w:szCs w:val="40"/>
        </w:rPr>
      </w:pPr>
    </w:p>
    <w:p w14:paraId="142A555F" w14:textId="77777777" w:rsidR="00334B98" w:rsidRPr="00334B98" w:rsidRDefault="00334B98" w:rsidP="00334B98"/>
    <w:p w14:paraId="3719E944" w14:textId="77777777" w:rsidR="00334B98" w:rsidRPr="00334B98" w:rsidRDefault="00334B98" w:rsidP="00334B98"/>
    <w:p w14:paraId="7816A1AD" w14:textId="77777777" w:rsidR="00334B98" w:rsidRPr="00334B98" w:rsidRDefault="00334B98" w:rsidP="00334B98"/>
    <w:p w14:paraId="17457119" w14:textId="77777777" w:rsidR="00334B98" w:rsidRPr="00334B98" w:rsidRDefault="00334B98" w:rsidP="00334B98"/>
    <w:p w14:paraId="5E107A50" w14:textId="77777777" w:rsidR="00334B98" w:rsidRPr="00334B98" w:rsidRDefault="00334B98" w:rsidP="00334B98"/>
    <w:p w14:paraId="39312BAD" w14:textId="77777777" w:rsidR="00334B98" w:rsidRPr="00334B98" w:rsidRDefault="00334B98" w:rsidP="00334B98"/>
    <w:p w14:paraId="2E6552CE" w14:textId="77777777" w:rsidR="00334B98" w:rsidRPr="00334B98" w:rsidRDefault="00334B98" w:rsidP="00334B98"/>
    <w:p w14:paraId="00268334" w14:textId="77777777" w:rsidR="00334B98" w:rsidRPr="00334B98" w:rsidRDefault="00334B98" w:rsidP="00334B98">
      <w:pPr>
        <w:keepNext/>
        <w:keepLines/>
        <w:spacing w:before="240" w:after="0"/>
        <w:jc w:val="center"/>
        <w:outlineLvl w:val="0"/>
        <w:rPr>
          <w:rFonts w:asciiTheme="majorHAnsi" w:eastAsiaTheme="majorEastAsia" w:hAnsiTheme="majorHAnsi" w:cstheme="majorBidi"/>
          <w:color w:val="365F91" w:themeColor="accent1" w:themeShade="BF"/>
          <w:sz w:val="40"/>
          <w:szCs w:val="40"/>
        </w:rPr>
      </w:pPr>
      <w:bookmarkStart w:id="122" w:name="_Toc143793372"/>
      <w:r w:rsidRPr="00334B98">
        <w:rPr>
          <w:rFonts w:asciiTheme="majorHAnsi" w:eastAsiaTheme="majorEastAsia" w:hAnsiTheme="majorHAnsi" w:cstheme="majorBidi"/>
          <w:color w:val="365F91" w:themeColor="accent1" w:themeShade="BF"/>
          <w:sz w:val="40"/>
          <w:szCs w:val="40"/>
        </w:rPr>
        <w:lastRenderedPageBreak/>
        <w:t>Emergency Management</w:t>
      </w:r>
      <w:bookmarkEnd w:id="122"/>
    </w:p>
    <w:p w14:paraId="6084179D" w14:textId="77777777" w:rsidR="00334B98" w:rsidRPr="00334B98" w:rsidRDefault="00334B98" w:rsidP="00334B98">
      <w:pPr>
        <w:keepNext/>
        <w:keepLines/>
        <w:spacing w:before="240" w:after="0"/>
        <w:outlineLvl w:val="0"/>
        <w:rPr>
          <w:rFonts w:asciiTheme="majorHAnsi" w:eastAsiaTheme="majorEastAsia" w:hAnsiTheme="majorHAnsi" w:cstheme="majorBidi"/>
          <w:color w:val="365F91" w:themeColor="accent1" w:themeShade="BF"/>
          <w:sz w:val="32"/>
          <w:szCs w:val="32"/>
        </w:rPr>
      </w:pPr>
      <w:bookmarkStart w:id="123" w:name="_Toc143793373"/>
      <w:r w:rsidRPr="00334B98">
        <w:rPr>
          <w:rFonts w:asciiTheme="majorHAnsi" w:eastAsiaTheme="majorEastAsia" w:hAnsiTheme="majorHAnsi" w:cstheme="majorBidi"/>
          <w:color w:val="365F91" w:themeColor="accent1" w:themeShade="BF"/>
          <w:sz w:val="32"/>
          <w:szCs w:val="32"/>
        </w:rPr>
        <w:t>Medical management of severe hypertension, severe pre-eclampsia or eclampsia in a critical care setting.</w:t>
      </w:r>
      <w:bookmarkEnd w:id="123"/>
    </w:p>
    <w:p w14:paraId="468AC4F1" w14:textId="77777777" w:rsidR="00334B98" w:rsidRPr="00334B98" w:rsidRDefault="00334B98" w:rsidP="00334B98">
      <w:pPr>
        <w:keepNext/>
        <w:keepLines/>
        <w:spacing w:before="240" w:after="0"/>
        <w:jc w:val="center"/>
        <w:outlineLvl w:val="0"/>
        <w:rPr>
          <w:rFonts w:asciiTheme="majorHAnsi" w:eastAsiaTheme="majorEastAsia" w:hAnsiTheme="majorHAnsi" w:cstheme="majorBidi"/>
          <w:noProof/>
          <w:color w:val="365F91" w:themeColor="accent1" w:themeShade="BF"/>
          <w:sz w:val="32"/>
          <w:szCs w:val="32"/>
        </w:rPr>
      </w:pPr>
      <w:bookmarkStart w:id="124" w:name="_Toc143793374"/>
      <w:r w:rsidRPr="00334B98">
        <w:rPr>
          <w:rFonts w:asciiTheme="majorHAnsi" w:eastAsiaTheme="majorEastAsia" w:hAnsiTheme="majorHAnsi" w:cstheme="majorBidi"/>
          <w:noProof/>
          <w:color w:val="365F91" w:themeColor="accent1" w:themeShade="BF"/>
          <w:sz w:val="32"/>
          <w:szCs w:val="32"/>
        </w:rPr>
        <w:drawing>
          <wp:inline distT="0" distB="0" distL="0" distR="0" wp14:anchorId="62E90A97" wp14:editId="21483101">
            <wp:extent cx="4886913" cy="701494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1758" cy="7021903"/>
                    </a:xfrm>
                    <a:prstGeom prst="rect">
                      <a:avLst/>
                    </a:prstGeom>
                  </pic:spPr>
                </pic:pic>
              </a:graphicData>
            </a:graphic>
          </wp:inline>
        </w:drawing>
      </w:r>
      <w:bookmarkEnd w:id="124"/>
    </w:p>
    <w:p w14:paraId="54B230C9" w14:textId="77777777" w:rsidR="00334B98" w:rsidRPr="00334B98" w:rsidRDefault="00334B98" w:rsidP="00334B98">
      <w:pPr>
        <w:tabs>
          <w:tab w:val="left" w:pos="1820"/>
        </w:tabs>
      </w:pPr>
      <w:r w:rsidRPr="00334B98">
        <w:rPr>
          <w:noProof/>
        </w:rPr>
        <w:lastRenderedPageBreak/>
        <mc:AlternateContent>
          <mc:Choice Requires="wps">
            <w:drawing>
              <wp:anchor distT="0" distB="0" distL="114300" distR="114300" simplePos="0" relativeHeight="251716608" behindDoc="0" locked="0" layoutInCell="1" allowOverlap="1" wp14:anchorId="698CA749" wp14:editId="53FA9700">
                <wp:simplePos x="0" y="0"/>
                <wp:positionH relativeFrom="column">
                  <wp:posOffset>41564</wp:posOffset>
                </wp:positionH>
                <wp:positionV relativeFrom="paragraph">
                  <wp:posOffset>16221</wp:posOffset>
                </wp:positionV>
                <wp:extent cx="6532473" cy="8265226"/>
                <wp:effectExtent l="0" t="0" r="20955" b="21590"/>
                <wp:wrapNone/>
                <wp:docPr id="8" name="Rectangle: Rounded Corners 8"/>
                <wp:cNvGraphicFramePr/>
                <a:graphic xmlns:a="http://schemas.openxmlformats.org/drawingml/2006/main">
                  <a:graphicData uri="http://schemas.microsoft.com/office/word/2010/wordprocessingShape">
                    <wps:wsp>
                      <wps:cNvSpPr/>
                      <wps:spPr>
                        <a:xfrm>
                          <a:off x="0" y="0"/>
                          <a:ext cx="6532473" cy="8265226"/>
                        </a:xfrm>
                        <a:prstGeom prst="roundRect">
                          <a:avLst/>
                        </a:prstGeom>
                        <a:solidFill>
                          <a:srgbClr val="C4BC96"/>
                        </a:solidFill>
                        <a:ln w="25400" cap="flat" cmpd="sng" algn="ctr">
                          <a:solidFill>
                            <a:srgbClr val="4F81BD">
                              <a:shade val="50000"/>
                            </a:srgbClr>
                          </a:solidFill>
                          <a:prstDash val="solid"/>
                        </a:ln>
                        <a:effectLst/>
                      </wps:spPr>
                      <wps:txbx>
                        <w:txbxContent>
                          <w:p w14:paraId="76F4A39D" w14:textId="28092FE8" w:rsidR="00334B98" w:rsidRDefault="00334B98" w:rsidP="00334B98">
                            <w:pPr>
                              <w:jc w:val="center"/>
                              <w:rPr>
                                <w:b/>
                                <w:bCs/>
                                <w:color w:val="002060"/>
                                <w:sz w:val="36"/>
                                <w:szCs w:val="36"/>
                              </w:rPr>
                            </w:pPr>
                            <w:r w:rsidRPr="00EB7781">
                              <w:rPr>
                                <w:b/>
                                <w:bCs/>
                                <w:color w:val="002060"/>
                                <w:sz w:val="36"/>
                                <w:szCs w:val="36"/>
                              </w:rPr>
                              <w:t xml:space="preserve">Magnesium Sulphate Emergency Regimen </w:t>
                            </w:r>
                          </w:p>
                          <w:p w14:paraId="2235BBC4" w14:textId="77777777" w:rsidR="00334B98" w:rsidRPr="00EB7781" w:rsidRDefault="00334B98" w:rsidP="00334B98">
                            <w:pPr>
                              <w:shd w:val="clear" w:color="auto" w:fill="C4BC96"/>
                              <w:jc w:val="center"/>
                              <w:rPr>
                                <w:b/>
                                <w:bCs/>
                                <w:color w:val="002060"/>
                                <w:sz w:val="36"/>
                                <w:szCs w:val="36"/>
                              </w:rPr>
                            </w:pPr>
                          </w:p>
                          <w:p w14:paraId="02712041" w14:textId="08271348" w:rsidR="00334B98" w:rsidRPr="00BF2456" w:rsidRDefault="00334B98" w:rsidP="00334B98">
                            <w:pPr>
                              <w:rPr>
                                <w:b/>
                                <w:bCs/>
                                <w:color w:val="002060"/>
                                <w:sz w:val="24"/>
                                <w:szCs w:val="24"/>
                              </w:rPr>
                            </w:pPr>
                            <w:r w:rsidRPr="00BF2456">
                              <w:rPr>
                                <w:b/>
                                <w:bCs/>
                                <w:color w:val="002060"/>
                                <w:sz w:val="28"/>
                                <w:szCs w:val="28"/>
                              </w:rPr>
                              <w:t>Loading dose: 4 g magnesium sulphate given over 5 – 15 minutes</w:t>
                            </w:r>
                            <w:r w:rsidRPr="00BF2456">
                              <w:rPr>
                                <w:b/>
                                <w:bCs/>
                                <w:color w:val="002060"/>
                                <w:sz w:val="24"/>
                                <w:szCs w:val="24"/>
                              </w:rPr>
                              <w:t xml:space="preserve"> </w:t>
                            </w:r>
                          </w:p>
                          <w:p w14:paraId="48EF0D1E" w14:textId="132FA7A8" w:rsidR="00334B98" w:rsidRPr="00BE7184" w:rsidRDefault="00334B98" w:rsidP="00334B98">
                            <w:pPr>
                              <w:spacing w:after="0"/>
                              <w:rPr>
                                <w:color w:val="002060"/>
                                <w:sz w:val="24"/>
                                <w:szCs w:val="24"/>
                              </w:rPr>
                            </w:pPr>
                            <w:r w:rsidRPr="00BE7184">
                              <w:rPr>
                                <w:color w:val="002060"/>
                                <w:sz w:val="24"/>
                                <w:szCs w:val="24"/>
                              </w:rPr>
                              <w:t xml:space="preserve">• Draw up 8 ml of 50% magnesium sulphate solution (4 g) followed by 12 mL of 0.9% normal </w:t>
                            </w:r>
                          </w:p>
                          <w:p w14:paraId="15D717E3" w14:textId="77777777" w:rsidR="00334B98" w:rsidRPr="00BE7184" w:rsidRDefault="00334B98" w:rsidP="00334B98">
                            <w:pPr>
                              <w:spacing w:after="0"/>
                              <w:ind w:left="284"/>
                              <w:rPr>
                                <w:color w:val="002060"/>
                                <w:sz w:val="24"/>
                                <w:szCs w:val="24"/>
                              </w:rPr>
                            </w:pPr>
                            <w:r w:rsidRPr="00BE7184">
                              <w:rPr>
                                <w:color w:val="002060"/>
                                <w:sz w:val="24"/>
                                <w:szCs w:val="24"/>
                              </w:rPr>
                              <w:t>saline into a 20 mL syringe. This will give a total volume of 20 mL</w:t>
                            </w:r>
                          </w:p>
                          <w:p w14:paraId="77BC1DBA" w14:textId="77777777" w:rsidR="00334B98" w:rsidRPr="00BE7184" w:rsidRDefault="00334B98" w:rsidP="00334B98">
                            <w:pPr>
                              <w:spacing w:after="0"/>
                              <w:rPr>
                                <w:color w:val="002060"/>
                                <w:sz w:val="24"/>
                                <w:szCs w:val="24"/>
                              </w:rPr>
                            </w:pPr>
                            <w:r w:rsidRPr="00BE7184">
                              <w:rPr>
                                <w:color w:val="002060"/>
                                <w:sz w:val="24"/>
                                <w:szCs w:val="24"/>
                              </w:rPr>
                              <w:t xml:space="preserve">• Administer manually as an intravenous bolus over 5 minutes (4mL/minute), or it can be </w:t>
                            </w:r>
                          </w:p>
                          <w:p w14:paraId="06CD669B" w14:textId="77777777" w:rsidR="00334B98" w:rsidRPr="00BE7184" w:rsidRDefault="00334B98" w:rsidP="00334B98">
                            <w:pPr>
                              <w:spacing w:after="0"/>
                              <w:ind w:left="142" w:firstLine="142"/>
                              <w:rPr>
                                <w:color w:val="002060"/>
                                <w:sz w:val="24"/>
                                <w:szCs w:val="24"/>
                              </w:rPr>
                            </w:pPr>
                            <w:r w:rsidRPr="00BE7184">
                              <w:rPr>
                                <w:color w:val="002060"/>
                                <w:sz w:val="24"/>
                                <w:szCs w:val="24"/>
                              </w:rPr>
                              <w:t>given via an infusion pump over 15 minutes</w:t>
                            </w:r>
                          </w:p>
                          <w:p w14:paraId="10E5E981" w14:textId="77777777" w:rsidR="00334B98" w:rsidRPr="00BE7184" w:rsidRDefault="00334B98" w:rsidP="00334B98">
                            <w:pPr>
                              <w:spacing w:after="0"/>
                              <w:rPr>
                                <w:color w:val="002060"/>
                                <w:sz w:val="24"/>
                                <w:szCs w:val="24"/>
                              </w:rPr>
                            </w:pPr>
                          </w:p>
                          <w:p w14:paraId="5F3BBF3F" w14:textId="77777777" w:rsidR="00334B98" w:rsidRPr="00BE7184" w:rsidRDefault="00334B98" w:rsidP="00334B98">
                            <w:pPr>
                              <w:spacing w:after="0"/>
                              <w:rPr>
                                <w:b/>
                                <w:bCs/>
                                <w:color w:val="002060"/>
                                <w:sz w:val="28"/>
                                <w:szCs w:val="28"/>
                              </w:rPr>
                            </w:pPr>
                            <w:r w:rsidRPr="00BE7184">
                              <w:rPr>
                                <w:b/>
                                <w:bCs/>
                                <w:color w:val="002060"/>
                                <w:sz w:val="28"/>
                                <w:szCs w:val="28"/>
                              </w:rPr>
                              <w:t xml:space="preserve">Maintenance dose: 1g/hour for 24 hours: </w:t>
                            </w:r>
                          </w:p>
                          <w:p w14:paraId="1224B55F" w14:textId="77777777" w:rsidR="00334B98" w:rsidRPr="00BE7184" w:rsidRDefault="00334B98" w:rsidP="00334B98">
                            <w:pPr>
                              <w:spacing w:after="0"/>
                              <w:rPr>
                                <w:b/>
                                <w:bCs/>
                                <w:color w:val="002060"/>
                                <w:sz w:val="24"/>
                                <w:szCs w:val="24"/>
                              </w:rPr>
                            </w:pPr>
                          </w:p>
                          <w:p w14:paraId="254EBD0E" w14:textId="2B0388D1" w:rsidR="00334B98" w:rsidRPr="00BE7184" w:rsidRDefault="00334B98" w:rsidP="00334B98">
                            <w:pPr>
                              <w:spacing w:after="0"/>
                              <w:ind w:left="284" w:hanging="284"/>
                              <w:rPr>
                                <w:color w:val="002060"/>
                                <w:sz w:val="24"/>
                                <w:szCs w:val="24"/>
                              </w:rPr>
                            </w:pPr>
                            <w:r w:rsidRPr="00BE7184">
                              <w:rPr>
                                <w:color w:val="002060"/>
                                <w:sz w:val="24"/>
                                <w:szCs w:val="24"/>
                              </w:rPr>
                              <w:t>• Draw up 20 mL of 50% magnesium sulphate solution (10 g) followed by 30 mL of 0.9% normal saline into a 50 mL syringe. This will give a total volume of 50 mL</w:t>
                            </w:r>
                          </w:p>
                          <w:p w14:paraId="58B776C2" w14:textId="77777777" w:rsidR="00334B98" w:rsidRPr="00BE7184" w:rsidRDefault="00334B98" w:rsidP="00334B98">
                            <w:pPr>
                              <w:spacing w:after="0"/>
                              <w:ind w:left="284" w:hanging="284"/>
                              <w:rPr>
                                <w:color w:val="002060"/>
                                <w:sz w:val="24"/>
                                <w:szCs w:val="24"/>
                              </w:rPr>
                            </w:pPr>
                            <w:r w:rsidRPr="00BE7184">
                              <w:rPr>
                                <w:color w:val="002060"/>
                                <w:sz w:val="24"/>
                                <w:szCs w:val="24"/>
                              </w:rPr>
                              <w:t>• Place the prepared medication into a syringe driver and set the pump to run intravenously at 5 mL/hour (N.B. if infusion pump was used for the loading dose, check the infusion pump rate carefully, as the maintenance dose rate is much slower)</w:t>
                            </w:r>
                          </w:p>
                          <w:p w14:paraId="1153E4EB" w14:textId="77777777" w:rsidR="00334B98" w:rsidRPr="00BE7184" w:rsidRDefault="00334B98" w:rsidP="00334B98">
                            <w:pPr>
                              <w:spacing w:after="0"/>
                              <w:rPr>
                                <w:color w:val="002060"/>
                                <w:sz w:val="24"/>
                                <w:szCs w:val="24"/>
                              </w:rPr>
                            </w:pPr>
                            <w:r w:rsidRPr="00BE7184">
                              <w:rPr>
                                <w:color w:val="002060"/>
                                <w:sz w:val="24"/>
                                <w:szCs w:val="24"/>
                              </w:rPr>
                              <w:t xml:space="preserve">• Continue infusion for 24 hours following birth or the last seizure, whichever is the most </w:t>
                            </w:r>
                          </w:p>
                          <w:p w14:paraId="5A81C930" w14:textId="77777777" w:rsidR="00334B98" w:rsidRPr="00BE7184" w:rsidRDefault="00334B98" w:rsidP="00334B98">
                            <w:pPr>
                              <w:spacing w:after="0"/>
                              <w:ind w:left="284"/>
                              <w:rPr>
                                <w:color w:val="002060"/>
                                <w:sz w:val="24"/>
                                <w:szCs w:val="24"/>
                              </w:rPr>
                            </w:pPr>
                            <w:r w:rsidRPr="00BE7184">
                              <w:rPr>
                                <w:color w:val="002060"/>
                                <w:sz w:val="24"/>
                                <w:szCs w:val="24"/>
                              </w:rPr>
                              <w:t>recent event</w:t>
                            </w:r>
                          </w:p>
                          <w:p w14:paraId="40100AA8" w14:textId="77777777" w:rsidR="00334B98" w:rsidRPr="00BE7184" w:rsidRDefault="00334B98" w:rsidP="00334B98">
                            <w:pPr>
                              <w:spacing w:after="0"/>
                              <w:rPr>
                                <w:color w:val="002060"/>
                                <w:sz w:val="24"/>
                                <w:szCs w:val="24"/>
                              </w:rPr>
                            </w:pPr>
                          </w:p>
                          <w:p w14:paraId="4275AF2A" w14:textId="2F8890BE" w:rsidR="00334B98" w:rsidRPr="00BF2456" w:rsidRDefault="00334B98" w:rsidP="00334B98">
                            <w:pPr>
                              <w:spacing w:after="0"/>
                              <w:rPr>
                                <w:b/>
                                <w:bCs/>
                                <w:color w:val="002060"/>
                                <w:sz w:val="28"/>
                                <w:szCs w:val="28"/>
                              </w:rPr>
                            </w:pPr>
                            <w:r w:rsidRPr="00BF2456">
                              <w:rPr>
                                <w:b/>
                                <w:bCs/>
                                <w:color w:val="002060"/>
                                <w:sz w:val="28"/>
                                <w:szCs w:val="28"/>
                              </w:rPr>
                              <w:t xml:space="preserve">Recurrent seizures: 2 - 4 g magnesium sulphate given over 5 - 15 minutes: </w:t>
                            </w:r>
                          </w:p>
                          <w:p w14:paraId="37CDB9D2" w14:textId="77777777" w:rsidR="00334B98" w:rsidRPr="00BE7184" w:rsidRDefault="00334B98" w:rsidP="00334B98">
                            <w:pPr>
                              <w:spacing w:after="0"/>
                              <w:rPr>
                                <w:b/>
                                <w:bCs/>
                                <w:color w:val="002060"/>
                                <w:sz w:val="24"/>
                                <w:szCs w:val="24"/>
                              </w:rPr>
                            </w:pPr>
                          </w:p>
                          <w:p w14:paraId="6A5E85C7" w14:textId="77777777" w:rsidR="00334B98" w:rsidRPr="00BE7184" w:rsidRDefault="00334B98" w:rsidP="00334B98">
                            <w:pPr>
                              <w:spacing w:after="0"/>
                              <w:rPr>
                                <w:color w:val="002060"/>
                                <w:sz w:val="24"/>
                                <w:szCs w:val="24"/>
                              </w:rPr>
                            </w:pPr>
                            <w:r w:rsidRPr="00BE7184">
                              <w:rPr>
                                <w:color w:val="002060"/>
                                <w:sz w:val="24"/>
                                <w:szCs w:val="24"/>
                              </w:rPr>
                              <w:t>• Seek immediate senior help</w:t>
                            </w:r>
                          </w:p>
                          <w:p w14:paraId="473F10FD" w14:textId="2CEDD835" w:rsidR="00334B98" w:rsidRPr="00BE7184" w:rsidRDefault="00334B98" w:rsidP="00334B98">
                            <w:pPr>
                              <w:spacing w:after="0"/>
                              <w:ind w:left="284" w:hanging="284"/>
                              <w:rPr>
                                <w:color w:val="002060"/>
                                <w:sz w:val="24"/>
                                <w:szCs w:val="24"/>
                              </w:rPr>
                            </w:pPr>
                            <w:r w:rsidRPr="00BE7184">
                              <w:rPr>
                                <w:color w:val="002060"/>
                                <w:sz w:val="24"/>
                                <w:szCs w:val="24"/>
                              </w:rPr>
                              <w:t>• Draw up 4 mL of 50% magnesium sulphate solution (2g) followed by 6 mL of 0.9% saline into a 10 mL syringe. This will give a total volume of 10 mL</w:t>
                            </w:r>
                          </w:p>
                          <w:p w14:paraId="597B90C0" w14:textId="77777777" w:rsidR="00334B98" w:rsidRPr="00BE7184" w:rsidRDefault="00334B98" w:rsidP="00334B98">
                            <w:pPr>
                              <w:spacing w:after="0"/>
                              <w:rPr>
                                <w:color w:val="002060"/>
                                <w:sz w:val="24"/>
                                <w:szCs w:val="24"/>
                              </w:rPr>
                            </w:pPr>
                            <w:r w:rsidRPr="00BE7184">
                              <w:rPr>
                                <w:color w:val="002060"/>
                                <w:sz w:val="24"/>
                                <w:szCs w:val="24"/>
                              </w:rPr>
                              <w:t xml:space="preserve">• Administer manually as an intravenous bolus over 5 minutes (2 mL/minute), or it can be </w:t>
                            </w:r>
                          </w:p>
                          <w:p w14:paraId="746D0398" w14:textId="77777777" w:rsidR="00334B98" w:rsidRPr="00BE7184" w:rsidRDefault="00334B98" w:rsidP="00334B98">
                            <w:pPr>
                              <w:spacing w:after="0"/>
                              <w:ind w:left="426" w:hanging="142"/>
                              <w:rPr>
                                <w:color w:val="002060"/>
                                <w:sz w:val="24"/>
                                <w:szCs w:val="24"/>
                              </w:rPr>
                            </w:pPr>
                            <w:r w:rsidRPr="00BE7184">
                              <w:rPr>
                                <w:color w:val="002060"/>
                                <w:sz w:val="24"/>
                                <w:szCs w:val="24"/>
                              </w:rPr>
                              <w:t>given via an infusion pump over 15 minutes</w:t>
                            </w:r>
                          </w:p>
                          <w:p w14:paraId="152FC300" w14:textId="77777777" w:rsidR="00334B98" w:rsidRDefault="00334B98" w:rsidP="00334B98">
                            <w:pPr>
                              <w:spacing w:after="0"/>
                              <w:rPr>
                                <w:color w:val="002060"/>
                                <w:sz w:val="24"/>
                                <w:szCs w:val="24"/>
                              </w:rPr>
                            </w:pPr>
                            <w:r w:rsidRPr="00BE7184">
                              <w:rPr>
                                <w:color w:val="002060"/>
                                <w:sz w:val="24"/>
                                <w:szCs w:val="24"/>
                              </w:rPr>
                              <w:t>• If possible, take blood for magnesium levels prior to giving the bolus dose</w:t>
                            </w:r>
                          </w:p>
                          <w:p w14:paraId="64589650" w14:textId="77777777" w:rsidR="00334B98" w:rsidRDefault="00334B98" w:rsidP="00334B98">
                            <w:pPr>
                              <w:spacing w:after="0"/>
                              <w:rPr>
                                <w:color w:val="002060"/>
                                <w:sz w:val="24"/>
                                <w:szCs w:val="24"/>
                              </w:rPr>
                            </w:pPr>
                          </w:p>
                          <w:p w14:paraId="358B678F" w14:textId="77777777" w:rsidR="00334B98" w:rsidRPr="00BE7184" w:rsidRDefault="00334B98" w:rsidP="00334B98">
                            <w:pPr>
                              <w:spacing w:after="0"/>
                              <w:rPr>
                                <w:color w:val="002060"/>
                                <w:sz w:val="24"/>
                                <w:szCs w:val="24"/>
                              </w:rPr>
                            </w:pPr>
                            <w:r w:rsidRPr="00BE7184">
                              <w:rPr>
                                <w:color w:val="002060"/>
                                <w:sz w:val="24"/>
                                <w:szCs w:val="24"/>
                              </w:rPr>
                              <w:t>The maternal condition must be stabilised prior to making plans for birth (if antenatal)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8CA749" id="Rectangle: Rounded Corners 8" o:spid="_x0000_s1051" style="position:absolute;margin-left:3.25pt;margin-top:1.3pt;width:514.35pt;height:650.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" fillcolor="#c4bc96" strokecolor="#385d8a" strokeweight="2pt">
                <v:textbox>
                  <w:txbxContent>
                    <w:p w14:paraId="76F4A39D" w14:textId="28092FE8" w:rsidR="00334B98" w:rsidRDefault="00334B98" w:rsidP="00334B98">
                      <w:pPr>
                        <w:jc w:val="center"/>
                        <w:rPr>
                          <w:b/>
                          <w:bCs/>
                          <w:color w:val="002060"/>
                          <w:sz w:val="36"/>
                          <w:szCs w:val="36"/>
                        </w:rPr>
                      </w:pPr>
                      <w:r w:rsidRPr="00EB7781">
                        <w:rPr>
                          <w:b/>
                          <w:bCs/>
                          <w:color w:val="002060"/>
                          <w:sz w:val="36"/>
                          <w:szCs w:val="36"/>
                        </w:rPr>
                        <w:t xml:space="preserve">Magnesium Sulphate Emergency Regimen </w:t>
                      </w:r>
                    </w:p>
                    <w:p w14:paraId="2235BBC4" w14:textId="77777777" w:rsidR="00334B98" w:rsidRPr="00EB7781" w:rsidRDefault="00334B98" w:rsidP="00334B98">
                      <w:pPr>
                        <w:shd w:val="clear" w:color="auto" w:fill="C4BC96"/>
                        <w:jc w:val="center"/>
                        <w:rPr>
                          <w:b/>
                          <w:bCs/>
                          <w:color w:val="002060"/>
                          <w:sz w:val="36"/>
                          <w:szCs w:val="36"/>
                        </w:rPr>
                      </w:pPr>
                    </w:p>
                    <w:p w14:paraId="02712041" w14:textId="08271348" w:rsidR="00334B98" w:rsidRPr="00BF2456" w:rsidRDefault="00334B98" w:rsidP="00334B98">
                      <w:pPr>
                        <w:rPr>
                          <w:b/>
                          <w:bCs/>
                          <w:color w:val="002060"/>
                          <w:sz w:val="24"/>
                          <w:szCs w:val="24"/>
                        </w:rPr>
                      </w:pPr>
                      <w:r w:rsidRPr="00BF2456">
                        <w:rPr>
                          <w:b/>
                          <w:bCs/>
                          <w:color w:val="002060"/>
                          <w:sz w:val="28"/>
                          <w:szCs w:val="28"/>
                        </w:rPr>
                        <w:t>Loading dose: 4 g magnesium sulphate given over 5 – 15 minutes</w:t>
                      </w:r>
                      <w:r w:rsidRPr="00BF2456">
                        <w:rPr>
                          <w:b/>
                          <w:bCs/>
                          <w:color w:val="002060"/>
                          <w:sz w:val="24"/>
                          <w:szCs w:val="24"/>
                        </w:rPr>
                        <w:t xml:space="preserve"> </w:t>
                      </w:r>
                    </w:p>
                    <w:p w14:paraId="48EF0D1E" w14:textId="132FA7A8" w:rsidR="00334B98" w:rsidRPr="00BE7184" w:rsidRDefault="00334B98" w:rsidP="00334B98">
                      <w:pPr>
                        <w:spacing w:after="0"/>
                        <w:rPr>
                          <w:color w:val="002060"/>
                          <w:sz w:val="24"/>
                          <w:szCs w:val="24"/>
                        </w:rPr>
                      </w:pPr>
                      <w:r w:rsidRPr="00BE7184">
                        <w:rPr>
                          <w:color w:val="002060"/>
                          <w:sz w:val="24"/>
                          <w:szCs w:val="24"/>
                        </w:rPr>
                        <w:t xml:space="preserve">• Draw up 8 ml of 50% magnesium sulphate solution (4 g) followed by 12 mL of 0.9% normal </w:t>
                      </w:r>
                    </w:p>
                    <w:p w14:paraId="15D717E3" w14:textId="77777777" w:rsidR="00334B98" w:rsidRPr="00BE7184" w:rsidRDefault="00334B98" w:rsidP="00334B98">
                      <w:pPr>
                        <w:spacing w:after="0"/>
                        <w:ind w:left="284"/>
                        <w:rPr>
                          <w:color w:val="002060"/>
                          <w:sz w:val="24"/>
                          <w:szCs w:val="24"/>
                        </w:rPr>
                      </w:pPr>
                      <w:r w:rsidRPr="00BE7184">
                        <w:rPr>
                          <w:color w:val="002060"/>
                          <w:sz w:val="24"/>
                          <w:szCs w:val="24"/>
                        </w:rPr>
                        <w:t>saline into a 20 mL syringe. This will give a total volume of 20 mL</w:t>
                      </w:r>
                    </w:p>
                    <w:p w14:paraId="77BC1DBA" w14:textId="77777777" w:rsidR="00334B98" w:rsidRPr="00BE7184" w:rsidRDefault="00334B98" w:rsidP="00334B98">
                      <w:pPr>
                        <w:spacing w:after="0"/>
                        <w:rPr>
                          <w:color w:val="002060"/>
                          <w:sz w:val="24"/>
                          <w:szCs w:val="24"/>
                        </w:rPr>
                      </w:pPr>
                      <w:r w:rsidRPr="00BE7184">
                        <w:rPr>
                          <w:color w:val="002060"/>
                          <w:sz w:val="24"/>
                          <w:szCs w:val="24"/>
                        </w:rPr>
                        <w:t xml:space="preserve">• Administer manually as an intravenous bolus over 5 minutes (4mL/minute), or it can be </w:t>
                      </w:r>
                    </w:p>
                    <w:p w14:paraId="06CD669B" w14:textId="77777777" w:rsidR="00334B98" w:rsidRPr="00BE7184" w:rsidRDefault="00334B98" w:rsidP="00334B98">
                      <w:pPr>
                        <w:spacing w:after="0"/>
                        <w:ind w:left="142" w:firstLine="142"/>
                        <w:rPr>
                          <w:color w:val="002060"/>
                          <w:sz w:val="24"/>
                          <w:szCs w:val="24"/>
                        </w:rPr>
                      </w:pPr>
                      <w:r w:rsidRPr="00BE7184">
                        <w:rPr>
                          <w:color w:val="002060"/>
                          <w:sz w:val="24"/>
                          <w:szCs w:val="24"/>
                        </w:rPr>
                        <w:t>given via an infusion pump over 15 minutes</w:t>
                      </w:r>
                    </w:p>
                    <w:p w14:paraId="10E5E981" w14:textId="77777777" w:rsidR="00334B98" w:rsidRPr="00BE7184" w:rsidRDefault="00334B98" w:rsidP="00334B98">
                      <w:pPr>
                        <w:spacing w:after="0"/>
                        <w:rPr>
                          <w:color w:val="002060"/>
                          <w:sz w:val="24"/>
                          <w:szCs w:val="24"/>
                        </w:rPr>
                      </w:pPr>
                    </w:p>
                    <w:p w14:paraId="5F3BBF3F" w14:textId="77777777" w:rsidR="00334B98" w:rsidRPr="00BE7184" w:rsidRDefault="00334B98" w:rsidP="00334B98">
                      <w:pPr>
                        <w:spacing w:after="0"/>
                        <w:rPr>
                          <w:b/>
                          <w:bCs/>
                          <w:color w:val="002060"/>
                          <w:sz w:val="28"/>
                          <w:szCs w:val="28"/>
                        </w:rPr>
                      </w:pPr>
                      <w:r w:rsidRPr="00BE7184">
                        <w:rPr>
                          <w:b/>
                          <w:bCs/>
                          <w:color w:val="002060"/>
                          <w:sz w:val="28"/>
                          <w:szCs w:val="28"/>
                        </w:rPr>
                        <w:t xml:space="preserve">Maintenance dose: 1g/hour for 24 hours: </w:t>
                      </w:r>
                    </w:p>
                    <w:p w14:paraId="1224B55F" w14:textId="77777777" w:rsidR="00334B98" w:rsidRPr="00BE7184" w:rsidRDefault="00334B98" w:rsidP="00334B98">
                      <w:pPr>
                        <w:spacing w:after="0"/>
                        <w:rPr>
                          <w:b/>
                          <w:bCs/>
                          <w:color w:val="002060"/>
                          <w:sz w:val="24"/>
                          <w:szCs w:val="24"/>
                        </w:rPr>
                      </w:pPr>
                    </w:p>
                    <w:p w14:paraId="254EBD0E" w14:textId="2B0388D1" w:rsidR="00334B98" w:rsidRPr="00BE7184" w:rsidRDefault="00334B98" w:rsidP="00334B98">
                      <w:pPr>
                        <w:spacing w:after="0"/>
                        <w:ind w:left="284" w:hanging="284"/>
                        <w:rPr>
                          <w:color w:val="002060"/>
                          <w:sz w:val="24"/>
                          <w:szCs w:val="24"/>
                        </w:rPr>
                      </w:pPr>
                      <w:r w:rsidRPr="00BE7184">
                        <w:rPr>
                          <w:color w:val="002060"/>
                          <w:sz w:val="24"/>
                          <w:szCs w:val="24"/>
                        </w:rPr>
                        <w:t>• Draw up 20 mL of 50% magnesium sulphate solution (10 g) followed by 30 mL of 0.9% normal saline into a 50 mL syringe. This will give a total volume of 50 mL</w:t>
                      </w:r>
                    </w:p>
                    <w:p w14:paraId="58B776C2" w14:textId="77777777" w:rsidR="00334B98" w:rsidRPr="00BE7184" w:rsidRDefault="00334B98" w:rsidP="00334B98">
                      <w:pPr>
                        <w:spacing w:after="0"/>
                        <w:ind w:left="284" w:hanging="284"/>
                        <w:rPr>
                          <w:color w:val="002060"/>
                          <w:sz w:val="24"/>
                          <w:szCs w:val="24"/>
                        </w:rPr>
                      </w:pPr>
                      <w:r w:rsidRPr="00BE7184">
                        <w:rPr>
                          <w:color w:val="002060"/>
                          <w:sz w:val="24"/>
                          <w:szCs w:val="24"/>
                        </w:rPr>
                        <w:t>• Place the prepared medication into a syringe driver and set the pump to run intravenously at 5 mL/hour (N.B. if infusion pump was used for the loading dose, check the infusion pump rate carefully, as the maintenance dose rate is much slower)</w:t>
                      </w:r>
                    </w:p>
                    <w:p w14:paraId="1153E4EB" w14:textId="77777777" w:rsidR="00334B98" w:rsidRPr="00BE7184" w:rsidRDefault="00334B98" w:rsidP="00334B98">
                      <w:pPr>
                        <w:spacing w:after="0"/>
                        <w:rPr>
                          <w:color w:val="002060"/>
                          <w:sz w:val="24"/>
                          <w:szCs w:val="24"/>
                        </w:rPr>
                      </w:pPr>
                      <w:r w:rsidRPr="00BE7184">
                        <w:rPr>
                          <w:color w:val="002060"/>
                          <w:sz w:val="24"/>
                          <w:szCs w:val="24"/>
                        </w:rPr>
                        <w:t xml:space="preserve">• Continue infusion for 24 hours following birth or the last seizure, whichever is the most </w:t>
                      </w:r>
                    </w:p>
                    <w:p w14:paraId="5A81C930" w14:textId="77777777" w:rsidR="00334B98" w:rsidRPr="00BE7184" w:rsidRDefault="00334B98" w:rsidP="00334B98">
                      <w:pPr>
                        <w:spacing w:after="0"/>
                        <w:ind w:left="284"/>
                        <w:rPr>
                          <w:color w:val="002060"/>
                          <w:sz w:val="24"/>
                          <w:szCs w:val="24"/>
                        </w:rPr>
                      </w:pPr>
                      <w:r w:rsidRPr="00BE7184">
                        <w:rPr>
                          <w:color w:val="002060"/>
                          <w:sz w:val="24"/>
                          <w:szCs w:val="24"/>
                        </w:rPr>
                        <w:t>recent event</w:t>
                      </w:r>
                    </w:p>
                    <w:p w14:paraId="40100AA8" w14:textId="77777777" w:rsidR="00334B98" w:rsidRPr="00BE7184" w:rsidRDefault="00334B98" w:rsidP="00334B98">
                      <w:pPr>
                        <w:spacing w:after="0"/>
                        <w:rPr>
                          <w:color w:val="002060"/>
                          <w:sz w:val="24"/>
                          <w:szCs w:val="24"/>
                        </w:rPr>
                      </w:pPr>
                    </w:p>
                    <w:p w14:paraId="4275AF2A" w14:textId="2F8890BE" w:rsidR="00334B98" w:rsidRPr="00BF2456" w:rsidRDefault="00334B98" w:rsidP="00334B98">
                      <w:pPr>
                        <w:spacing w:after="0"/>
                        <w:rPr>
                          <w:b/>
                          <w:bCs/>
                          <w:color w:val="002060"/>
                          <w:sz w:val="28"/>
                          <w:szCs w:val="28"/>
                        </w:rPr>
                      </w:pPr>
                      <w:r w:rsidRPr="00BF2456">
                        <w:rPr>
                          <w:b/>
                          <w:bCs/>
                          <w:color w:val="002060"/>
                          <w:sz w:val="28"/>
                          <w:szCs w:val="28"/>
                        </w:rPr>
                        <w:t xml:space="preserve">Recurrent seizures: 2 - 4 g magnesium sulphate given over 5 - 15 minutes: </w:t>
                      </w:r>
                    </w:p>
                    <w:p w14:paraId="37CDB9D2" w14:textId="77777777" w:rsidR="00334B98" w:rsidRPr="00BE7184" w:rsidRDefault="00334B98" w:rsidP="00334B98">
                      <w:pPr>
                        <w:spacing w:after="0"/>
                        <w:rPr>
                          <w:b/>
                          <w:bCs/>
                          <w:color w:val="002060"/>
                          <w:sz w:val="24"/>
                          <w:szCs w:val="24"/>
                        </w:rPr>
                      </w:pPr>
                    </w:p>
                    <w:p w14:paraId="6A5E85C7" w14:textId="77777777" w:rsidR="00334B98" w:rsidRPr="00BE7184" w:rsidRDefault="00334B98" w:rsidP="00334B98">
                      <w:pPr>
                        <w:spacing w:after="0"/>
                        <w:rPr>
                          <w:color w:val="002060"/>
                          <w:sz w:val="24"/>
                          <w:szCs w:val="24"/>
                        </w:rPr>
                      </w:pPr>
                      <w:r w:rsidRPr="00BE7184">
                        <w:rPr>
                          <w:color w:val="002060"/>
                          <w:sz w:val="24"/>
                          <w:szCs w:val="24"/>
                        </w:rPr>
                        <w:t>• Seek immediate senior help</w:t>
                      </w:r>
                    </w:p>
                    <w:p w14:paraId="473F10FD" w14:textId="2CEDD835" w:rsidR="00334B98" w:rsidRPr="00BE7184" w:rsidRDefault="00334B98" w:rsidP="00334B98">
                      <w:pPr>
                        <w:spacing w:after="0"/>
                        <w:ind w:left="284" w:hanging="284"/>
                        <w:rPr>
                          <w:color w:val="002060"/>
                          <w:sz w:val="24"/>
                          <w:szCs w:val="24"/>
                        </w:rPr>
                      </w:pPr>
                      <w:r w:rsidRPr="00BE7184">
                        <w:rPr>
                          <w:color w:val="002060"/>
                          <w:sz w:val="24"/>
                          <w:szCs w:val="24"/>
                        </w:rPr>
                        <w:t>• Draw up 4 mL of 50% magnesium sulphate solution (2g) followed by 6 mL of 0.9% saline into a 10 mL syringe. This will give a total volume of 10 mL</w:t>
                      </w:r>
                    </w:p>
                    <w:p w14:paraId="597B90C0" w14:textId="77777777" w:rsidR="00334B98" w:rsidRPr="00BE7184" w:rsidRDefault="00334B98" w:rsidP="00334B98">
                      <w:pPr>
                        <w:spacing w:after="0"/>
                        <w:rPr>
                          <w:color w:val="002060"/>
                          <w:sz w:val="24"/>
                          <w:szCs w:val="24"/>
                        </w:rPr>
                      </w:pPr>
                      <w:r w:rsidRPr="00BE7184">
                        <w:rPr>
                          <w:color w:val="002060"/>
                          <w:sz w:val="24"/>
                          <w:szCs w:val="24"/>
                        </w:rPr>
                        <w:t xml:space="preserve">• Administer manually as an intravenous bolus over 5 minutes (2 mL/minute), or it can be </w:t>
                      </w:r>
                    </w:p>
                    <w:p w14:paraId="746D0398" w14:textId="77777777" w:rsidR="00334B98" w:rsidRPr="00BE7184" w:rsidRDefault="00334B98" w:rsidP="00334B98">
                      <w:pPr>
                        <w:spacing w:after="0"/>
                        <w:ind w:left="426" w:hanging="142"/>
                        <w:rPr>
                          <w:color w:val="002060"/>
                          <w:sz w:val="24"/>
                          <w:szCs w:val="24"/>
                        </w:rPr>
                      </w:pPr>
                      <w:r w:rsidRPr="00BE7184">
                        <w:rPr>
                          <w:color w:val="002060"/>
                          <w:sz w:val="24"/>
                          <w:szCs w:val="24"/>
                        </w:rPr>
                        <w:t>given via an infusion pump over 15 minutes</w:t>
                      </w:r>
                    </w:p>
                    <w:p w14:paraId="152FC300" w14:textId="77777777" w:rsidR="00334B98" w:rsidRDefault="00334B98" w:rsidP="00334B98">
                      <w:pPr>
                        <w:spacing w:after="0"/>
                        <w:rPr>
                          <w:color w:val="002060"/>
                          <w:sz w:val="24"/>
                          <w:szCs w:val="24"/>
                        </w:rPr>
                      </w:pPr>
                      <w:r w:rsidRPr="00BE7184">
                        <w:rPr>
                          <w:color w:val="002060"/>
                          <w:sz w:val="24"/>
                          <w:szCs w:val="24"/>
                        </w:rPr>
                        <w:t>• If possible, take blood for magnesium levels prior to giving the bolus dose</w:t>
                      </w:r>
                    </w:p>
                    <w:p w14:paraId="64589650" w14:textId="77777777" w:rsidR="00334B98" w:rsidRDefault="00334B98" w:rsidP="00334B98">
                      <w:pPr>
                        <w:spacing w:after="0"/>
                        <w:rPr>
                          <w:color w:val="002060"/>
                          <w:sz w:val="24"/>
                          <w:szCs w:val="24"/>
                        </w:rPr>
                      </w:pPr>
                    </w:p>
                    <w:p w14:paraId="358B678F" w14:textId="77777777" w:rsidR="00334B98" w:rsidRPr="00BE7184" w:rsidRDefault="00334B98" w:rsidP="00334B98">
                      <w:pPr>
                        <w:spacing w:after="0"/>
                        <w:rPr>
                          <w:color w:val="002060"/>
                          <w:sz w:val="24"/>
                          <w:szCs w:val="24"/>
                        </w:rPr>
                      </w:pPr>
                      <w:r w:rsidRPr="00BE7184">
                        <w:rPr>
                          <w:color w:val="002060"/>
                          <w:sz w:val="24"/>
                          <w:szCs w:val="24"/>
                        </w:rPr>
                        <w:t>The maternal condition must be stabilised prior to making plans for birth (if antenatal)</w:t>
                      </w:r>
                    </w:p>
                  </w:txbxContent>
                </v:textbox>
              </v:roundrect>
            </w:pict>
          </mc:Fallback>
        </mc:AlternateContent>
      </w:r>
    </w:p>
    <w:p w14:paraId="530663B0" w14:textId="77777777" w:rsidR="00334B98" w:rsidRPr="00334B98" w:rsidRDefault="00334B98" w:rsidP="00334B98">
      <w:pPr>
        <w:keepNext/>
        <w:keepLines/>
        <w:spacing w:before="240" w:after="0"/>
        <w:jc w:val="center"/>
        <w:outlineLvl w:val="0"/>
        <w:rPr>
          <w:rFonts w:asciiTheme="majorHAnsi" w:eastAsiaTheme="majorEastAsia" w:hAnsiTheme="majorHAnsi" w:cstheme="majorBidi"/>
          <w:b/>
          <w:bCs/>
          <w:color w:val="365F91" w:themeColor="accent1" w:themeShade="BF"/>
          <w:sz w:val="32"/>
          <w:szCs w:val="32"/>
        </w:rPr>
      </w:pPr>
      <w:bookmarkStart w:id="125" w:name="_Toc143793375"/>
      <w:r w:rsidRPr="00334B98">
        <w:rPr>
          <w:rFonts w:asciiTheme="majorHAnsi" w:eastAsiaTheme="majorEastAsia" w:hAnsiTheme="majorHAnsi" w:cstheme="majorBidi"/>
          <w:noProof/>
          <w:color w:val="365F91" w:themeColor="accent1" w:themeShade="BF"/>
          <w:sz w:val="32"/>
          <w:szCs w:val="32"/>
        </w:rPr>
        <w:lastRenderedPageBreak/>
        <w:drawing>
          <wp:inline distT="0" distB="0" distL="0" distR="0" wp14:anchorId="4F7FC207" wp14:editId="73435703">
            <wp:extent cx="5505450" cy="7991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5450" cy="7991475"/>
                    </a:xfrm>
                    <a:prstGeom prst="rect">
                      <a:avLst/>
                    </a:prstGeom>
                  </pic:spPr>
                </pic:pic>
              </a:graphicData>
            </a:graphic>
          </wp:inline>
        </w:drawing>
      </w:r>
      <w:bookmarkEnd w:id="125"/>
    </w:p>
    <w:p w14:paraId="372B3A85" w14:textId="77777777" w:rsidR="00334B98" w:rsidRPr="00334B98" w:rsidRDefault="00334B98" w:rsidP="00334B98">
      <w:pPr>
        <w:keepNext/>
        <w:keepLines/>
        <w:spacing w:before="240" w:after="0"/>
        <w:outlineLvl w:val="0"/>
        <w:rPr>
          <w:rFonts w:asciiTheme="majorHAnsi" w:eastAsiaTheme="majorEastAsia" w:hAnsiTheme="majorHAnsi" w:cstheme="majorBidi"/>
          <w:b/>
          <w:bCs/>
          <w:color w:val="365F91" w:themeColor="accent1" w:themeShade="BF"/>
          <w:sz w:val="32"/>
          <w:szCs w:val="32"/>
        </w:rPr>
      </w:pPr>
    </w:p>
    <w:p w14:paraId="1070C328" w14:textId="77777777" w:rsidR="00334B98" w:rsidRPr="00334B98" w:rsidRDefault="00334B98" w:rsidP="00334B98">
      <w:pPr>
        <w:autoSpaceDE w:val="0"/>
        <w:autoSpaceDN w:val="0"/>
        <w:adjustRightInd w:val="0"/>
        <w:spacing w:after="0" w:line="240" w:lineRule="auto"/>
        <w:jc w:val="center"/>
      </w:pPr>
      <w:r w:rsidRPr="00334B98">
        <w:rPr>
          <w:noProof/>
        </w:rPr>
        <w:drawing>
          <wp:inline distT="0" distB="0" distL="0" distR="0" wp14:anchorId="796E1170" wp14:editId="0E9FDF91">
            <wp:extent cx="6100104" cy="79519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2240" cy="8006856"/>
                    </a:xfrm>
                    <a:prstGeom prst="rect">
                      <a:avLst/>
                    </a:prstGeom>
                  </pic:spPr>
                </pic:pic>
              </a:graphicData>
            </a:graphic>
          </wp:inline>
        </w:drawing>
      </w:r>
    </w:p>
    <w:p w14:paraId="50FB89E8" w14:textId="77777777" w:rsidR="00334B98" w:rsidRPr="00334B98" w:rsidRDefault="00334B98" w:rsidP="00334B98">
      <w:pPr>
        <w:keepNext/>
        <w:keepLines/>
        <w:spacing w:before="40" w:after="0"/>
        <w:outlineLvl w:val="1"/>
        <w:rPr>
          <w:rFonts w:asciiTheme="majorHAnsi" w:eastAsiaTheme="majorEastAsia" w:hAnsiTheme="majorHAnsi" w:cstheme="majorBidi"/>
          <w:color w:val="365F91" w:themeColor="accent1" w:themeShade="BF"/>
          <w:sz w:val="26"/>
          <w:szCs w:val="26"/>
        </w:rPr>
      </w:pPr>
      <w:bookmarkStart w:id="126" w:name="_Toc143793376"/>
      <w:r w:rsidRPr="00334B98">
        <w:rPr>
          <w:rFonts w:asciiTheme="majorHAnsi" w:eastAsiaTheme="majorEastAsia" w:hAnsiTheme="majorHAnsi" w:cstheme="majorBidi"/>
          <w:color w:val="365F91" w:themeColor="accent1" w:themeShade="BF"/>
          <w:sz w:val="26"/>
          <w:szCs w:val="26"/>
        </w:rPr>
        <w:lastRenderedPageBreak/>
        <w:t>Anticonvulsants</w:t>
      </w:r>
      <w:bookmarkEnd w:id="126"/>
      <w:r w:rsidRPr="00334B98">
        <w:rPr>
          <w:rFonts w:asciiTheme="majorHAnsi" w:eastAsiaTheme="majorEastAsia" w:hAnsiTheme="majorHAnsi" w:cstheme="majorBidi"/>
          <w:color w:val="365F91" w:themeColor="accent1" w:themeShade="BF"/>
          <w:sz w:val="26"/>
          <w:szCs w:val="26"/>
        </w:rPr>
        <w:t xml:space="preserve"> </w:t>
      </w:r>
    </w:p>
    <w:p w14:paraId="5CE661D8" w14:textId="77777777" w:rsidR="00334B98" w:rsidRPr="00334B98" w:rsidRDefault="00334B98" w:rsidP="00334B98">
      <w:pPr>
        <w:autoSpaceDE w:val="0"/>
        <w:autoSpaceDN w:val="0"/>
        <w:adjustRightInd w:val="0"/>
        <w:spacing w:after="0" w:line="240" w:lineRule="auto"/>
      </w:pPr>
    </w:p>
    <w:p w14:paraId="0D449023" w14:textId="10BFC442"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If a woman in a critical care setting who has severe hypertension or severe pre-eclampsia has or previously had an eclamptic fit, give intravenous magnesium sulphate. </w:t>
      </w:r>
    </w:p>
    <w:p w14:paraId="1A5A3B13"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12990FC3" w14:textId="5AA5989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Consider giving intravenous magnesium sulphate to women with severe pre-eclampsia who are in a critical care setting if birth is planned within 24 hours. </w:t>
      </w:r>
    </w:p>
    <w:p w14:paraId="14FE66BD"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w:t>
      </w:r>
    </w:p>
    <w:p w14:paraId="7EB80B4A" w14:textId="6CB3DC58"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Consider the need for magnesium sulphate treatment, if 1 or more of the following features of severe pre-eclampsia is present: </w:t>
      </w:r>
    </w:p>
    <w:p w14:paraId="759623A5"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ongoing or recurring severe headaches </w:t>
      </w:r>
    </w:p>
    <w:p w14:paraId="1BE26442"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visual scotomata </w:t>
      </w:r>
    </w:p>
    <w:p w14:paraId="572D006E"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nausea or vomiting </w:t>
      </w:r>
    </w:p>
    <w:p w14:paraId="74766E99"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epigastric pain </w:t>
      </w:r>
    </w:p>
    <w:p w14:paraId="7E7DE056"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oliguria and severe hypertension </w:t>
      </w:r>
    </w:p>
    <w:p w14:paraId="3E142DB7" w14:textId="77777777" w:rsidR="00334B98" w:rsidRPr="00334B98" w:rsidRDefault="00334B98" w:rsidP="00334B98">
      <w:pPr>
        <w:autoSpaceDE w:val="0"/>
        <w:autoSpaceDN w:val="0"/>
        <w:adjustRightInd w:val="0"/>
        <w:spacing w:after="0" w:line="240" w:lineRule="auto"/>
        <w:ind w:left="142" w:hanging="142"/>
        <w:rPr>
          <w:rFonts w:ascii="Arial" w:hAnsi="Arial" w:cs="Arial"/>
          <w:sz w:val="24"/>
          <w:szCs w:val="24"/>
        </w:rPr>
      </w:pPr>
      <w:r w:rsidRPr="00334B98">
        <w:rPr>
          <w:rFonts w:ascii="Arial" w:hAnsi="Arial" w:cs="Arial"/>
          <w:sz w:val="24"/>
          <w:szCs w:val="24"/>
        </w:rPr>
        <w:t>• progressive deterioration in laboratory blood tests (such as rising creatinine or liver transaminases, or falling platelet count).</w:t>
      </w:r>
    </w:p>
    <w:p w14:paraId="272AA3AB"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29D596F6" w14:textId="58A90E86"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Use the Collaborative Eclampsia Trial regimen for administration of Magnesium Sulphate: </w:t>
      </w:r>
    </w:p>
    <w:p w14:paraId="020D2BEB"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4E5A93F6" w14:textId="77777777" w:rsidR="00334B98" w:rsidRPr="00334B98" w:rsidRDefault="00334B98" w:rsidP="00334B98">
      <w:pPr>
        <w:autoSpaceDE w:val="0"/>
        <w:autoSpaceDN w:val="0"/>
        <w:adjustRightInd w:val="0"/>
        <w:spacing w:after="0" w:line="240" w:lineRule="auto"/>
        <w:ind w:left="142" w:hanging="142"/>
        <w:rPr>
          <w:rFonts w:ascii="Arial" w:hAnsi="Arial" w:cs="Arial"/>
          <w:sz w:val="24"/>
          <w:szCs w:val="24"/>
        </w:rPr>
      </w:pPr>
      <w:r w:rsidRPr="00334B98">
        <w:rPr>
          <w:rFonts w:ascii="Arial" w:hAnsi="Arial" w:cs="Arial"/>
          <w:sz w:val="24"/>
          <w:szCs w:val="24"/>
        </w:rPr>
        <w:t xml:space="preserve">• A loading dose of 4 g should be given intravenously over 5 to 15 minutes, followed by an infusion of 1 g/hour maintained for 24 hours. </w:t>
      </w:r>
    </w:p>
    <w:p w14:paraId="03EB2A0D" w14:textId="77777777" w:rsidR="00334B98" w:rsidRPr="00334B98" w:rsidRDefault="00334B98" w:rsidP="00334B98">
      <w:pPr>
        <w:autoSpaceDE w:val="0"/>
        <w:autoSpaceDN w:val="0"/>
        <w:adjustRightInd w:val="0"/>
        <w:spacing w:after="0" w:line="240" w:lineRule="auto"/>
        <w:ind w:left="142"/>
        <w:rPr>
          <w:rFonts w:ascii="Arial" w:hAnsi="Arial" w:cs="Arial"/>
          <w:sz w:val="24"/>
          <w:szCs w:val="24"/>
        </w:rPr>
      </w:pPr>
      <w:r w:rsidRPr="00334B98">
        <w:rPr>
          <w:rFonts w:ascii="Arial" w:hAnsi="Arial" w:cs="Arial"/>
          <w:sz w:val="24"/>
          <w:szCs w:val="24"/>
        </w:rPr>
        <w:t>If the woman has had an eclamptic fit, the infusion should be continued for 24 hours after the last fit.</w:t>
      </w:r>
    </w:p>
    <w:p w14:paraId="6FB8EB7E"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242F3883" w14:textId="77777777" w:rsidR="00334B98" w:rsidRPr="00334B98" w:rsidRDefault="00334B98" w:rsidP="00334B98">
      <w:pPr>
        <w:autoSpaceDE w:val="0"/>
        <w:autoSpaceDN w:val="0"/>
        <w:adjustRightInd w:val="0"/>
        <w:spacing w:after="0" w:line="240" w:lineRule="auto"/>
        <w:ind w:left="142" w:hanging="142"/>
        <w:rPr>
          <w:rFonts w:ascii="Arial" w:hAnsi="Arial" w:cs="Arial"/>
          <w:sz w:val="24"/>
          <w:szCs w:val="24"/>
        </w:rPr>
      </w:pPr>
      <w:r w:rsidRPr="00334B98">
        <w:rPr>
          <w:rFonts w:ascii="Arial" w:hAnsi="Arial" w:cs="Arial"/>
          <w:sz w:val="24"/>
          <w:szCs w:val="24"/>
        </w:rPr>
        <w:t>• Recurrent fits should be treated with a further dose of 2 g to 4 g given intravenously over 5 to 15 minutes.</w:t>
      </w:r>
    </w:p>
    <w:p w14:paraId="4297B742"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515E2542" w14:textId="4840CD71"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The MHRA has issued a warning about the risk of skeletal adverse effects in the neonate following prolonged or repeated use of magnesium sulphate in pregnancy. </w:t>
      </w:r>
    </w:p>
    <w:p w14:paraId="23C83D5B"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53E68082" w14:textId="20E10F13"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Maternal administration of magnesium sulphate for longer than 5 to 7 days in pregnancy has been associated with skeletal adverse effects and hypocalcaemia and hypermagnesemia in neonates. </w:t>
      </w:r>
    </w:p>
    <w:p w14:paraId="4CDCDAC2"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4FC13505" w14:textId="3315F359"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If use of magnesium sulphate in pregnancy is prolonged or repeated, consider monitoring of neonates for abnormal calcium and magnesium levels and skeletal adverse effects. </w:t>
      </w:r>
    </w:p>
    <w:p w14:paraId="421BD3E9"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409D7C58"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Do not use diazepam, phenytoin or other anticonvulsants as an alternative to magnesium sulfate in women with eclampsia. </w:t>
      </w:r>
    </w:p>
    <w:p w14:paraId="74B8089E"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532F8EA2" w14:textId="77777777" w:rsidR="00334B98" w:rsidRPr="00334B98" w:rsidRDefault="00334B98" w:rsidP="00334B98">
      <w:pPr>
        <w:keepNext/>
        <w:keepLines/>
        <w:spacing w:before="40" w:after="0"/>
        <w:outlineLvl w:val="1"/>
        <w:rPr>
          <w:rFonts w:asciiTheme="majorHAnsi" w:eastAsiaTheme="majorEastAsia" w:hAnsiTheme="majorHAnsi" w:cstheme="majorBidi"/>
          <w:color w:val="365F91" w:themeColor="accent1" w:themeShade="BF"/>
          <w:sz w:val="26"/>
          <w:szCs w:val="26"/>
        </w:rPr>
      </w:pPr>
      <w:bookmarkStart w:id="127" w:name="_Toc143793377"/>
      <w:r w:rsidRPr="00334B98">
        <w:rPr>
          <w:rFonts w:asciiTheme="majorHAnsi" w:eastAsiaTheme="majorEastAsia" w:hAnsiTheme="majorHAnsi" w:cstheme="majorBidi"/>
          <w:color w:val="365F91" w:themeColor="accent1" w:themeShade="BF"/>
          <w:sz w:val="26"/>
          <w:szCs w:val="26"/>
        </w:rPr>
        <w:t>Antihypertensives</w:t>
      </w:r>
      <w:bookmarkEnd w:id="127"/>
      <w:r w:rsidRPr="00334B98">
        <w:rPr>
          <w:rFonts w:asciiTheme="majorHAnsi" w:eastAsiaTheme="majorEastAsia" w:hAnsiTheme="majorHAnsi" w:cstheme="majorBidi"/>
          <w:color w:val="365F91" w:themeColor="accent1" w:themeShade="BF"/>
          <w:sz w:val="26"/>
          <w:szCs w:val="26"/>
        </w:rPr>
        <w:t xml:space="preserve"> </w:t>
      </w:r>
    </w:p>
    <w:p w14:paraId="627FB2CB" w14:textId="77777777" w:rsidR="00334B98" w:rsidRPr="00334B98" w:rsidRDefault="00334B98" w:rsidP="00334B98">
      <w:pPr>
        <w:autoSpaceDE w:val="0"/>
        <w:autoSpaceDN w:val="0"/>
        <w:adjustRightInd w:val="0"/>
        <w:spacing w:after="0" w:line="240" w:lineRule="auto"/>
      </w:pPr>
    </w:p>
    <w:p w14:paraId="57FAFCB2"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Treat women with severe hypertension who are in critical care during pregnancy or after birth immediately with 1 of the following: </w:t>
      </w:r>
    </w:p>
    <w:p w14:paraId="52BD2888"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3DC8CA84"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labetalol (oral or intravenous) </w:t>
      </w:r>
    </w:p>
    <w:p w14:paraId="5B0DED03"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oral nifedipine </w:t>
      </w:r>
    </w:p>
    <w:p w14:paraId="404A7BBC" w14:textId="77777777" w:rsidR="00334B98" w:rsidRPr="00334B98" w:rsidRDefault="00334B98" w:rsidP="00334B98">
      <w:pPr>
        <w:autoSpaceDE w:val="0"/>
        <w:autoSpaceDN w:val="0"/>
        <w:adjustRightInd w:val="0"/>
        <w:spacing w:after="0" w:line="240" w:lineRule="auto"/>
        <w:ind w:left="142" w:hanging="142"/>
        <w:rPr>
          <w:rFonts w:ascii="Arial" w:hAnsi="Arial" w:cs="Arial"/>
          <w:sz w:val="24"/>
          <w:szCs w:val="24"/>
        </w:rPr>
      </w:pPr>
      <w:r w:rsidRPr="00334B98">
        <w:rPr>
          <w:rFonts w:ascii="Arial" w:hAnsi="Arial" w:cs="Arial"/>
          <w:sz w:val="24"/>
          <w:szCs w:val="24"/>
        </w:rPr>
        <w:lastRenderedPageBreak/>
        <w:t xml:space="preserve">• intravenous hydralazine. some brands of nifedipine were specifically contraindicated during pregnancy by the manufacturer in its summary of product characteristics. Refer to the individual summaries of product characteristics for each preparation of nifedipine for further details. </w:t>
      </w:r>
    </w:p>
    <w:p w14:paraId="0479A781"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4A1BA8EC"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In women with severe hypertension who are in critical care, monitor their response to treatment: </w:t>
      </w:r>
    </w:p>
    <w:p w14:paraId="222C5441"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19A91862"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to ensure that their blood pressure falls </w:t>
      </w:r>
    </w:p>
    <w:p w14:paraId="0719281E"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to identify adverse effects for both the woman and the baby </w:t>
      </w:r>
    </w:p>
    <w:p w14:paraId="6B24C96F"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 to modify treatment according to response. </w:t>
      </w:r>
    </w:p>
    <w:p w14:paraId="7D508C8D" w14:textId="77777777" w:rsidR="00334B98" w:rsidRPr="00334B98" w:rsidRDefault="00334B98" w:rsidP="00334B98">
      <w:pPr>
        <w:autoSpaceDE w:val="0"/>
        <w:autoSpaceDN w:val="0"/>
        <w:adjustRightInd w:val="0"/>
        <w:spacing w:after="0" w:line="240" w:lineRule="auto"/>
        <w:rPr>
          <w:rFonts w:ascii="Arial" w:hAnsi="Arial" w:cs="Arial"/>
          <w:sz w:val="24"/>
          <w:szCs w:val="24"/>
        </w:rPr>
      </w:pPr>
    </w:p>
    <w:p w14:paraId="162CE65A" w14:textId="77777777" w:rsidR="00334B98" w:rsidRPr="00334B98" w:rsidRDefault="00334B98" w:rsidP="00334B98">
      <w:pPr>
        <w:autoSpaceDE w:val="0"/>
        <w:autoSpaceDN w:val="0"/>
        <w:adjustRightInd w:val="0"/>
        <w:spacing w:after="0" w:line="240" w:lineRule="auto"/>
        <w:rPr>
          <w:rFonts w:ascii="Arial" w:hAnsi="Arial" w:cs="Arial"/>
          <w:sz w:val="24"/>
          <w:szCs w:val="24"/>
        </w:rPr>
      </w:pPr>
      <w:r w:rsidRPr="00334B98">
        <w:rPr>
          <w:rFonts w:ascii="Arial" w:hAnsi="Arial" w:cs="Arial"/>
          <w:sz w:val="24"/>
          <w:szCs w:val="24"/>
        </w:rPr>
        <w:t xml:space="preserve">Consider using up to 500 ml crystalloid fluid before or at the same time as the first dose of intravenous hydralazine in the antenatal period. </w:t>
      </w:r>
    </w:p>
    <w:p w14:paraId="538DB82D" w14:textId="77777777" w:rsidR="00334B98" w:rsidRPr="00334B98" w:rsidRDefault="00334B98" w:rsidP="00334B98">
      <w:pPr>
        <w:keepNext/>
        <w:keepLines/>
        <w:spacing w:before="240" w:after="0" w:line="240" w:lineRule="auto"/>
        <w:outlineLvl w:val="0"/>
        <w:rPr>
          <w:rFonts w:asciiTheme="majorHAnsi" w:eastAsia="Times New Roman" w:hAnsiTheme="majorHAnsi" w:cstheme="majorBidi"/>
          <w:color w:val="365F91" w:themeColor="accent1" w:themeShade="BF"/>
          <w:sz w:val="32"/>
          <w:szCs w:val="32"/>
          <w:lang w:eastAsia="en-GB"/>
        </w:rPr>
      </w:pPr>
      <w:bookmarkStart w:id="128" w:name="_Toc143793378"/>
      <w:r w:rsidRPr="00334B98">
        <w:rPr>
          <w:rFonts w:asciiTheme="majorHAnsi" w:eastAsia="Times New Roman" w:hAnsiTheme="majorHAnsi" w:cstheme="majorBidi"/>
          <w:color w:val="365F91" w:themeColor="accent1" w:themeShade="BF"/>
          <w:sz w:val="32"/>
          <w:szCs w:val="32"/>
          <w:lang w:eastAsia="en-GB"/>
        </w:rPr>
        <w:t>Audit and Monitoring</w:t>
      </w:r>
      <w:bookmarkEnd w:id="119"/>
      <w:bookmarkEnd w:id="120"/>
      <w:bookmarkEnd w:id="128"/>
    </w:p>
    <w:p w14:paraId="7EDF7A00"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Audit to be completed if concerns with non-compliance or as part of action plan following safety incident.</w:t>
      </w:r>
    </w:p>
    <w:p w14:paraId="5E58422B"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AEF424F" w14:textId="77777777" w:rsidR="00334B98" w:rsidRPr="00334B98" w:rsidRDefault="00334B98" w:rsidP="00334B98">
      <w:pPr>
        <w:keepNext/>
        <w:keepLines/>
        <w:spacing w:before="240" w:after="0" w:line="240" w:lineRule="auto"/>
        <w:outlineLvl w:val="0"/>
        <w:rPr>
          <w:rFonts w:asciiTheme="majorHAnsi" w:eastAsia="Times New Roman" w:hAnsiTheme="majorHAnsi" w:cstheme="majorBidi"/>
          <w:color w:val="365F91" w:themeColor="accent1" w:themeShade="BF"/>
          <w:sz w:val="32"/>
          <w:szCs w:val="32"/>
          <w:lang w:eastAsia="en-GB"/>
        </w:rPr>
      </w:pPr>
      <w:bookmarkStart w:id="129" w:name="_Toc135643716"/>
      <w:bookmarkStart w:id="130" w:name="_Toc136438427"/>
      <w:bookmarkStart w:id="131" w:name="_Toc143793379"/>
      <w:r w:rsidRPr="00334B98">
        <w:rPr>
          <w:rFonts w:asciiTheme="majorHAnsi" w:eastAsia="Times New Roman" w:hAnsiTheme="majorHAnsi" w:cstheme="majorBidi"/>
          <w:color w:val="365F91" w:themeColor="accent1" w:themeShade="BF"/>
          <w:sz w:val="32"/>
          <w:szCs w:val="32"/>
          <w:lang w:eastAsia="en-GB"/>
        </w:rPr>
        <w:t>Reference List</w:t>
      </w:r>
      <w:bookmarkEnd w:id="129"/>
      <w:bookmarkEnd w:id="130"/>
      <w:bookmarkEnd w:id="131"/>
      <w:r w:rsidRPr="00334B98">
        <w:rPr>
          <w:rFonts w:asciiTheme="majorHAnsi" w:eastAsia="Times New Roman" w:hAnsiTheme="majorHAnsi" w:cstheme="majorBidi"/>
          <w:color w:val="365F91" w:themeColor="accent1" w:themeShade="BF"/>
          <w:sz w:val="32"/>
          <w:szCs w:val="32"/>
          <w:lang w:eastAsia="en-GB"/>
        </w:rPr>
        <w:t xml:space="preserve"> </w:t>
      </w:r>
    </w:p>
    <w:p w14:paraId="47CFD6F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B76D51E" w14:textId="77777777" w:rsidR="00334B98" w:rsidRPr="00334B98" w:rsidRDefault="00334B98" w:rsidP="00334B98">
      <w:pPr>
        <w:keepNext/>
        <w:keepLines/>
        <w:spacing w:before="40" w:after="0" w:line="240" w:lineRule="auto"/>
        <w:outlineLvl w:val="1"/>
        <w:rPr>
          <w:rFonts w:asciiTheme="majorHAnsi" w:eastAsia="Times New Roman" w:hAnsiTheme="majorHAnsi" w:cstheme="majorBidi"/>
          <w:color w:val="365F91" w:themeColor="accent1" w:themeShade="BF"/>
          <w:sz w:val="26"/>
          <w:szCs w:val="26"/>
          <w:lang w:eastAsia="en-GB"/>
        </w:rPr>
      </w:pPr>
      <w:bookmarkStart w:id="132" w:name="_Toc135643717"/>
      <w:bookmarkStart w:id="133" w:name="_Toc136438428"/>
      <w:bookmarkStart w:id="134" w:name="_Toc143793380"/>
      <w:r w:rsidRPr="00334B98">
        <w:rPr>
          <w:rFonts w:asciiTheme="majorHAnsi" w:eastAsia="Times New Roman" w:hAnsiTheme="majorHAnsi" w:cstheme="majorBidi"/>
          <w:color w:val="365F91" w:themeColor="accent1" w:themeShade="BF"/>
          <w:sz w:val="26"/>
          <w:szCs w:val="26"/>
          <w:lang w:eastAsia="en-GB"/>
        </w:rPr>
        <w:t>Linked Documents:</w:t>
      </w:r>
      <w:bookmarkEnd w:id="132"/>
      <w:bookmarkEnd w:id="133"/>
      <w:bookmarkEnd w:id="134"/>
      <w:r w:rsidRPr="00334B98">
        <w:rPr>
          <w:rFonts w:asciiTheme="majorHAnsi" w:eastAsia="Times New Roman" w:hAnsiTheme="majorHAnsi" w:cstheme="majorBidi"/>
          <w:color w:val="365F91" w:themeColor="accent1" w:themeShade="BF"/>
          <w:sz w:val="26"/>
          <w:szCs w:val="26"/>
          <w:lang w:eastAsia="en-GB"/>
        </w:rPr>
        <w:t xml:space="preserve"> </w:t>
      </w:r>
    </w:p>
    <w:p w14:paraId="68DA9E63"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25FB288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(2023) Diagnostics guidance on PLGF-based testing to help diagnose suspected preterm pre-eclampsia.</w:t>
      </w:r>
    </w:p>
    <w:p w14:paraId="2F4EF12D"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2872A49"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(2023)</w:t>
      </w:r>
      <w:r w:rsidRPr="00334B98">
        <w:t xml:space="preserve"> </w:t>
      </w:r>
      <w:r w:rsidRPr="00334B98">
        <w:rPr>
          <w:rFonts w:ascii="Arial" w:eastAsia="Times New Roman" w:hAnsi="Arial" w:cs="Arial"/>
          <w:bCs/>
          <w:color w:val="000000"/>
          <w:sz w:val="24"/>
          <w:szCs w:val="24"/>
          <w:lang w:eastAsia="en-GB"/>
        </w:rPr>
        <w:t xml:space="preserve">Hypertension in pregnancy: diagnosis and management </w:t>
      </w:r>
    </w:p>
    <w:p w14:paraId="166DEB51"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1E9502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(2021) Antenatal care NG201</w:t>
      </w:r>
    </w:p>
    <w:p w14:paraId="3EB3DA54"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4CBA847"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(2015) Diabetes in pregnancy: management from preconception to the postnatal period</w:t>
      </w:r>
    </w:p>
    <w:p w14:paraId="64036483"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 xml:space="preserve"> [NG3] Published: 25 February 2015 Last updated: 16 December 2020</w:t>
      </w:r>
    </w:p>
    <w:p w14:paraId="7133E2A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E8C3F6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(2019) Hypertension in adults: diagnosis and management [NG136] Published: 28 August 2019 Last updated: 18 March 2022</w:t>
      </w:r>
    </w:p>
    <w:p w14:paraId="1568EE3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5879CCD"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PLGF-based testing to help diagnose suspected preterm pre-eclampsia</w:t>
      </w:r>
    </w:p>
    <w:p w14:paraId="6E97691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41A7AB0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Preterm labour and birth NG25 Published: 20 November 2015 Last updated: 10 June 2022</w:t>
      </w:r>
    </w:p>
    <w:p w14:paraId="5859791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B868A97"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Chronic kidney disease: assessment and management [NG203] Published: 25 August 2021 Last updated: 24 November 2021</w:t>
      </w:r>
    </w:p>
    <w:p w14:paraId="737FC800"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8289FA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Intrapartum care for healthy women and babies [CG190] Published: 03 December 2014 Last updated: 14 December 2022</w:t>
      </w:r>
    </w:p>
    <w:p w14:paraId="1981F36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2962BA0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Preterm labour and birth Guideline [NG25] Published: 20 November 2015 Last updated: 10 June 2022</w:t>
      </w:r>
    </w:p>
    <w:p w14:paraId="4B87D764"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55EF54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Cardiovascular disease: risk assessment and reduction, including lipid modification</w:t>
      </w:r>
    </w:p>
    <w:p w14:paraId="16F4E92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4CA2669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NICE Obesity: identification, assessment and management Clinical guideline [CG189] Published: 27 November 2014 Last updated: 08 September 2022</w:t>
      </w:r>
    </w:p>
    <w:p w14:paraId="0D47C49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54DC51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r w:rsidRPr="00334B98">
        <w:rPr>
          <w:rFonts w:ascii="Arial" w:eastAsia="Times New Roman" w:hAnsi="Arial" w:cs="Arial"/>
          <w:bCs/>
          <w:color w:val="000000"/>
          <w:sz w:val="24"/>
          <w:szCs w:val="24"/>
          <w:lang w:eastAsia="en-GB"/>
        </w:rPr>
        <w:t>NBT (2023) Infant feeding policy</w:t>
      </w:r>
    </w:p>
    <w:p w14:paraId="638F2DA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6D7CDF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200461B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3251759"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20FD8CD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A1025D0"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887680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DAE37EC"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3FA423BD"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6FBDCA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574DE2F0"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208085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69342AA5"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154FB9F"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445CA06"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463F1B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93BDEE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58E32852"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1D8EBAE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07A576C8"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pPr>
    </w:p>
    <w:p w14:paraId="71CA8CFA" w14:textId="77777777" w:rsidR="00334B98" w:rsidRPr="00334B98" w:rsidRDefault="00334B98" w:rsidP="00334B98">
      <w:pPr>
        <w:autoSpaceDE w:val="0"/>
        <w:autoSpaceDN w:val="0"/>
        <w:adjustRightInd w:val="0"/>
        <w:spacing w:after="0" w:line="240" w:lineRule="auto"/>
        <w:rPr>
          <w:rFonts w:ascii="Arial" w:eastAsia="Times New Roman" w:hAnsi="Arial" w:cs="Arial"/>
          <w:bCs/>
          <w:color w:val="000000"/>
          <w:sz w:val="24"/>
          <w:szCs w:val="24"/>
          <w:lang w:eastAsia="en-GB"/>
        </w:rPr>
        <w:sectPr w:rsidR="00334B98" w:rsidRPr="00334B98" w:rsidSect="006E77AB">
          <w:headerReference w:type="default" r:id="rId12"/>
          <w:footerReference w:type="default" r:id="rId13"/>
          <w:headerReference w:type="first" r:id="rId14"/>
          <w:footerReference w:type="first" r:id="rId15"/>
          <w:pgSz w:w="11906" w:h="16838"/>
          <w:pgMar w:top="1560" w:right="720" w:bottom="1985" w:left="720" w:header="1020" w:footer="0" w:gutter="0"/>
          <w:cols w:space="708"/>
          <w:titlePg/>
          <w:docGrid w:linePitch="360"/>
        </w:sectPr>
      </w:pPr>
    </w:p>
    <w:p w14:paraId="028F471D" w14:textId="77777777" w:rsidR="00334B98" w:rsidRPr="00334B98" w:rsidRDefault="00334B98" w:rsidP="00334B98">
      <w:pPr>
        <w:rPr>
          <w:rFonts w:ascii="Calibri" w:eastAsia="Calibri" w:hAnsi="Calibri" w:cs="Times New Roman"/>
          <w:b/>
          <w:bCs/>
        </w:rPr>
      </w:pPr>
      <w:bookmarkStart w:id="135" w:name="_Hlk136253641"/>
      <w:bookmarkEnd w:id="135"/>
      <w:r w:rsidRPr="00334B98">
        <w:rPr>
          <w:rFonts w:ascii="Arial" w:eastAsia="Times New Roman" w:hAnsi="Arial" w:cs="Arial"/>
          <w:noProof/>
          <w:color w:val="000000"/>
          <w:sz w:val="18"/>
          <w:szCs w:val="18"/>
        </w:rPr>
        <w:lastRenderedPageBreak/>
        <mc:AlternateContent>
          <mc:Choice Requires="wps">
            <w:drawing>
              <wp:anchor distT="0" distB="0" distL="114300" distR="114300" simplePos="0" relativeHeight="251662336" behindDoc="0" locked="0" layoutInCell="1" allowOverlap="1" wp14:anchorId="2650641E" wp14:editId="751D8D57">
                <wp:simplePos x="0" y="0"/>
                <wp:positionH relativeFrom="column">
                  <wp:posOffset>-301925</wp:posOffset>
                </wp:positionH>
                <wp:positionV relativeFrom="paragraph">
                  <wp:posOffset>182592</wp:posOffset>
                </wp:positionV>
                <wp:extent cx="1837427" cy="629729"/>
                <wp:effectExtent l="0" t="0" r="10795" b="18415"/>
                <wp:wrapNone/>
                <wp:docPr id="1734863635" name="Rectangle 1734863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427" cy="629729"/>
                        </a:xfrm>
                        <a:prstGeom prst="rect">
                          <a:avLst/>
                        </a:prstGeom>
                        <a:solidFill>
                          <a:srgbClr val="FFFFFF"/>
                        </a:solidFill>
                        <a:ln w="9525">
                          <a:solidFill>
                            <a:srgbClr val="000000"/>
                          </a:solidFill>
                          <a:miter lim="800000"/>
                          <a:headEnd/>
                          <a:tailEnd/>
                        </a:ln>
                      </wps:spPr>
                      <wps:txbx>
                        <w:txbxContent>
                          <w:p w14:paraId="5BBEC005" w14:textId="77777777" w:rsidR="00334B98" w:rsidRPr="008601C0" w:rsidRDefault="00334B98" w:rsidP="00334B98">
                            <w:pPr>
                              <w:rPr>
                                <w:rFonts w:ascii="Cambria" w:hAnsi="Cambria"/>
                                <w:sz w:val="24"/>
                                <w:szCs w:val="24"/>
                              </w:rPr>
                            </w:pPr>
                            <w:r w:rsidRPr="008601C0">
                              <w:rPr>
                                <w:rFonts w:ascii="Cambria" w:hAnsi="Cambria"/>
                                <w:sz w:val="24"/>
                                <w:szCs w:val="24"/>
                              </w:rPr>
                              <w:t xml:space="preserve">Addressograph </w:t>
                            </w:r>
                            <w:r>
                              <w:rPr>
                                <w:rFonts w:ascii="Cambria" w:hAnsi="Cambria"/>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641E" id="Rectangle 1734863635" o:spid="_x0000_s1052" style="position:absolute;margin-left:-23.75pt;margin-top:14.4pt;width:144.7pt;height:4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">
                <v:textbox>
                  <w:txbxContent>
                    <w:p w14:paraId="5BBEC005" w14:textId="77777777" w:rsidR="00334B98" w:rsidRPr="008601C0" w:rsidRDefault="00334B98" w:rsidP="00334B98">
                      <w:pPr>
                        <w:rPr>
                          <w:rFonts w:ascii="Cambria" w:hAnsi="Cambria"/>
                          <w:sz w:val="24"/>
                          <w:szCs w:val="24"/>
                        </w:rPr>
                      </w:pPr>
                      <w:r w:rsidRPr="008601C0">
                        <w:rPr>
                          <w:rFonts w:ascii="Cambria" w:hAnsi="Cambria"/>
                          <w:sz w:val="24"/>
                          <w:szCs w:val="24"/>
                        </w:rPr>
                        <w:t xml:space="preserve">Addressograph </w:t>
                      </w:r>
                      <w:r>
                        <w:rPr>
                          <w:rFonts w:ascii="Cambria" w:hAnsi="Cambria"/>
                          <w:sz w:val="24"/>
                          <w:szCs w:val="24"/>
                        </w:rPr>
                        <w:t xml:space="preserve">       </w:t>
                      </w:r>
                    </w:p>
                  </w:txbxContent>
                </v:textbox>
              </v:rect>
            </w:pict>
          </mc:Fallback>
        </mc:AlternateContent>
      </w:r>
      <w:bookmarkStart w:id="136" w:name="_Hlk143793042"/>
      <w:r w:rsidRPr="00334B98">
        <w:rPr>
          <w:rFonts w:ascii="Calibri" w:eastAsia="Calibri" w:hAnsi="Calibri" w:cs="Times New Roman"/>
          <w:b/>
          <w:bCs/>
        </w:rPr>
        <w:tab/>
      </w:r>
      <w:r w:rsidRPr="00334B98">
        <w:rPr>
          <w:rFonts w:ascii="Calibri" w:eastAsia="Calibri" w:hAnsi="Calibri" w:cs="Times New Roman"/>
          <w:b/>
          <w:bCs/>
        </w:rPr>
        <w:tab/>
      </w:r>
      <w:r w:rsidRPr="00334B98">
        <w:rPr>
          <w:rFonts w:ascii="Calibri" w:eastAsia="Calibri" w:hAnsi="Calibri" w:cs="Times New Roman"/>
          <w:b/>
          <w:bCs/>
        </w:rPr>
        <w:tab/>
      </w:r>
      <w:r w:rsidRPr="00334B98">
        <w:rPr>
          <w:rFonts w:ascii="Calibri" w:eastAsia="Calibri" w:hAnsi="Calibri" w:cs="Times New Roman"/>
          <w:b/>
          <w:bCs/>
        </w:rPr>
        <w:tab/>
      </w:r>
      <w:r w:rsidRPr="00334B98">
        <w:rPr>
          <w:rFonts w:ascii="Calibri" w:eastAsia="Calibri" w:hAnsi="Calibri" w:cs="Times New Roman"/>
          <w:b/>
          <w:bCs/>
        </w:rPr>
        <w:tab/>
      </w:r>
      <w:bookmarkStart w:id="137" w:name="PNDC"/>
    </w:p>
    <w:p w14:paraId="4DA7D36A" w14:textId="77777777" w:rsidR="00334B98" w:rsidRPr="00334B98" w:rsidRDefault="00334B98" w:rsidP="00334B98">
      <w:pPr>
        <w:jc w:val="center"/>
        <w:rPr>
          <w:rFonts w:ascii="Cambria" w:eastAsia="Times New Roman" w:hAnsi="Cambria" w:cs="Arial"/>
          <w:b/>
          <w:bCs/>
          <w:color w:val="000000"/>
          <w:sz w:val="24"/>
          <w:szCs w:val="24"/>
        </w:rPr>
      </w:pPr>
      <w:r w:rsidRPr="00334B98">
        <w:rPr>
          <w:rFonts w:ascii="Cambria" w:eastAsia="Calibri" w:hAnsi="Cambria" w:cs="Times New Roman"/>
          <w:b/>
          <w:bCs/>
          <w:sz w:val="24"/>
          <w:szCs w:val="24"/>
        </w:rPr>
        <w:t xml:space="preserve">                   Postpartum</w:t>
      </w:r>
      <w:r w:rsidRPr="00334B98">
        <w:rPr>
          <w:rFonts w:ascii="Cambria" w:eastAsia="Times New Roman" w:hAnsi="Cambria" w:cs="Arial"/>
          <w:b/>
          <w:bCs/>
          <w:color w:val="000000"/>
          <w:sz w:val="24"/>
          <w:szCs w:val="24"/>
        </w:rPr>
        <w:t xml:space="preserve"> Hypertension Discharge Plan</w:t>
      </w:r>
      <w:bookmarkEnd w:id="137"/>
    </w:p>
    <w:p w14:paraId="3A6665F9" w14:textId="388E2A9E" w:rsidR="00334B98" w:rsidRPr="00334B98" w:rsidRDefault="00334B98" w:rsidP="00334B98">
      <w:pPr>
        <w:tabs>
          <w:tab w:val="left" w:pos="720"/>
          <w:tab w:val="left" w:pos="1440"/>
          <w:tab w:val="left" w:pos="2160"/>
          <w:tab w:val="left" w:pos="2880"/>
          <w:tab w:val="left" w:pos="3600"/>
          <w:tab w:val="left" w:pos="4401"/>
        </w:tabs>
        <w:spacing w:after="160" w:line="259" w:lineRule="auto"/>
        <w:rPr>
          <w:rFonts w:ascii="Cambria" w:eastAsia="Times New Roman" w:hAnsi="Cambria" w:cs="Arial"/>
          <w:color w:val="000000"/>
          <w:sz w:val="18"/>
          <w:szCs w:val="18"/>
        </w:rPr>
      </w:pPr>
      <w:r w:rsidRPr="00334B98">
        <w:rPr>
          <w:rFonts w:ascii="Cambria" w:eastAsia="Calibri" w:hAnsi="Cambria" w:cs="Times New Roman"/>
          <w:b/>
          <w:bCs/>
        </w:rPr>
        <w:tab/>
      </w:r>
      <w:r w:rsidRPr="00334B98">
        <w:rPr>
          <w:rFonts w:ascii="Cambria" w:eastAsia="Calibri" w:hAnsi="Cambria" w:cs="Times New Roman"/>
          <w:b/>
          <w:bCs/>
        </w:rPr>
        <w:tab/>
      </w:r>
      <w:r w:rsidRPr="00334B98">
        <w:rPr>
          <w:rFonts w:ascii="Cambria" w:eastAsia="Calibri" w:hAnsi="Cambria" w:cs="Times New Roman"/>
          <w:b/>
          <w:bCs/>
        </w:rPr>
        <w:tab/>
      </w:r>
      <w:r w:rsidRPr="00334B98">
        <w:rPr>
          <w:rFonts w:ascii="Cambria" w:eastAsia="Calibri" w:hAnsi="Cambria" w:cs="Times New Roman"/>
          <w:b/>
          <w:bCs/>
        </w:rPr>
        <w:tab/>
      </w:r>
      <w:r w:rsidRPr="00334B98">
        <w:rPr>
          <w:rFonts w:ascii="Cambria" w:eastAsia="Calibri" w:hAnsi="Cambria" w:cs="Times New Roman"/>
          <w:b/>
          <w:bCs/>
        </w:rPr>
        <w:tab/>
      </w:r>
      <w:r w:rsidR="00357F90">
        <w:rPr>
          <w:rFonts w:ascii="Cambria" w:eastAsia="Calibri" w:hAnsi="Cambria" w:cs="Times New Roman"/>
          <w:b/>
          <w:bCs/>
        </w:rPr>
        <w:t xml:space="preserve">     </w:t>
      </w:r>
    </w:p>
    <w:p w14:paraId="0562D17C" w14:textId="77777777" w:rsidR="00334B98" w:rsidRPr="00334B98" w:rsidRDefault="00334B98" w:rsidP="00334B98">
      <w:pPr>
        <w:spacing w:after="0" w:line="240" w:lineRule="auto"/>
        <w:ind w:left="-284"/>
        <w:rPr>
          <w:rFonts w:ascii="Cambria" w:eastAsia="Times New Roman" w:hAnsi="Cambria" w:cs="Arial"/>
          <w:color w:val="000000"/>
          <w:sz w:val="18"/>
          <w:szCs w:val="18"/>
        </w:rPr>
      </w:pPr>
      <w:r w:rsidRPr="00334B98">
        <w:rPr>
          <w:rFonts w:ascii="Cambria" w:eastAsia="Times New Roman" w:hAnsi="Cambria" w:cs="Arial"/>
          <w:color w:val="000000"/>
          <w:sz w:val="18"/>
          <w:szCs w:val="18"/>
        </w:rPr>
        <w:t>Delivery Date …………………………</w:t>
      </w:r>
      <w:r w:rsidRPr="00334B98">
        <w:rPr>
          <w:rFonts w:ascii="Cambria" w:eastAsia="Times New Roman" w:hAnsi="Cambria" w:cs="Arial"/>
          <w:color w:val="000000"/>
          <w:sz w:val="18"/>
          <w:szCs w:val="18"/>
        </w:rPr>
        <w:tab/>
        <w:t>at …………… weeks gestation</w:t>
      </w:r>
    </w:p>
    <w:p w14:paraId="3B0B3539" w14:textId="77777777" w:rsidR="00334B98" w:rsidRPr="00334B98" w:rsidRDefault="00334B98" w:rsidP="00334B98">
      <w:pPr>
        <w:spacing w:after="0" w:line="240" w:lineRule="auto"/>
        <w:rPr>
          <w:rFonts w:ascii="Cambria" w:eastAsia="Times New Roman" w:hAnsi="Cambria" w:cs="Arial"/>
          <w:color w:val="000000"/>
          <w:sz w:val="18"/>
          <w:szCs w:val="18"/>
        </w:rPr>
      </w:pPr>
    </w:p>
    <w:p w14:paraId="3805A7DF" w14:textId="77777777" w:rsidR="00334B98" w:rsidRPr="00334B98" w:rsidRDefault="00334B98" w:rsidP="00334B98">
      <w:pPr>
        <w:spacing w:after="0" w:line="240" w:lineRule="auto"/>
        <w:ind w:left="-284"/>
        <w:rPr>
          <w:rFonts w:ascii="Cambria" w:eastAsia="Times New Roman" w:hAnsi="Cambria" w:cs="Arial"/>
          <w:color w:val="000000"/>
          <w:sz w:val="18"/>
          <w:szCs w:val="18"/>
        </w:rPr>
      </w:pPr>
      <w:r w:rsidRPr="00334B98">
        <w:rPr>
          <w:rFonts w:ascii="Cambria" w:eastAsia="Times New Roman" w:hAnsi="Cambria" w:cs="Arial"/>
          <w:color w:val="000000"/>
          <w:sz w:val="18"/>
          <w:szCs w:val="18"/>
        </w:rPr>
        <w:t>Diagnosis: (please circle)</w:t>
      </w:r>
    </w:p>
    <w:p w14:paraId="4C05D986" w14:textId="77777777" w:rsidR="00334B98" w:rsidRPr="00334B98" w:rsidRDefault="00334B98" w:rsidP="00334B98">
      <w:pPr>
        <w:spacing w:after="0" w:line="240" w:lineRule="auto"/>
        <w:rPr>
          <w:rFonts w:ascii="Cambria" w:eastAsia="Times New Roman" w:hAnsi="Cambria" w:cs="Arial"/>
          <w:color w:val="000000"/>
          <w:sz w:val="18"/>
          <w:szCs w:val="18"/>
        </w:rPr>
      </w:pPr>
    </w:p>
    <w:p w14:paraId="1776B669" w14:textId="77777777" w:rsidR="00334B98" w:rsidRPr="00334B98" w:rsidRDefault="00334B98" w:rsidP="00334B98">
      <w:pPr>
        <w:spacing w:after="0" w:line="240" w:lineRule="auto"/>
        <w:ind w:left="-284"/>
        <w:rPr>
          <w:rFonts w:ascii="Cambria" w:eastAsia="Times New Roman" w:hAnsi="Cambria" w:cs="Arial"/>
          <w:color w:val="000000"/>
          <w:sz w:val="18"/>
          <w:szCs w:val="18"/>
        </w:rPr>
      </w:pPr>
      <w:r w:rsidRPr="00334B98">
        <w:rPr>
          <w:rFonts w:ascii="Cambria" w:eastAsia="Times New Roman" w:hAnsi="Cambria" w:cs="Arial"/>
          <w:color w:val="000000"/>
          <w:sz w:val="18"/>
          <w:szCs w:val="18"/>
        </w:rPr>
        <w:t>Essential hypertension     Pregnancy induced (gestational)       Pre-eclampsia/ severe pre-eclampsia       HELLP syndrome</w:t>
      </w:r>
    </w:p>
    <w:p w14:paraId="40408D9F" w14:textId="77777777" w:rsidR="00334B98" w:rsidRPr="00334B98" w:rsidRDefault="00334B98" w:rsidP="00334B98">
      <w:pPr>
        <w:spacing w:after="0" w:line="240" w:lineRule="auto"/>
        <w:ind w:left="-284"/>
        <w:rPr>
          <w:rFonts w:ascii="Cambria" w:eastAsia="Times New Roman" w:hAnsi="Cambria" w:cs="Arial"/>
          <w:color w:val="000000"/>
          <w:sz w:val="18"/>
          <w:szCs w:val="18"/>
        </w:rPr>
      </w:pPr>
    </w:p>
    <w:p w14:paraId="0785DE70" w14:textId="77777777" w:rsidR="00334B98" w:rsidRPr="00334B98" w:rsidRDefault="00334B98" w:rsidP="00334B98">
      <w:pPr>
        <w:spacing w:after="0" w:line="240" w:lineRule="auto"/>
        <w:ind w:left="-284"/>
        <w:rPr>
          <w:rFonts w:ascii="Cambria" w:eastAsia="Times New Roman" w:hAnsi="Cambria" w:cs="Arial"/>
          <w:color w:val="000000"/>
          <w:sz w:val="18"/>
          <w:szCs w:val="18"/>
        </w:rPr>
      </w:pPr>
    </w:p>
    <w:tbl>
      <w:tblPr>
        <w:tblStyle w:val="TableGrid"/>
        <w:tblW w:w="11194" w:type="dxa"/>
        <w:tblInd w:w="-284" w:type="dxa"/>
        <w:tblLook w:val="04A0" w:firstRow="1" w:lastRow="0" w:firstColumn="1" w:lastColumn="0" w:noHBand="0" w:noVBand="1"/>
      </w:tblPr>
      <w:tblGrid>
        <w:gridCol w:w="3485"/>
        <w:gridCol w:w="3485"/>
        <w:gridCol w:w="4224"/>
      </w:tblGrid>
      <w:tr w:rsidR="00334B98" w:rsidRPr="00334B98" w14:paraId="342137B5" w14:textId="77777777" w:rsidTr="00C93845">
        <w:tc>
          <w:tcPr>
            <w:tcW w:w="11194" w:type="dxa"/>
            <w:gridSpan w:val="3"/>
          </w:tcPr>
          <w:p w14:paraId="35B321B7" w14:textId="77777777" w:rsidR="00334B98" w:rsidRPr="00334B98" w:rsidRDefault="00334B98" w:rsidP="00334B98">
            <w:pPr>
              <w:jc w:val="center"/>
              <w:rPr>
                <w:rFonts w:ascii="Cambria" w:eastAsia="Times New Roman" w:hAnsi="Cambria" w:cs="Arial"/>
                <w:b/>
                <w:bCs/>
                <w:color w:val="000000"/>
                <w:sz w:val="18"/>
                <w:szCs w:val="18"/>
              </w:rPr>
            </w:pPr>
            <w:r w:rsidRPr="00334B98">
              <w:rPr>
                <w:rFonts w:ascii="Cambria" w:eastAsia="Times New Roman" w:hAnsi="Cambria" w:cs="Arial"/>
                <w:b/>
                <w:bCs/>
                <w:color w:val="000000"/>
                <w:sz w:val="18"/>
                <w:szCs w:val="18"/>
              </w:rPr>
              <w:t>Current antihypertensive medication is:</w:t>
            </w:r>
          </w:p>
        </w:tc>
      </w:tr>
      <w:tr w:rsidR="00334B98" w:rsidRPr="00334B98" w14:paraId="51759C30" w14:textId="77777777" w:rsidTr="00C93845">
        <w:tc>
          <w:tcPr>
            <w:tcW w:w="3485" w:type="dxa"/>
          </w:tcPr>
          <w:p w14:paraId="7962E681"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Medication</w:t>
            </w:r>
          </w:p>
        </w:tc>
        <w:tc>
          <w:tcPr>
            <w:tcW w:w="3485" w:type="dxa"/>
          </w:tcPr>
          <w:p w14:paraId="6231D534"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Dose</w:t>
            </w:r>
          </w:p>
        </w:tc>
        <w:tc>
          <w:tcPr>
            <w:tcW w:w="4224" w:type="dxa"/>
          </w:tcPr>
          <w:p w14:paraId="2CCD0CED"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Frequency</w:t>
            </w:r>
          </w:p>
        </w:tc>
      </w:tr>
      <w:tr w:rsidR="00334B98" w:rsidRPr="00334B98" w14:paraId="6DD2AE24" w14:textId="77777777" w:rsidTr="00C93845">
        <w:tc>
          <w:tcPr>
            <w:tcW w:w="3485" w:type="dxa"/>
          </w:tcPr>
          <w:p w14:paraId="27F5D134" w14:textId="77777777" w:rsidR="00334B98" w:rsidRPr="00334B98" w:rsidRDefault="00334B98" w:rsidP="00334B98">
            <w:pPr>
              <w:rPr>
                <w:rFonts w:ascii="Cambria" w:eastAsia="Times New Roman" w:hAnsi="Cambria" w:cs="Arial"/>
                <w:color w:val="000000"/>
                <w:sz w:val="18"/>
                <w:szCs w:val="18"/>
              </w:rPr>
            </w:pPr>
          </w:p>
        </w:tc>
        <w:tc>
          <w:tcPr>
            <w:tcW w:w="3485" w:type="dxa"/>
          </w:tcPr>
          <w:p w14:paraId="1C6783B8" w14:textId="77777777" w:rsidR="00334B98" w:rsidRPr="00334B98" w:rsidRDefault="00334B98" w:rsidP="00334B98">
            <w:pPr>
              <w:rPr>
                <w:rFonts w:ascii="Cambria" w:eastAsia="Times New Roman" w:hAnsi="Cambria" w:cs="Arial"/>
                <w:color w:val="000000"/>
                <w:sz w:val="18"/>
                <w:szCs w:val="18"/>
              </w:rPr>
            </w:pPr>
          </w:p>
        </w:tc>
        <w:tc>
          <w:tcPr>
            <w:tcW w:w="4224" w:type="dxa"/>
          </w:tcPr>
          <w:p w14:paraId="4A34FCCA" w14:textId="77777777" w:rsidR="00334B98" w:rsidRPr="00334B98" w:rsidRDefault="00334B98" w:rsidP="00334B98">
            <w:pPr>
              <w:rPr>
                <w:rFonts w:ascii="Cambria" w:eastAsia="Times New Roman" w:hAnsi="Cambria" w:cs="Arial"/>
                <w:color w:val="000000"/>
                <w:sz w:val="18"/>
                <w:szCs w:val="18"/>
              </w:rPr>
            </w:pPr>
          </w:p>
        </w:tc>
      </w:tr>
      <w:tr w:rsidR="00334B98" w:rsidRPr="00334B98" w14:paraId="23C0D655" w14:textId="77777777" w:rsidTr="00C93845">
        <w:tc>
          <w:tcPr>
            <w:tcW w:w="3485" w:type="dxa"/>
          </w:tcPr>
          <w:p w14:paraId="466F9656" w14:textId="77777777" w:rsidR="00334B98" w:rsidRPr="00334B98" w:rsidRDefault="00334B98" w:rsidP="00334B98">
            <w:pPr>
              <w:rPr>
                <w:rFonts w:ascii="Cambria" w:eastAsia="Times New Roman" w:hAnsi="Cambria" w:cs="Arial"/>
                <w:color w:val="000000"/>
                <w:sz w:val="18"/>
                <w:szCs w:val="18"/>
              </w:rPr>
            </w:pPr>
          </w:p>
          <w:p w14:paraId="41E73370" w14:textId="77777777" w:rsidR="00334B98" w:rsidRPr="00334B98" w:rsidRDefault="00334B98" w:rsidP="00334B98">
            <w:pPr>
              <w:rPr>
                <w:rFonts w:ascii="Cambria" w:eastAsia="Times New Roman" w:hAnsi="Cambria" w:cs="Arial"/>
                <w:color w:val="000000"/>
                <w:sz w:val="18"/>
                <w:szCs w:val="18"/>
              </w:rPr>
            </w:pPr>
          </w:p>
        </w:tc>
        <w:tc>
          <w:tcPr>
            <w:tcW w:w="3485" w:type="dxa"/>
          </w:tcPr>
          <w:p w14:paraId="5DAD337E" w14:textId="77777777" w:rsidR="00334B98" w:rsidRPr="00334B98" w:rsidRDefault="00334B98" w:rsidP="00334B98">
            <w:pPr>
              <w:rPr>
                <w:rFonts w:ascii="Cambria" w:eastAsia="Times New Roman" w:hAnsi="Cambria" w:cs="Arial"/>
                <w:color w:val="000000"/>
                <w:sz w:val="18"/>
                <w:szCs w:val="18"/>
              </w:rPr>
            </w:pPr>
          </w:p>
        </w:tc>
        <w:tc>
          <w:tcPr>
            <w:tcW w:w="4224" w:type="dxa"/>
          </w:tcPr>
          <w:p w14:paraId="589D4083" w14:textId="77777777" w:rsidR="00334B98" w:rsidRPr="00334B98" w:rsidRDefault="00334B98" w:rsidP="00334B98">
            <w:pPr>
              <w:rPr>
                <w:rFonts w:ascii="Cambria" w:eastAsia="Times New Roman" w:hAnsi="Cambria" w:cs="Arial"/>
                <w:color w:val="000000"/>
                <w:sz w:val="18"/>
                <w:szCs w:val="18"/>
              </w:rPr>
            </w:pPr>
          </w:p>
        </w:tc>
      </w:tr>
      <w:tr w:rsidR="00334B98" w:rsidRPr="00334B98" w14:paraId="5A9A1540" w14:textId="77777777" w:rsidTr="00C93845">
        <w:tc>
          <w:tcPr>
            <w:tcW w:w="3485" w:type="dxa"/>
          </w:tcPr>
          <w:p w14:paraId="37EB2E35" w14:textId="77777777" w:rsidR="00334B98" w:rsidRPr="00334B98" w:rsidRDefault="00334B98" w:rsidP="00334B98">
            <w:pPr>
              <w:rPr>
                <w:rFonts w:ascii="Cambria" w:eastAsia="Times New Roman" w:hAnsi="Cambria" w:cs="Arial"/>
                <w:color w:val="000000"/>
                <w:sz w:val="18"/>
                <w:szCs w:val="18"/>
              </w:rPr>
            </w:pPr>
          </w:p>
          <w:p w14:paraId="54586AFD" w14:textId="77777777" w:rsidR="00334B98" w:rsidRPr="00334B98" w:rsidRDefault="00334B98" w:rsidP="00334B98">
            <w:pPr>
              <w:rPr>
                <w:rFonts w:ascii="Cambria" w:eastAsia="Times New Roman" w:hAnsi="Cambria" w:cs="Arial"/>
                <w:color w:val="000000"/>
                <w:sz w:val="18"/>
                <w:szCs w:val="18"/>
              </w:rPr>
            </w:pPr>
          </w:p>
        </w:tc>
        <w:tc>
          <w:tcPr>
            <w:tcW w:w="3485" w:type="dxa"/>
          </w:tcPr>
          <w:p w14:paraId="5F0D4D8A" w14:textId="77777777" w:rsidR="00334B98" w:rsidRPr="00334B98" w:rsidRDefault="00334B98" w:rsidP="00334B98">
            <w:pPr>
              <w:rPr>
                <w:rFonts w:ascii="Cambria" w:eastAsia="Times New Roman" w:hAnsi="Cambria" w:cs="Arial"/>
                <w:color w:val="000000"/>
                <w:sz w:val="18"/>
                <w:szCs w:val="18"/>
              </w:rPr>
            </w:pPr>
          </w:p>
        </w:tc>
        <w:tc>
          <w:tcPr>
            <w:tcW w:w="4224" w:type="dxa"/>
          </w:tcPr>
          <w:p w14:paraId="1C649AF9" w14:textId="77777777" w:rsidR="00334B98" w:rsidRPr="00334B98" w:rsidRDefault="00334B98" w:rsidP="00334B98">
            <w:pPr>
              <w:rPr>
                <w:rFonts w:ascii="Cambria" w:eastAsia="Times New Roman" w:hAnsi="Cambria" w:cs="Arial"/>
                <w:color w:val="000000"/>
                <w:sz w:val="18"/>
                <w:szCs w:val="18"/>
              </w:rPr>
            </w:pPr>
          </w:p>
        </w:tc>
      </w:tr>
      <w:tr w:rsidR="00334B98" w:rsidRPr="00334B98" w14:paraId="5CEB6628" w14:textId="77777777" w:rsidTr="00C93845">
        <w:tc>
          <w:tcPr>
            <w:tcW w:w="3485" w:type="dxa"/>
          </w:tcPr>
          <w:p w14:paraId="642E2D70" w14:textId="77777777" w:rsidR="00334B98" w:rsidRPr="00334B98" w:rsidRDefault="00334B98" w:rsidP="00334B98">
            <w:pPr>
              <w:rPr>
                <w:rFonts w:ascii="Cambria" w:eastAsia="Times New Roman" w:hAnsi="Cambria" w:cs="Arial"/>
                <w:color w:val="000000"/>
                <w:sz w:val="18"/>
                <w:szCs w:val="18"/>
              </w:rPr>
            </w:pPr>
          </w:p>
          <w:p w14:paraId="5A91FED2" w14:textId="77777777" w:rsidR="00334B98" w:rsidRPr="00334B98" w:rsidRDefault="00334B98" w:rsidP="00334B98">
            <w:pPr>
              <w:rPr>
                <w:rFonts w:ascii="Cambria" w:eastAsia="Times New Roman" w:hAnsi="Cambria" w:cs="Arial"/>
                <w:color w:val="000000"/>
                <w:sz w:val="18"/>
                <w:szCs w:val="18"/>
              </w:rPr>
            </w:pPr>
          </w:p>
        </w:tc>
        <w:tc>
          <w:tcPr>
            <w:tcW w:w="3485" w:type="dxa"/>
          </w:tcPr>
          <w:p w14:paraId="2DE9B607" w14:textId="77777777" w:rsidR="00334B98" w:rsidRPr="00334B98" w:rsidRDefault="00334B98" w:rsidP="00334B98">
            <w:pPr>
              <w:rPr>
                <w:rFonts w:ascii="Cambria" w:eastAsia="Times New Roman" w:hAnsi="Cambria" w:cs="Arial"/>
                <w:color w:val="000000"/>
                <w:sz w:val="18"/>
                <w:szCs w:val="18"/>
              </w:rPr>
            </w:pPr>
          </w:p>
        </w:tc>
        <w:tc>
          <w:tcPr>
            <w:tcW w:w="4224" w:type="dxa"/>
          </w:tcPr>
          <w:p w14:paraId="79F8E80E" w14:textId="77777777" w:rsidR="00334B98" w:rsidRPr="00334B98" w:rsidRDefault="00334B98" w:rsidP="00334B98">
            <w:pPr>
              <w:rPr>
                <w:rFonts w:ascii="Cambria" w:eastAsia="Times New Roman" w:hAnsi="Cambria" w:cs="Arial"/>
                <w:color w:val="000000"/>
                <w:sz w:val="18"/>
                <w:szCs w:val="18"/>
              </w:rPr>
            </w:pPr>
          </w:p>
        </w:tc>
      </w:tr>
    </w:tbl>
    <w:p w14:paraId="4DBAFD26" w14:textId="77777777" w:rsidR="00334B98" w:rsidRPr="00334B98" w:rsidRDefault="00334B98" w:rsidP="00334B98">
      <w:pPr>
        <w:spacing w:after="0" w:line="240" w:lineRule="auto"/>
        <w:rPr>
          <w:rFonts w:ascii="Cambria" w:eastAsia="Times New Roman" w:hAnsi="Cambria" w:cs="Arial"/>
          <w:color w:val="000000"/>
          <w:sz w:val="18"/>
          <w:szCs w:val="18"/>
        </w:rPr>
      </w:pPr>
      <w:r w:rsidRPr="00334B98">
        <w:rPr>
          <w:rFonts w:ascii="Cambria" w:eastAsia="Times New Roman" w:hAnsi="Cambria" w:cs="Arial"/>
          <w:color w:val="000000"/>
          <w:sz w:val="18"/>
          <w:szCs w:val="18"/>
        </w:rPr>
        <w:tab/>
      </w:r>
      <w:r w:rsidRPr="00334B98">
        <w:rPr>
          <w:rFonts w:ascii="Cambria" w:eastAsia="Times New Roman" w:hAnsi="Cambria" w:cs="Arial"/>
          <w:color w:val="000000"/>
          <w:sz w:val="18"/>
          <w:szCs w:val="18"/>
        </w:rPr>
        <w:tab/>
      </w:r>
    </w:p>
    <w:p w14:paraId="198E74DF" w14:textId="77777777" w:rsidR="00334B98" w:rsidRPr="00334B98" w:rsidRDefault="00334B98" w:rsidP="00334B98">
      <w:pPr>
        <w:spacing w:after="0" w:line="240" w:lineRule="auto"/>
        <w:rPr>
          <w:rFonts w:ascii="Cambria" w:eastAsia="Times New Roman" w:hAnsi="Cambria" w:cs="Arial"/>
          <w:b/>
          <w:bCs/>
          <w:color w:val="000000"/>
          <w:sz w:val="18"/>
          <w:szCs w:val="18"/>
        </w:rPr>
      </w:pPr>
      <w:r w:rsidRPr="00334B98">
        <w:rPr>
          <w:rFonts w:ascii="Cambria" w:eastAsia="Times New Roman" w:hAnsi="Cambria" w:cs="Arial"/>
          <w:b/>
          <w:bCs/>
          <w:color w:val="17365D" w:themeColor="text2" w:themeShade="BF"/>
          <w:sz w:val="18"/>
          <w:szCs w:val="18"/>
        </w:rPr>
        <w:t xml:space="preserve">Woman to call Community Midwife if any of the following symptoms:  Headache , right sided rib pain, oedema (swellings) , visual disturbances </w:t>
      </w:r>
      <w:r w:rsidRPr="00334B98">
        <w:rPr>
          <w:rFonts w:ascii="Cambria" w:eastAsia="Times New Roman" w:hAnsi="Cambria" w:cs="Arial"/>
          <w:b/>
          <w:bCs/>
          <w:color w:val="000000"/>
          <w:sz w:val="18"/>
          <w:szCs w:val="18"/>
        </w:rPr>
        <w:tab/>
      </w:r>
      <w:r w:rsidRPr="00334B98">
        <w:rPr>
          <w:rFonts w:ascii="Cambria" w:eastAsia="Times New Roman" w:hAnsi="Cambria" w:cs="Arial"/>
          <w:b/>
          <w:bCs/>
          <w:color w:val="000000"/>
          <w:sz w:val="18"/>
          <w:szCs w:val="18"/>
        </w:rPr>
        <w:tab/>
      </w:r>
      <w:r w:rsidRPr="00334B98">
        <w:rPr>
          <w:rFonts w:ascii="Cambria" w:eastAsia="Times New Roman" w:hAnsi="Cambria" w:cs="Arial"/>
          <w:b/>
          <w:bCs/>
          <w:color w:val="000000"/>
          <w:sz w:val="18"/>
          <w:szCs w:val="18"/>
        </w:rPr>
        <w:tab/>
      </w:r>
      <w:r w:rsidRPr="00334B98">
        <w:rPr>
          <w:rFonts w:ascii="Cambria" w:eastAsia="Times New Roman" w:hAnsi="Cambria" w:cs="Arial"/>
          <w:b/>
          <w:bCs/>
          <w:color w:val="000000"/>
          <w:sz w:val="18"/>
          <w:szCs w:val="18"/>
        </w:rPr>
        <w:tab/>
      </w:r>
      <w:r w:rsidRPr="00334B98">
        <w:rPr>
          <w:rFonts w:ascii="Cambria" w:eastAsia="Times New Roman" w:hAnsi="Cambria" w:cs="Arial"/>
          <w:b/>
          <w:bCs/>
          <w:color w:val="000000"/>
          <w:sz w:val="18"/>
          <w:szCs w:val="18"/>
        </w:rPr>
        <w:tab/>
      </w:r>
    </w:p>
    <w:p w14:paraId="09264F3B" w14:textId="77777777" w:rsidR="00334B98" w:rsidRPr="00334B98" w:rsidRDefault="00334B98" w:rsidP="00334B98">
      <w:pPr>
        <w:spacing w:after="0" w:line="240" w:lineRule="auto"/>
        <w:ind w:left="-567"/>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  </w:t>
      </w:r>
      <w:r w:rsidRPr="00334B98">
        <w:rPr>
          <w:rFonts w:ascii="Cambria" w:eastAsia="Times New Roman" w:hAnsi="Cambria" w:cs="Arial"/>
          <w:color w:val="000000"/>
          <w:sz w:val="18"/>
          <w:szCs w:val="18"/>
        </w:rPr>
        <w:tab/>
      </w:r>
    </w:p>
    <w:tbl>
      <w:tblPr>
        <w:tblStyle w:val="TableGrid"/>
        <w:tblW w:w="11199" w:type="dxa"/>
        <w:tblInd w:w="-289" w:type="dxa"/>
        <w:tblLook w:val="04A0" w:firstRow="1" w:lastRow="0" w:firstColumn="1" w:lastColumn="0" w:noHBand="0" w:noVBand="1"/>
      </w:tblPr>
      <w:tblGrid>
        <w:gridCol w:w="1218"/>
        <w:gridCol w:w="1896"/>
        <w:gridCol w:w="572"/>
        <w:gridCol w:w="984"/>
        <w:gridCol w:w="6529"/>
      </w:tblGrid>
      <w:tr w:rsidR="00334B98" w:rsidRPr="00334B98" w14:paraId="0498DF8D" w14:textId="77777777" w:rsidTr="00C93845">
        <w:tc>
          <w:tcPr>
            <w:tcW w:w="1218" w:type="dxa"/>
            <w:vAlign w:val="center"/>
          </w:tcPr>
          <w:p w14:paraId="1DBA3119"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Blood test</w:t>
            </w:r>
          </w:p>
        </w:tc>
        <w:tc>
          <w:tcPr>
            <w:tcW w:w="1896" w:type="dxa"/>
            <w:vAlign w:val="center"/>
          </w:tcPr>
          <w:p w14:paraId="0AFA5B6F"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Normal Range</w:t>
            </w:r>
          </w:p>
        </w:tc>
        <w:tc>
          <w:tcPr>
            <w:tcW w:w="572" w:type="dxa"/>
            <w:vAlign w:val="center"/>
          </w:tcPr>
          <w:p w14:paraId="41927283"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Last Test Date</w:t>
            </w:r>
          </w:p>
        </w:tc>
        <w:tc>
          <w:tcPr>
            <w:tcW w:w="984" w:type="dxa"/>
            <w:vAlign w:val="center"/>
          </w:tcPr>
          <w:p w14:paraId="2A3FE67B"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Normal (N)</w:t>
            </w:r>
          </w:p>
          <w:p w14:paraId="7079BCD2"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Abnormal (A)</w:t>
            </w:r>
          </w:p>
        </w:tc>
        <w:tc>
          <w:tcPr>
            <w:tcW w:w="6529" w:type="dxa"/>
            <w:vMerge w:val="restart"/>
          </w:tcPr>
          <w:p w14:paraId="094DB0B7" w14:textId="77777777" w:rsidR="00334B98" w:rsidRPr="00334B98" w:rsidRDefault="00334B98" w:rsidP="00334B98">
            <w:pPr>
              <w:rPr>
                <w:rFonts w:ascii="Cambria" w:eastAsia="Times New Roman" w:hAnsi="Cambria" w:cs="Arial"/>
                <w:b/>
                <w:bCs/>
                <w:color w:val="000000"/>
                <w:sz w:val="18"/>
                <w:szCs w:val="18"/>
              </w:rPr>
            </w:pPr>
            <w:r w:rsidRPr="00334B98">
              <w:rPr>
                <w:rFonts w:ascii="Cambria" w:eastAsia="Times New Roman" w:hAnsi="Cambria" w:cs="Arial"/>
                <w:b/>
                <w:bCs/>
                <w:color w:val="000000"/>
                <w:sz w:val="18"/>
                <w:szCs w:val="18"/>
              </w:rPr>
              <w:t xml:space="preserve">If Pre eclampsia: </w:t>
            </w:r>
          </w:p>
          <w:p w14:paraId="048109AB" w14:textId="77777777" w:rsidR="00334B98" w:rsidRPr="00334B98" w:rsidRDefault="00334B98">
            <w:pPr>
              <w:numPr>
                <w:ilvl w:val="0"/>
                <w:numId w:val="32"/>
              </w:numPr>
              <w:ind w:left="300" w:hanging="300"/>
              <w:contextualSpacing/>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measure platelet count, transaminases and serum creatinine 48 to 72 hours afterbirth or step-down (HDU) </w:t>
            </w:r>
          </w:p>
          <w:p w14:paraId="655C868A" w14:textId="77777777" w:rsidR="00334B98" w:rsidRPr="00334B98" w:rsidRDefault="00334B98">
            <w:pPr>
              <w:numPr>
                <w:ilvl w:val="0"/>
                <w:numId w:val="32"/>
              </w:numPr>
              <w:ind w:left="300" w:hanging="300"/>
              <w:contextualSpacing/>
              <w:rPr>
                <w:rFonts w:ascii="Cambria" w:eastAsia="Times New Roman" w:hAnsi="Cambria" w:cs="Arial"/>
                <w:color w:val="000000"/>
                <w:sz w:val="18"/>
                <w:szCs w:val="18"/>
              </w:rPr>
            </w:pPr>
            <w:r w:rsidRPr="00334B98">
              <w:rPr>
                <w:rFonts w:ascii="Cambria" w:eastAsia="Times New Roman" w:hAnsi="Cambria" w:cs="Arial"/>
                <w:color w:val="000000"/>
                <w:sz w:val="18"/>
                <w:szCs w:val="18"/>
              </w:rPr>
              <w:t>do not repeat platelet count, transaminases or serum creatinine measurements if results are normal at 48 to 72 hours.</w:t>
            </w:r>
          </w:p>
          <w:p w14:paraId="29A2366C" w14:textId="77777777" w:rsidR="00334B98" w:rsidRPr="00334B98" w:rsidRDefault="00334B98" w:rsidP="00334B98">
            <w:pPr>
              <w:jc w:val="center"/>
              <w:rPr>
                <w:rFonts w:ascii="Cambria" w:eastAsia="Times New Roman" w:hAnsi="Cambria" w:cs="Arial"/>
                <w:color w:val="000000"/>
                <w:sz w:val="18"/>
                <w:szCs w:val="18"/>
              </w:rPr>
            </w:pPr>
          </w:p>
          <w:p w14:paraId="4F0EA25A"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Please repeat  the following bloods tests (tick): </w:t>
            </w:r>
          </w:p>
          <w:p w14:paraId="7F773DB8" w14:textId="77777777" w:rsidR="00334B98" w:rsidRPr="00334B98" w:rsidRDefault="00334B98" w:rsidP="00334B98">
            <w:pPr>
              <w:jc w:val="center"/>
              <w:rPr>
                <w:rFonts w:ascii="Cambria" w:eastAsia="Times New Roman" w:hAnsi="Cambria" w:cs="Arial"/>
                <w:color w:val="000000"/>
                <w:sz w:val="18"/>
                <w:szCs w:val="18"/>
              </w:rPr>
            </w:pPr>
            <w:r w:rsidRPr="00334B98">
              <w:rPr>
                <w:rFonts w:ascii="Cambria" w:eastAsia="Times New Roman" w:hAnsi="Cambria" w:cs="Arial"/>
                <w:noProof/>
                <w:color w:val="000000"/>
                <w:sz w:val="18"/>
                <w:szCs w:val="18"/>
              </w:rPr>
              <mc:AlternateContent>
                <mc:Choice Requires="wps">
                  <w:drawing>
                    <wp:anchor distT="0" distB="0" distL="114300" distR="114300" simplePos="0" relativeHeight="251715584" behindDoc="0" locked="0" layoutInCell="1" allowOverlap="1" wp14:anchorId="09C43686" wp14:editId="476C6628">
                      <wp:simplePos x="0" y="0"/>
                      <wp:positionH relativeFrom="column">
                        <wp:posOffset>1022985</wp:posOffset>
                      </wp:positionH>
                      <wp:positionV relativeFrom="paragraph">
                        <wp:posOffset>135890</wp:posOffset>
                      </wp:positionV>
                      <wp:extent cx="104775" cy="1047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870AA" id="Rectangle 34" o:spid="_x0000_s1026" style="position:absolute;margin-left:80.55pt;margin-top:10.7pt;width:8.25pt;height: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" fillcolor="window" strokecolor="#385d8a" strokeweight=".25pt"/>
                  </w:pict>
                </mc:Fallback>
              </mc:AlternateContent>
            </w:r>
          </w:p>
          <w:p w14:paraId="1C87B2AF" w14:textId="77777777" w:rsidR="00334B98" w:rsidRPr="00334B98" w:rsidRDefault="00334B98" w:rsidP="00334B98">
            <w:pPr>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                             FBC                U&amp;E  </w:t>
            </w:r>
            <w:r w:rsidRPr="00334B98">
              <w:rPr>
                <w:rFonts w:ascii="Cambria" w:eastAsia="Times New Roman" w:hAnsi="Cambria" w:cs="Arial"/>
                <w:noProof/>
                <w:color w:val="000000"/>
                <w:sz w:val="18"/>
                <w:szCs w:val="18"/>
              </w:rPr>
              <w:drawing>
                <wp:inline distT="0" distB="0" distL="0" distR="0" wp14:anchorId="2497DE35" wp14:editId="71344A47">
                  <wp:extent cx="109855" cy="10985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pic:spPr>
                      </pic:pic>
                    </a:graphicData>
                  </a:graphic>
                </wp:inline>
              </w:drawing>
            </w:r>
            <w:r w:rsidRPr="00334B98">
              <w:rPr>
                <w:rFonts w:ascii="Cambria" w:eastAsia="Times New Roman" w:hAnsi="Cambria" w:cs="Arial"/>
                <w:color w:val="000000"/>
                <w:sz w:val="18"/>
                <w:szCs w:val="18"/>
              </w:rPr>
              <w:t xml:space="preserve">          LFT  </w:t>
            </w:r>
            <w:r w:rsidRPr="00334B98">
              <w:rPr>
                <w:rFonts w:ascii="Cambria" w:eastAsia="Times New Roman" w:hAnsi="Cambria" w:cs="Arial"/>
                <w:noProof/>
                <w:color w:val="000000"/>
                <w:sz w:val="18"/>
                <w:szCs w:val="18"/>
              </w:rPr>
              <w:drawing>
                <wp:inline distT="0" distB="0" distL="0" distR="0" wp14:anchorId="7E127A61" wp14:editId="25EDCD5B">
                  <wp:extent cx="109855" cy="10985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pic:spPr>
                      </pic:pic>
                    </a:graphicData>
                  </a:graphic>
                </wp:inline>
              </w:drawing>
            </w:r>
            <w:r w:rsidRPr="00334B98">
              <w:rPr>
                <w:rFonts w:ascii="Cambria" w:eastAsia="Times New Roman" w:hAnsi="Cambria" w:cs="Arial"/>
                <w:color w:val="000000"/>
                <w:sz w:val="18"/>
                <w:szCs w:val="18"/>
              </w:rPr>
              <w:t xml:space="preserve">        Clotting    </w:t>
            </w:r>
            <w:r w:rsidRPr="00334B98">
              <w:rPr>
                <w:rFonts w:ascii="Cambria" w:eastAsia="Times New Roman" w:hAnsi="Cambria" w:cs="Arial"/>
                <w:noProof/>
                <w:color w:val="000000"/>
                <w:sz w:val="18"/>
                <w:szCs w:val="18"/>
              </w:rPr>
              <w:drawing>
                <wp:inline distT="0" distB="0" distL="0" distR="0" wp14:anchorId="2EEBE81D" wp14:editId="2B346206">
                  <wp:extent cx="109855" cy="10985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pic:spPr>
                      </pic:pic>
                    </a:graphicData>
                  </a:graphic>
                </wp:inline>
              </w:drawing>
            </w:r>
          </w:p>
          <w:p w14:paraId="1CDE9A59" w14:textId="77777777" w:rsidR="00334B98" w:rsidRPr="00334B98" w:rsidRDefault="00334B98" w:rsidP="00334B98">
            <w:pPr>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      </w:t>
            </w:r>
          </w:p>
          <w:p w14:paraId="22D419B5" w14:textId="77777777" w:rsidR="00334B98" w:rsidRPr="00334B98" w:rsidRDefault="00334B98" w:rsidP="00334B98">
            <w:pPr>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                             Other………</w:t>
            </w:r>
          </w:p>
          <w:p w14:paraId="3DEAF245" w14:textId="77777777" w:rsidR="00334B98" w:rsidRPr="00334B98" w:rsidRDefault="00334B98" w:rsidP="00334B98">
            <w:pPr>
              <w:rPr>
                <w:rFonts w:ascii="Cambria" w:eastAsia="Times New Roman" w:hAnsi="Cambria" w:cs="Arial"/>
                <w:color w:val="000000"/>
                <w:sz w:val="18"/>
                <w:szCs w:val="18"/>
              </w:rPr>
            </w:pPr>
          </w:p>
          <w:p w14:paraId="795D1FC6" w14:textId="77777777" w:rsidR="00334B98" w:rsidRPr="00334B98" w:rsidRDefault="00334B98" w:rsidP="00334B98">
            <w:pPr>
              <w:rPr>
                <w:rFonts w:ascii="Cambria" w:eastAsia="Times New Roman" w:hAnsi="Cambria" w:cs="Arial"/>
                <w:color w:val="000000"/>
                <w:sz w:val="18"/>
                <w:szCs w:val="18"/>
              </w:rPr>
            </w:pPr>
            <w:r w:rsidRPr="00334B98">
              <w:rPr>
                <w:rFonts w:ascii="Cambria" w:eastAsia="Times New Roman" w:hAnsi="Cambria" w:cs="Arial"/>
                <w:color w:val="000000"/>
                <w:sz w:val="18"/>
                <w:szCs w:val="18"/>
              </w:rPr>
              <w:t xml:space="preserve">                            On date: ………………………………</w:t>
            </w:r>
          </w:p>
        </w:tc>
      </w:tr>
      <w:tr w:rsidR="00334B98" w:rsidRPr="00334B98" w14:paraId="03DAC5C1" w14:textId="77777777" w:rsidTr="00C93845">
        <w:trPr>
          <w:trHeight w:val="510"/>
        </w:trPr>
        <w:tc>
          <w:tcPr>
            <w:tcW w:w="1218" w:type="dxa"/>
          </w:tcPr>
          <w:p w14:paraId="77C4D7FF" w14:textId="77777777" w:rsidR="00334B98" w:rsidRPr="00334B98" w:rsidRDefault="00334B98" w:rsidP="00334B98">
            <w:pPr>
              <w:rPr>
                <w:rFonts w:ascii="Cambria" w:eastAsia="Times New Roman" w:hAnsi="Cambria" w:cs="Arial"/>
                <w:color w:val="000000"/>
                <w:sz w:val="18"/>
                <w:szCs w:val="18"/>
              </w:rPr>
            </w:pPr>
          </w:p>
        </w:tc>
        <w:tc>
          <w:tcPr>
            <w:tcW w:w="1896" w:type="dxa"/>
          </w:tcPr>
          <w:p w14:paraId="559F3F2E" w14:textId="77777777" w:rsidR="00334B98" w:rsidRPr="00334B98" w:rsidRDefault="00334B98" w:rsidP="00334B98">
            <w:pPr>
              <w:rPr>
                <w:rFonts w:ascii="Cambria" w:eastAsia="Times New Roman" w:hAnsi="Cambria" w:cs="Arial"/>
                <w:color w:val="000000"/>
                <w:sz w:val="18"/>
                <w:szCs w:val="18"/>
              </w:rPr>
            </w:pPr>
          </w:p>
        </w:tc>
        <w:tc>
          <w:tcPr>
            <w:tcW w:w="572" w:type="dxa"/>
            <w:vMerge w:val="restart"/>
          </w:tcPr>
          <w:p w14:paraId="5947B721" w14:textId="77777777" w:rsidR="00334B98" w:rsidRPr="00334B98" w:rsidRDefault="00334B98" w:rsidP="00334B98">
            <w:pPr>
              <w:rPr>
                <w:rFonts w:ascii="Cambria" w:eastAsia="Times New Roman" w:hAnsi="Cambria" w:cs="Arial"/>
                <w:color w:val="000000"/>
                <w:sz w:val="18"/>
                <w:szCs w:val="18"/>
              </w:rPr>
            </w:pPr>
          </w:p>
        </w:tc>
        <w:tc>
          <w:tcPr>
            <w:tcW w:w="984" w:type="dxa"/>
          </w:tcPr>
          <w:p w14:paraId="2F494AA6" w14:textId="77777777" w:rsidR="00334B98" w:rsidRPr="00334B98" w:rsidRDefault="00334B98" w:rsidP="00334B98">
            <w:pPr>
              <w:rPr>
                <w:rFonts w:ascii="Cambria" w:eastAsia="Times New Roman" w:hAnsi="Cambria" w:cs="Arial"/>
                <w:color w:val="000000"/>
                <w:sz w:val="18"/>
                <w:szCs w:val="18"/>
              </w:rPr>
            </w:pPr>
          </w:p>
        </w:tc>
        <w:tc>
          <w:tcPr>
            <w:tcW w:w="6529" w:type="dxa"/>
            <w:vMerge/>
          </w:tcPr>
          <w:p w14:paraId="29C19E18" w14:textId="77777777" w:rsidR="00334B98" w:rsidRPr="00334B98" w:rsidRDefault="00334B98" w:rsidP="00334B98">
            <w:pPr>
              <w:rPr>
                <w:rFonts w:ascii="Cambria" w:eastAsia="Times New Roman" w:hAnsi="Cambria" w:cs="Arial"/>
                <w:color w:val="000000"/>
                <w:sz w:val="18"/>
                <w:szCs w:val="18"/>
              </w:rPr>
            </w:pPr>
          </w:p>
        </w:tc>
      </w:tr>
      <w:tr w:rsidR="00334B98" w:rsidRPr="00334B98" w14:paraId="2BB197D9" w14:textId="77777777" w:rsidTr="00C93845">
        <w:trPr>
          <w:trHeight w:val="418"/>
        </w:trPr>
        <w:tc>
          <w:tcPr>
            <w:tcW w:w="1218" w:type="dxa"/>
          </w:tcPr>
          <w:p w14:paraId="7AE13814" w14:textId="77777777" w:rsidR="00334B98" w:rsidRPr="00334B98" w:rsidRDefault="00334B98" w:rsidP="00334B98">
            <w:pPr>
              <w:rPr>
                <w:rFonts w:ascii="Cambria" w:eastAsia="Times New Roman" w:hAnsi="Cambria" w:cs="Arial"/>
                <w:color w:val="000000"/>
                <w:sz w:val="18"/>
                <w:szCs w:val="18"/>
              </w:rPr>
            </w:pPr>
          </w:p>
        </w:tc>
        <w:tc>
          <w:tcPr>
            <w:tcW w:w="1896" w:type="dxa"/>
          </w:tcPr>
          <w:p w14:paraId="2D315599" w14:textId="77777777" w:rsidR="00334B98" w:rsidRPr="00334B98" w:rsidRDefault="00334B98" w:rsidP="00334B98">
            <w:pPr>
              <w:rPr>
                <w:rFonts w:ascii="Cambria" w:eastAsia="Times New Roman" w:hAnsi="Cambria" w:cs="Arial"/>
                <w:color w:val="000000"/>
                <w:sz w:val="18"/>
                <w:szCs w:val="18"/>
              </w:rPr>
            </w:pPr>
          </w:p>
        </w:tc>
        <w:tc>
          <w:tcPr>
            <w:tcW w:w="572" w:type="dxa"/>
            <w:vMerge/>
          </w:tcPr>
          <w:p w14:paraId="58AD8BA6" w14:textId="77777777" w:rsidR="00334B98" w:rsidRPr="00334B98" w:rsidRDefault="00334B98" w:rsidP="00334B98">
            <w:pPr>
              <w:rPr>
                <w:rFonts w:ascii="Cambria" w:eastAsia="Times New Roman" w:hAnsi="Cambria" w:cs="Arial"/>
                <w:color w:val="000000"/>
                <w:sz w:val="18"/>
                <w:szCs w:val="18"/>
              </w:rPr>
            </w:pPr>
          </w:p>
        </w:tc>
        <w:tc>
          <w:tcPr>
            <w:tcW w:w="984" w:type="dxa"/>
          </w:tcPr>
          <w:p w14:paraId="14D33A92" w14:textId="77777777" w:rsidR="00334B98" w:rsidRPr="00334B98" w:rsidRDefault="00334B98" w:rsidP="00334B98">
            <w:pPr>
              <w:rPr>
                <w:rFonts w:ascii="Cambria" w:eastAsia="Times New Roman" w:hAnsi="Cambria" w:cs="Arial"/>
                <w:color w:val="000000"/>
                <w:sz w:val="18"/>
                <w:szCs w:val="18"/>
              </w:rPr>
            </w:pPr>
          </w:p>
        </w:tc>
        <w:tc>
          <w:tcPr>
            <w:tcW w:w="6529" w:type="dxa"/>
            <w:vMerge/>
          </w:tcPr>
          <w:p w14:paraId="067AAFA9" w14:textId="77777777" w:rsidR="00334B98" w:rsidRPr="00334B98" w:rsidRDefault="00334B98" w:rsidP="00334B98">
            <w:pPr>
              <w:rPr>
                <w:rFonts w:ascii="Cambria" w:eastAsia="Times New Roman" w:hAnsi="Cambria" w:cs="Arial"/>
                <w:color w:val="000000"/>
                <w:sz w:val="18"/>
                <w:szCs w:val="18"/>
              </w:rPr>
            </w:pPr>
          </w:p>
        </w:tc>
      </w:tr>
      <w:tr w:rsidR="00334B98" w:rsidRPr="00334B98" w14:paraId="66DAFADA" w14:textId="77777777" w:rsidTr="00C93845">
        <w:trPr>
          <w:trHeight w:val="418"/>
        </w:trPr>
        <w:tc>
          <w:tcPr>
            <w:tcW w:w="1218" w:type="dxa"/>
          </w:tcPr>
          <w:p w14:paraId="571B352D" w14:textId="77777777" w:rsidR="00334B98" w:rsidRPr="00334B98" w:rsidRDefault="00334B98" w:rsidP="00334B98">
            <w:pPr>
              <w:rPr>
                <w:rFonts w:ascii="Cambria" w:eastAsia="Times New Roman" w:hAnsi="Cambria" w:cs="Arial"/>
                <w:color w:val="000000"/>
                <w:sz w:val="18"/>
                <w:szCs w:val="18"/>
              </w:rPr>
            </w:pPr>
          </w:p>
        </w:tc>
        <w:tc>
          <w:tcPr>
            <w:tcW w:w="1896" w:type="dxa"/>
          </w:tcPr>
          <w:p w14:paraId="49D3D4EA" w14:textId="77777777" w:rsidR="00334B98" w:rsidRPr="00334B98" w:rsidRDefault="00334B98" w:rsidP="00334B98">
            <w:pPr>
              <w:rPr>
                <w:rFonts w:ascii="Cambria" w:eastAsia="Times New Roman" w:hAnsi="Cambria" w:cs="Arial"/>
                <w:color w:val="000000"/>
                <w:sz w:val="18"/>
                <w:szCs w:val="18"/>
              </w:rPr>
            </w:pPr>
          </w:p>
        </w:tc>
        <w:tc>
          <w:tcPr>
            <w:tcW w:w="572" w:type="dxa"/>
            <w:vMerge/>
          </w:tcPr>
          <w:p w14:paraId="5E9BFF7B" w14:textId="77777777" w:rsidR="00334B98" w:rsidRPr="00334B98" w:rsidRDefault="00334B98" w:rsidP="00334B98">
            <w:pPr>
              <w:rPr>
                <w:rFonts w:ascii="Cambria" w:eastAsia="Times New Roman" w:hAnsi="Cambria" w:cs="Arial"/>
                <w:color w:val="000000"/>
                <w:sz w:val="18"/>
                <w:szCs w:val="18"/>
              </w:rPr>
            </w:pPr>
          </w:p>
        </w:tc>
        <w:tc>
          <w:tcPr>
            <w:tcW w:w="984" w:type="dxa"/>
          </w:tcPr>
          <w:p w14:paraId="21A4EFCC" w14:textId="77777777" w:rsidR="00334B98" w:rsidRPr="00334B98" w:rsidRDefault="00334B98" w:rsidP="00334B98">
            <w:pPr>
              <w:rPr>
                <w:rFonts w:ascii="Cambria" w:eastAsia="Times New Roman" w:hAnsi="Cambria" w:cs="Arial"/>
                <w:color w:val="000000"/>
                <w:sz w:val="18"/>
                <w:szCs w:val="18"/>
              </w:rPr>
            </w:pPr>
          </w:p>
        </w:tc>
        <w:tc>
          <w:tcPr>
            <w:tcW w:w="6529" w:type="dxa"/>
            <w:vMerge/>
          </w:tcPr>
          <w:p w14:paraId="4F901DFB" w14:textId="77777777" w:rsidR="00334B98" w:rsidRPr="00334B98" w:rsidRDefault="00334B98" w:rsidP="00334B98">
            <w:pPr>
              <w:rPr>
                <w:rFonts w:ascii="Cambria" w:eastAsia="Times New Roman" w:hAnsi="Cambria" w:cs="Arial"/>
                <w:color w:val="000000"/>
                <w:sz w:val="18"/>
                <w:szCs w:val="18"/>
              </w:rPr>
            </w:pPr>
          </w:p>
        </w:tc>
      </w:tr>
      <w:tr w:rsidR="00334B98" w:rsidRPr="00334B98" w14:paraId="45C11E2D" w14:textId="77777777" w:rsidTr="00C93845">
        <w:trPr>
          <w:trHeight w:val="418"/>
        </w:trPr>
        <w:tc>
          <w:tcPr>
            <w:tcW w:w="1218" w:type="dxa"/>
          </w:tcPr>
          <w:p w14:paraId="79D660C6" w14:textId="77777777" w:rsidR="00334B98" w:rsidRPr="00334B98" w:rsidRDefault="00334B98" w:rsidP="00334B98">
            <w:pPr>
              <w:rPr>
                <w:rFonts w:ascii="Cambria" w:eastAsia="Times New Roman" w:hAnsi="Cambria" w:cs="Arial"/>
                <w:color w:val="000000"/>
                <w:sz w:val="18"/>
                <w:szCs w:val="18"/>
              </w:rPr>
            </w:pPr>
          </w:p>
        </w:tc>
        <w:tc>
          <w:tcPr>
            <w:tcW w:w="1896" w:type="dxa"/>
          </w:tcPr>
          <w:p w14:paraId="304B7521" w14:textId="77777777" w:rsidR="00334B98" w:rsidRPr="00334B98" w:rsidRDefault="00334B98" w:rsidP="00334B98">
            <w:pPr>
              <w:rPr>
                <w:rFonts w:ascii="Cambria" w:eastAsia="Times New Roman" w:hAnsi="Cambria" w:cs="Arial"/>
                <w:color w:val="000000"/>
                <w:sz w:val="18"/>
                <w:szCs w:val="18"/>
              </w:rPr>
            </w:pPr>
          </w:p>
        </w:tc>
        <w:tc>
          <w:tcPr>
            <w:tcW w:w="572" w:type="dxa"/>
            <w:vMerge/>
          </w:tcPr>
          <w:p w14:paraId="59D94DBA" w14:textId="77777777" w:rsidR="00334B98" w:rsidRPr="00334B98" w:rsidRDefault="00334B98" w:rsidP="00334B98">
            <w:pPr>
              <w:rPr>
                <w:rFonts w:ascii="Cambria" w:eastAsia="Times New Roman" w:hAnsi="Cambria" w:cs="Arial"/>
                <w:color w:val="000000"/>
                <w:sz w:val="18"/>
                <w:szCs w:val="18"/>
              </w:rPr>
            </w:pPr>
          </w:p>
        </w:tc>
        <w:tc>
          <w:tcPr>
            <w:tcW w:w="984" w:type="dxa"/>
          </w:tcPr>
          <w:p w14:paraId="0087B124" w14:textId="77777777" w:rsidR="00334B98" w:rsidRPr="00334B98" w:rsidRDefault="00334B98" w:rsidP="00334B98">
            <w:pPr>
              <w:rPr>
                <w:rFonts w:ascii="Cambria" w:eastAsia="Times New Roman" w:hAnsi="Cambria" w:cs="Arial"/>
                <w:color w:val="000000"/>
                <w:sz w:val="18"/>
                <w:szCs w:val="18"/>
              </w:rPr>
            </w:pPr>
          </w:p>
        </w:tc>
        <w:tc>
          <w:tcPr>
            <w:tcW w:w="6529" w:type="dxa"/>
            <w:vMerge/>
          </w:tcPr>
          <w:p w14:paraId="70A35A03" w14:textId="77777777" w:rsidR="00334B98" w:rsidRPr="00334B98" w:rsidRDefault="00334B98" w:rsidP="00334B98">
            <w:pPr>
              <w:rPr>
                <w:rFonts w:ascii="Cambria" w:eastAsia="Times New Roman" w:hAnsi="Cambria" w:cs="Arial"/>
                <w:color w:val="000000"/>
                <w:sz w:val="18"/>
                <w:szCs w:val="18"/>
              </w:rPr>
            </w:pPr>
          </w:p>
        </w:tc>
      </w:tr>
      <w:tr w:rsidR="00334B98" w:rsidRPr="00334B98" w14:paraId="6ECA4D3A" w14:textId="77777777" w:rsidTr="00C93845">
        <w:trPr>
          <w:trHeight w:val="403"/>
        </w:trPr>
        <w:tc>
          <w:tcPr>
            <w:tcW w:w="1218" w:type="dxa"/>
          </w:tcPr>
          <w:p w14:paraId="1CAF77BF" w14:textId="77777777" w:rsidR="00334B98" w:rsidRPr="00334B98" w:rsidRDefault="00334B98" w:rsidP="00334B98">
            <w:pPr>
              <w:rPr>
                <w:rFonts w:ascii="Cambria" w:eastAsia="Times New Roman" w:hAnsi="Cambria" w:cs="Arial"/>
                <w:color w:val="000000"/>
                <w:sz w:val="18"/>
                <w:szCs w:val="18"/>
              </w:rPr>
            </w:pPr>
          </w:p>
        </w:tc>
        <w:tc>
          <w:tcPr>
            <w:tcW w:w="1896" w:type="dxa"/>
          </w:tcPr>
          <w:p w14:paraId="1291943C" w14:textId="77777777" w:rsidR="00334B98" w:rsidRPr="00334B98" w:rsidRDefault="00334B98" w:rsidP="00334B98">
            <w:pPr>
              <w:rPr>
                <w:rFonts w:ascii="Cambria" w:eastAsia="Times New Roman" w:hAnsi="Cambria" w:cs="Arial"/>
                <w:color w:val="000000"/>
                <w:sz w:val="18"/>
                <w:szCs w:val="18"/>
              </w:rPr>
            </w:pPr>
          </w:p>
        </w:tc>
        <w:tc>
          <w:tcPr>
            <w:tcW w:w="572" w:type="dxa"/>
            <w:vMerge/>
          </w:tcPr>
          <w:p w14:paraId="75F07DF6" w14:textId="77777777" w:rsidR="00334B98" w:rsidRPr="00334B98" w:rsidRDefault="00334B98" w:rsidP="00334B98">
            <w:pPr>
              <w:rPr>
                <w:rFonts w:ascii="Cambria" w:eastAsia="Times New Roman" w:hAnsi="Cambria" w:cs="Arial"/>
                <w:color w:val="000000"/>
                <w:sz w:val="18"/>
                <w:szCs w:val="18"/>
              </w:rPr>
            </w:pPr>
          </w:p>
        </w:tc>
        <w:tc>
          <w:tcPr>
            <w:tcW w:w="984" w:type="dxa"/>
          </w:tcPr>
          <w:p w14:paraId="261D411A" w14:textId="77777777" w:rsidR="00334B98" w:rsidRPr="00334B98" w:rsidRDefault="00334B98" w:rsidP="00334B98">
            <w:pPr>
              <w:rPr>
                <w:rFonts w:ascii="Cambria" w:eastAsia="Times New Roman" w:hAnsi="Cambria" w:cs="Arial"/>
                <w:color w:val="000000"/>
                <w:sz w:val="18"/>
                <w:szCs w:val="18"/>
              </w:rPr>
            </w:pPr>
          </w:p>
        </w:tc>
        <w:tc>
          <w:tcPr>
            <w:tcW w:w="6529" w:type="dxa"/>
            <w:vMerge/>
          </w:tcPr>
          <w:p w14:paraId="4B574A4D" w14:textId="77777777" w:rsidR="00334B98" w:rsidRPr="00334B98" w:rsidRDefault="00334B98" w:rsidP="00334B98">
            <w:pPr>
              <w:rPr>
                <w:rFonts w:ascii="Cambria" w:eastAsia="Times New Roman" w:hAnsi="Cambria" w:cs="Arial"/>
                <w:color w:val="000000"/>
                <w:sz w:val="18"/>
                <w:szCs w:val="18"/>
              </w:rPr>
            </w:pPr>
          </w:p>
        </w:tc>
      </w:tr>
    </w:tbl>
    <w:p w14:paraId="6201A16E" w14:textId="77777777" w:rsidR="00334B98" w:rsidRPr="00334B98" w:rsidRDefault="00334B98" w:rsidP="00334B98">
      <w:pPr>
        <w:spacing w:after="0" w:line="240" w:lineRule="auto"/>
        <w:ind w:left="-567"/>
        <w:rPr>
          <w:rFonts w:ascii="Cambria" w:eastAsia="Times New Roman" w:hAnsi="Cambria" w:cs="Arial"/>
          <w:i/>
          <w:iCs/>
          <w:color w:val="000000"/>
          <w:sz w:val="18"/>
          <w:szCs w:val="18"/>
        </w:rPr>
      </w:pPr>
      <w:r w:rsidRPr="00334B98">
        <w:rPr>
          <w:rFonts w:ascii="Cambria" w:eastAsia="Times New Roman" w:hAnsi="Cambria" w:cs="Arial"/>
          <w:noProof/>
          <w:color w:val="000000"/>
          <w:sz w:val="18"/>
          <w:szCs w:val="18"/>
        </w:rPr>
        <mc:AlternateContent>
          <mc:Choice Requires="wps">
            <w:drawing>
              <wp:anchor distT="0" distB="0" distL="114300" distR="114300" simplePos="0" relativeHeight="251661312" behindDoc="0" locked="0" layoutInCell="1" allowOverlap="1" wp14:anchorId="13A15095" wp14:editId="2E9D13C9">
                <wp:simplePos x="0" y="0"/>
                <wp:positionH relativeFrom="column">
                  <wp:posOffset>3733137</wp:posOffset>
                </wp:positionH>
                <wp:positionV relativeFrom="paragraph">
                  <wp:posOffset>34069</wp:posOffset>
                </wp:positionV>
                <wp:extent cx="3181350" cy="3768918"/>
                <wp:effectExtent l="0" t="0" r="19050" b="22225"/>
                <wp:wrapNone/>
                <wp:docPr id="1734863632" name="Rectangle 173486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768918"/>
                        </a:xfrm>
                        <a:prstGeom prst="rect">
                          <a:avLst/>
                        </a:prstGeom>
                        <a:solidFill>
                          <a:srgbClr val="FFFFFF"/>
                        </a:solidFill>
                        <a:ln w="9525">
                          <a:solidFill>
                            <a:srgbClr val="000000"/>
                          </a:solidFill>
                          <a:miter lim="800000"/>
                          <a:headEnd/>
                          <a:tailEnd/>
                        </a:ln>
                      </wps:spPr>
                      <wps:txbx>
                        <w:txbxContent>
                          <w:p w14:paraId="110F0B2C" w14:textId="77777777" w:rsidR="00334B98" w:rsidRPr="00CC2F4A" w:rsidRDefault="00334B98" w:rsidP="00334B98">
                            <w:pPr>
                              <w:spacing w:after="0" w:line="240" w:lineRule="auto"/>
                              <w:jc w:val="center"/>
                              <w:rPr>
                                <w:rFonts w:ascii="Cambria" w:eastAsia="Calibri" w:hAnsi="Cambria" w:cs="Calibri"/>
                                <w:sz w:val="18"/>
                                <w:szCs w:val="18"/>
                                <w:u w:val="single"/>
                              </w:rPr>
                            </w:pPr>
                            <w:r>
                              <w:rPr>
                                <w:rFonts w:cs="Calibri"/>
                                <w:sz w:val="18"/>
                                <w:szCs w:val="18"/>
                              </w:rPr>
                              <w:t xml:space="preserve"> </w:t>
                            </w:r>
                            <w:r w:rsidRPr="00CC2F4A">
                              <w:rPr>
                                <w:rFonts w:ascii="Cambria" w:eastAsia="Calibri" w:hAnsi="Cambria" w:cs="Calibri"/>
                                <w:b/>
                                <w:bCs/>
                                <w:sz w:val="18"/>
                                <w:szCs w:val="18"/>
                                <w:u w:val="single"/>
                              </w:rPr>
                              <w:t>Pre-Eclampsia</w:t>
                            </w:r>
                            <w:r w:rsidRPr="00CC2F4A">
                              <w:rPr>
                                <w:rFonts w:ascii="Cambria" w:eastAsia="Calibri" w:hAnsi="Cambria" w:cs="Calibri"/>
                                <w:sz w:val="18"/>
                                <w:szCs w:val="18"/>
                                <w:u w:val="single"/>
                              </w:rPr>
                              <w:t xml:space="preserve"> </w:t>
                            </w:r>
                          </w:p>
                          <w:p w14:paraId="092C4691"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 xml:space="preserve"> </w:t>
                            </w:r>
                            <w:r w:rsidRPr="00CC2F4A">
                              <w:rPr>
                                <w:rFonts w:ascii="Cambria" w:eastAsia="Calibri" w:hAnsi="Cambria" w:cs="Calibri"/>
                                <w:b/>
                                <w:bCs/>
                                <w:sz w:val="18"/>
                                <w:szCs w:val="18"/>
                              </w:rPr>
                              <w:t>Not Medicated</w:t>
                            </w:r>
                            <w:r w:rsidRPr="00CC2F4A">
                              <w:rPr>
                                <w:rFonts w:ascii="Cambria" w:eastAsia="Calibri" w:hAnsi="Cambria" w:cs="Calibri"/>
                                <w:sz w:val="18"/>
                                <w:szCs w:val="18"/>
                              </w:rPr>
                              <w:t xml:space="preserve">: </w:t>
                            </w:r>
                          </w:p>
                          <w:p w14:paraId="029BE945" w14:textId="77777777" w:rsidR="00334B98" w:rsidRPr="00CC2F4A" w:rsidRDefault="00334B98" w:rsidP="00334B98">
                            <w:pPr>
                              <w:spacing w:after="0" w:line="240" w:lineRule="auto"/>
                              <w:rPr>
                                <w:rFonts w:ascii="Cambria" w:eastAsia="Calibri" w:hAnsi="Cambria" w:cs="Calibri"/>
                                <w:bCs/>
                                <w:sz w:val="18"/>
                                <w:szCs w:val="18"/>
                              </w:rPr>
                            </w:pPr>
                            <w:r w:rsidRPr="00CC2F4A">
                              <w:rPr>
                                <w:rFonts w:ascii="Cambria" w:eastAsia="Calibri" w:hAnsi="Cambria" w:cs="Calibri"/>
                                <w:bCs/>
                                <w:sz w:val="18"/>
                                <w:szCs w:val="18"/>
                              </w:rPr>
                              <w:t>• BP at least once between day 3 and day 5 after birth</w:t>
                            </w:r>
                          </w:p>
                          <w:p w14:paraId="32509F35"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 xml:space="preserve">• on alternate days until normal, </w:t>
                            </w:r>
                            <w:r w:rsidRPr="00CC2F4A">
                              <w:rPr>
                                <w:rFonts w:ascii="Cambria" w:eastAsia="Calibri" w:hAnsi="Cambria" w:cs="Calibri"/>
                                <w:b/>
                                <w:bCs/>
                                <w:sz w:val="18"/>
                                <w:szCs w:val="18"/>
                              </w:rPr>
                              <w:t>if</w:t>
                            </w:r>
                            <w:r w:rsidRPr="00CC2F4A">
                              <w:rPr>
                                <w:rFonts w:ascii="Cambria" w:eastAsia="Calibri" w:hAnsi="Cambria" w:cs="Calibri"/>
                                <w:sz w:val="18"/>
                                <w:szCs w:val="18"/>
                              </w:rPr>
                              <w:t xml:space="preserve"> blood pressure was abnormal on days 3–5.</w:t>
                            </w:r>
                          </w:p>
                          <w:p w14:paraId="59F8955D" w14:textId="77777777" w:rsidR="00334B98" w:rsidRPr="00CC2F4A" w:rsidRDefault="00334B98" w:rsidP="00334B98">
                            <w:pPr>
                              <w:spacing w:after="0" w:line="240" w:lineRule="auto"/>
                              <w:rPr>
                                <w:rFonts w:ascii="Cambria" w:eastAsia="Calibri" w:hAnsi="Cambria" w:cs="Calibri"/>
                                <w:sz w:val="18"/>
                                <w:szCs w:val="18"/>
                              </w:rPr>
                            </w:pPr>
                          </w:p>
                          <w:p w14:paraId="3086EADA"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 xml:space="preserve">If previously unmedicated with a BP </w:t>
                            </w:r>
                            <w:r w:rsidRPr="00CC2F4A">
                              <w:rPr>
                                <w:rFonts w:ascii="Cambria" w:eastAsia="Calibri" w:hAnsi="Cambria" w:cs="Calibri"/>
                                <w:b/>
                                <w:bCs/>
                                <w:sz w:val="18"/>
                                <w:szCs w:val="18"/>
                              </w:rPr>
                              <w:t>&gt;150/100</w:t>
                            </w:r>
                            <w:r w:rsidRPr="00CC2F4A">
                              <w:rPr>
                                <w:rFonts w:ascii="Cambria" w:eastAsia="Calibri" w:hAnsi="Cambria" w:cs="Calibri"/>
                                <w:sz w:val="18"/>
                                <w:szCs w:val="18"/>
                              </w:rPr>
                              <w:t xml:space="preserve"> arrange review at hospital as medication likely needed. </w:t>
                            </w:r>
                          </w:p>
                          <w:p w14:paraId="42EC6D69" w14:textId="77777777" w:rsidR="00334B98" w:rsidRPr="00CC2F4A" w:rsidRDefault="00334B98" w:rsidP="00334B98">
                            <w:pPr>
                              <w:spacing w:after="0" w:line="240" w:lineRule="auto"/>
                              <w:rPr>
                                <w:rFonts w:ascii="Cambria" w:eastAsia="Calibri" w:hAnsi="Cambria" w:cs="Calibri"/>
                                <w:sz w:val="18"/>
                                <w:szCs w:val="18"/>
                              </w:rPr>
                            </w:pPr>
                          </w:p>
                          <w:p w14:paraId="032E222D"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b/>
                                <w:bCs/>
                                <w:sz w:val="18"/>
                                <w:szCs w:val="18"/>
                              </w:rPr>
                              <w:t>If Medicated</w:t>
                            </w:r>
                            <w:r w:rsidRPr="00CC2F4A">
                              <w:rPr>
                                <w:rFonts w:ascii="Cambria" w:eastAsia="Calibri" w:hAnsi="Cambria" w:cs="Calibri"/>
                                <w:sz w:val="18"/>
                                <w:szCs w:val="18"/>
                              </w:rPr>
                              <w:t>:</w:t>
                            </w:r>
                          </w:p>
                          <w:p w14:paraId="1BE1C156"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every 1-2 days up to 2/52 until off treatment and has no hypertension</w:t>
                            </w:r>
                          </w:p>
                          <w:p w14:paraId="3EC2C16F"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 xml:space="preserve">continue antihypertensives </w:t>
                            </w:r>
                          </w:p>
                          <w:p w14:paraId="50838ADA"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 xml:space="preserve">Medication review with GP if </w:t>
                            </w:r>
                            <w:r w:rsidRPr="00CC2F4A">
                              <w:rPr>
                                <w:rFonts w:ascii="Cambria" w:eastAsia="Calibri" w:hAnsi="Cambria" w:cs="Calibri"/>
                                <w:b/>
                                <w:bCs/>
                                <w:sz w:val="18"/>
                                <w:szCs w:val="18"/>
                              </w:rPr>
                              <w:t>&lt;140/90</w:t>
                            </w:r>
                            <w:r w:rsidRPr="00CC2F4A">
                              <w:rPr>
                                <w:rFonts w:ascii="Cambria" w:eastAsia="Calibri" w:hAnsi="Cambria" w:cs="Calibri"/>
                                <w:sz w:val="18"/>
                                <w:szCs w:val="18"/>
                              </w:rPr>
                              <w:t xml:space="preserve">. Consider  reducing or stopping. </w:t>
                            </w:r>
                          </w:p>
                          <w:p w14:paraId="6172AAA1"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 xml:space="preserve">Reduce antihypertensive treatment if their blood pressure falls below </w:t>
                            </w:r>
                            <w:r w:rsidRPr="00CC2F4A">
                              <w:rPr>
                                <w:rFonts w:ascii="Cambria" w:eastAsia="Calibri" w:hAnsi="Cambria" w:cs="Calibri"/>
                                <w:b/>
                                <w:bCs/>
                                <w:sz w:val="18"/>
                                <w:szCs w:val="18"/>
                              </w:rPr>
                              <w:t>130/80</w:t>
                            </w:r>
                            <w:r w:rsidRPr="00CC2F4A">
                              <w:rPr>
                                <w:rFonts w:ascii="Cambria" w:eastAsia="Calibri" w:hAnsi="Cambria" w:cs="Calibri"/>
                                <w:sz w:val="18"/>
                                <w:szCs w:val="18"/>
                              </w:rPr>
                              <w:t xml:space="preserve"> mmHg</w:t>
                            </w:r>
                          </w:p>
                          <w:p w14:paraId="0708CFBD" w14:textId="77777777" w:rsidR="00334B98" w:rsidRPr="00CC2F4A" w:rsidRDefault="00334B98" w:rsidP="00334B98">
                            <w:pPr>
                              <w:spacing w:after="0" w:line="240" w:lineRule="auto"/>
                              <w:ind w:left="720"/>
                              <w:contextualSpacing/>
                              <w:rPr>
                                <w:rFonts w:ascii="Cambria" w:eastAsia="Calibri" w:hAnsi="Cambria" w:cs="Calibri"/>
                                <w:sz w:val="18"/>
                                <w:szCs w:val="18"/>
                              </w:rPr>
                            </w:pPr>
                          </w:p>
                          <w:p w14:paraId="781632B0" w14:textId="77777777" w:rsidR="00334B98" w:rsidRPr="00CC2F4A" w:rsidRDefault="00334B98" w:rsidP="00334B98">
                            <w:pPr>
                              <w:spacing w:after="0" w:line="240" w:lineRule="auto"/>
                              <w:rPr>
                                <w:rFonts w:ascii="Cambria" w:eastAsia="Calibri" w:hAnsi="Cambria" w:cs="Arial"/>
                                <w:sz w:val="12"/>
                                <w:szCs w:val="12"/>
                              </w:rPr>
                            </w:pPr>
                            <w:r w:rsidRPr="00CC2F4A">
                              <w:rPr>
                                <w:rFonts w:ascii="Cambria" w:eastAsia="Calibri" w:hAnsi="Cambria" w:cs="Calibri"/>
                                <w:sz w:val="18"/>
                                <w:szCs w:val="18"/>
                              </w:rPr>
                              <w:t>If Methyldopa stop within 2 days and change to alternative</w:t>
                            </w:r>
                            <w:r w:rsidRPr="00CC2F4A">
                              <w:rPr>
                                <w:rFonts w:ascii="Cambria" w:eastAsia="Calibri" w:hAnsi="Cambria" w:cs="Arial"/>
                                <w:sz w:val="12"/>
                                <w:szCs w:val="12"/>
                              </w:rPr>
                              <w:t xml:space="preserve">. </w:t>
                            </w:r>
                          </w:p>
                          <w:p w14:paraId="06A39083" w14:textId="77777777" w:rsidR="00334B98" w:rsidRPr="00CC2F4A" w:rsidRDefault="00334B98" w:rsidP="00334B98">
                            <w:pPr>
                              <w:spacing w:after="0" w:line="240" w:lineRule="auto"/>
                              <w:rPr>
                                <w:rFonts w:ascii="Cambria" w:eastAsia="Calibri" w:hAnsi="Cambria" w:cs="Calibri"/>
                                <w:sz w:val="18"/>
                                <w:szCs w:val="18"/>
                              </w:rPr>
                            </w:pPr>
                          </w:p>
                          <w:p w14:paraId="4BEBADC2"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A medical review with their GP 2 weeks after transfer to community care.</w:t>
                            </w:r>
                          </w:p>
                          <w:p w14:paraId="2B75BFD9" w14:textId="77777777" w:rsidR="00334B98" w:rsidRPr="00CC2F4A" w:rsidRDefault="00334B98" w:rsidP="00334B98">
                            <w:pPr>
                              <w:spacing w:after="0" w:line="240" w:lineRule="auto"/>
                              <w:rPr>
                                <w:rFonts w:ascii="Cambria" w:eastAsia="Calibri" w:hAnsi="Cambria" w:cs="Calibri"/>
                                <w:sz w:val="18"/>
                                <w:szCs w:val="18"/>
                              </w:rPr>
                            </w:pPr>
                          </w:p>
                          <w:p w14:paraId="5F4DAF89" w14:textId="77777777" w:rsidR="00334B98" w:rsidRPr="00CC2F4A" w:rsidRDefault="00334B98" w:rsidP="00334B98">
                            <w:pPr>
                              <w:spacing w:after="0" w:line="240" w:lineRule="auto"/>
                              <w:rPr>
                                <w:rFonts w:ascii="Calibri" w:eastAsia="Calibri" w:hAnsi="Calibri" w:cs="Calibri"/>
                                <w:sz w:val="18"/>
                                <w:szCs w:val="18"/>
                              </w:rPr>
                            </w:pPr>
                            <w:r w:rsidRPr="00CC2F4A">
                              <w:rPr>
                                <w:rFonts w:ascii="Calibri" w:eastAsia="Calibri" w:hAnsi="Calibri" w:cs="Calibri"/>
                                <w:sz w:val="18"/>
                                <w:szCs w:val="18"/>
                              </w:rPr>
                              <w:t xml:space="preserve">GP review Check urine dip stick at 6 week  GP check.  If Protein ≥+ 1 refer To renal specialists.  </w:t>
                            </w:r>
                          </w:p>
                          <w:p w14:paraId="42541474" w14:textId="77777777" w:rsidR="00334B98" w:rsidRPr="00CC2F4A" w:rsidRDefault="00334B98" w:rsidP="00334B98">
                            <w:pPr>
                              <w:spacing w:after="0" w:line="240" w:lineRule="auto"/>
                              <w:rPr>
                                <w:rFonts w:ascii="Calibri" w:eastAsia="Calibri" w:hAnsi="Calibri" w:cs="Calibri"/>
                                <w:sz w:val="18"/>
                                <w:szCs w:val="18"/>
                              </w:rPr>
                            </w:pPr>
                            <w:r w:rsidRPr="00CC2F4A">
                              <w:rPr>
                                <w:rFonts w:ascii="Calibri" w:eastAsia="Calibri" w:hAnsi="Calibri" w:cs="Calibri"/>
                                <w:sz w:val="18"/>
                                <w:szCs w:val="18"/>
                              </w:rPr>
                              <w:t xml:space="preserve">Consider referring for a specialist kidney assessment at 3 months if appropriate </w:t>
                            </w:r>
                          </w:p>
                          <w:p w14:paraId="2EA17F62" w14:textId="77777777" w:rsidR="00334B98" w:rsidRPr="00BC2D36" w:rsidRDefault="00334B98" w:rsidP="00334B98">
                            <w:pPr>
                              <w:spacing w:after="0" w:line="240" w:lineRule="auto"/>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15095" id="Rectangle 1734863632" o:spid="_x0000_s1053" style="position:absolute;left:0;text-align:left;margin-left:293.95pt;margin-top:2.7pt;width:250.5pt;height:2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">
                <v:textbox>
                  <w:txbxContent>
                    <w:p w14:paraId="110F0B2C" w14:textId="77777777" w:rsidR="00334B98" w:rsidRPr="00CC2F4A" w:rsidRDefault="00334B98" w:rsidP="00334B98">
                      <w:pPr>
                        <w:spacing w:after="0" w:line="240" w:lineRule="auto"/>
                        <w:jc w:val="center"/>
                        <w:rPr>
                          <w:rFonts w:ascii="Cambria" w:eastAsia="Calibri" w:hAnsi="Cambria" w:cs="Calibri"/>
                          <w:sz w:val="18"/>
                          <w:szCs w:val="18"/>
                          <w:u w:val="single"/>
                        </w:rPr>
                      </w:pPr>
                      <w:r>
                        <w:rPr>
                          <w:rFonts w:cs="Calibri"/>
                          <w:sz w:val="18"/>
                          <w:szCs w:val="18"/>
                        </w:rPr>
                        <w:t xml:space="preserve"> </w:t>
                      </w:r>
                      <w:r w:rsidRPr="00CC2F4A">
                        <w:rPr>
                          <w:rFonts w:ascii="Cambria" w:eastAsia="Calibri" w:hAnsi="Cambria" w:cs="Calibri"/>
                          <w:b/>
                          <w:bCs/>
                          <w:sz w:val="18"/>
                          <w:szCs w:val="18"/>
                          <w:u w:val="single"/>
                        </w:rPr>
                        <w:t>Pre-Eclampsia</w:t>
                      </w:r>
                      <w:r w:rsidRPr="00CC2F4A">
                        <w:rPr>
                          <w:rFonts w:ascii="Cambria" w:eastAsia="Calibri" w:hAnsi="Cambria" w:cs="Calibri"/>
                          <w:sz w:val="18"/>
                          <w:szCs w:val="18"/>
                          <w:u w:val="single"/>
                        </w:rPr>
                        <w:t xml:space="preserve"> </w:t>
                      </w:r>
                    </w:p>
                    <w:p w14:paraId="092C4691"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 xml:space="preserve"> </w:t>
                      </w:r>
                      <w:r w:rsidRPr="00CC2F4A">
                        <w:rPr>
                          <w:rFonts w:ascii="Cambria" w:eastAsia="Calibri" w:hAnsi="Cambria" w:cs="Calibri"/>
                          <w:b/>
                          <w:bCs/>
                          <w:sz w:val="18"/>
                          <w:szCs w:val="18"/>
                        </w:rPr>
                        <w:t>Not Medicated</w:t>
                      </w:r>
                      <w:r w:rsidRPr="00CC2F4A">
                        <w:rPr>
                          <w:rFonts w:ascii="Cambria" w:eastAsia="Calibri" w:hAnsi="Cambria" w:cs="Calibri"/>
                          <w:sz w:val="18"/>
                          <w:szCs w:val="18"/>
                        </w:rPr>
                        <w:t xml:space="preserve">: </w:t>
                      </w:r>
                    </w:p>
                    <w:p w14:paraId="029BE945" w14:textId="77777777" w:rsidR="00334B98" w:rsidRPr="00CC2F4A" w:rsidRDefault="00334B98" w:rsidP="00334B98">
                      <w:pPr>
                        <w:spacing w:after="0" w:line="240" w:lineRule="auto"/>
                        <w:rPr>
                          <w:rFonts w:ascii="Cambria" w:eastAsia="Calibri" w:hAnsi="Cambria" w:cs="Calibri"/>
                          <w:bCs/>
                          <w:sz w:val="18"/>
                          <w:szCs w:val="18"/>
                        </w:rPr>
                      </w:pPr>
                      <w:r w:rsidRPr="00CC2F4A">
                        <w:rPr>
                          <w:rFonts w:ascii="Cambria" w:eastAsia="Calibri" w:hAnsi="Cambria" w:cs="Calibri"/>
                          <w:bCs/>
                          <w:sz w:val="18"/>
                          <w:szCs w:val="18"/>
                        </w:rPr>
                        <w:t>• BP at least once between day 3 and day 5 after birth</w:t>
                      </w:r>
                    </w:p>
                    <w:p w14:paraId="32509F35"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 xml:space="preserve">• on alternate days until normal, </w:t>
                      </w:r>
                      <w:r w:rsidRPr="00CC2F4A">
                        <w:rPr>
                          <w:rFonts w:ascii="Cambria" w:eastAsia="Calibri" w:hAnsi="Cambria" w:cs="Calibri"/>
                          <w:b/>
                          <w:bCs/>
                          <w:sz w:val="18"/>
                          <w:szCs w:val="18"/>
                        </w:rPr>
                        <w:t>if</w:t>
                      </w:r>
                      <w:r w:rsidRPr="00CC2F4A">
                        <w:rPr>
                          <w:rFonts w:ascii="Cambria" w:eastAsia="Calibri" w:hAnsi="Cambria" w:cs="Calibri"/>
                          <w:sz w:val="18"/>
                          <w:szCs w:val="18"/>
                        </w:rPr>
                        <w:t xml:space="preserve"> blood pressure was abnormal on days 3–5.</w:t>
                      </w:r>
                    </w:p>
                    <w:p w14:paraId="59F8955D" w14:textId="77777777" w:rsidR="00334B98" w:rsidRPr="00CC2F4A" w:rsidRDefault="00334B98" w:rsidP="00334B98">
                      <w:pPr>
                        <w:spacing w:after="0" w:line="240" w:lineRule="auto"/>
                        <w:rPr>
                          <w:rFonts w:ascii="Cambria" w:eastAsia="Calibri" w:hAnsi="Cambria" w:cs="Calibri"/>
                          <w:sz w:val="18"/>
                          <w:szCs w:val="18"/>
                        </w:rPr>
                      </w:pPr>
                    </w:p>
                    <w:p w14:paraId="3086EADA"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 xml:space="preserve">If previously unmedicated with a BP </w:t>
                      </w:r>
                      <w:r w:rsidRPr="00CC2F4A">
                        <w:rPr>
                          <w:rFonts w:ascii="Cambria" w:eastAsia="Calibri" w:hAnsi="Cambria" w:cs="Calibri"/>
                          <w:b/>
                          <w:bCs/>
                          <w:sz w:val="18"/>
                          <w:szCs w:val="18"/>
                        </w:rPr>
                        <w:t>&gt;150/100</w:t>
                      </w:r>
                      <w:r w:rsidRPr="00CC2F4A">
                        <w:rPr>
                          <w:rFonts w:ascii="Cambria" w:eastAsia="Calibri" w:hAnsi="Cambria" w:cs="Calibri"/>
                          <w:sz w:val="18"/>
                          <w:szCs w:val="18"/>
                        </w:rPr>
                        <w:t xml:space="preserve"> arrange review at hospital as medication likely needed. </w:t>
                      </w:r>
                    </w:p>
                    <w:p w14:paraId="42EC6D69" w14:textId="77777777" w:rsidR="00334B98" w:rsidRPr="00CC2F4A" w:rsidRDefault="00334B98" w:rsidP="00334B98">
                      <w:pPr>
                        <w:spacing w:after="0" w:line="240" w:lineRule="auto"/>
                        <w:rPr>
                          <w:rFonts w:ascii="Cambria" w:eastAsia="Calibri" w:hAnsi="Cambria" w:cs="Calibri"/>
                          <w:sz w:val="18"/>
                          <w:szCs w:val="18"/>
                        </w:rPr>
                      </w:pPr>
                    </w:p>
                    <w:p w14:paraId="032E222D"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b/>
                          <w:bCs/>
                          <w:sz w:val="18"/>
                          <w:szCs w:val="18"/>
                        </w:rPr>
                        <w:t>If Medicated</w:t>
                      </w:r>
                      <w:r w:rsidRPr="00CC2F4A">
                        <w:rPr>
                          <w:rFonts w:ascii="Cambria" w:eastAsia="Calibri" w:hAnsi="Cambria" w:cs="Calibri"/>
                          <w:sz w:val="18"/>
                          <w:szCs w:val="18"/>
                        </w:rPr>
                        <w:t>:</w:t>
                      </w:r>
                    </w:p>
                    <w:p w14:paraId="1BE1C156"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every 1-2 days up to 2/52 until off treatment and has no hypertension</w:t>
                      </w:r>
                    </w:p>
                    <w:p w14:paraId="3EC2C16F"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 xml:space="preserve">continue antihypertensives </w:t>
                      </w:r>
                    </w:p>
                    <w:p w14:paraId="50838ADA"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 xml:space="preserve">Medication review with GP if </w:t>
                      </w:r>
                      <w:r w:rsidRPr="00CC2F4A">
                        <w:rPr>
                          <w:rFonts w:ascii="Cambria" w:eastAsia="Calibri" w:hAnsi="Cambria" w:cs="Calibri"/>
                          <w:b/>
                          <w:bCs/>
                          <w:sz w:val="18"/>
                          <w:szCs w:val="18"/>
                        </w:rPr>
                        <w:t>&lt;140/90</w:t>
                      </w:r>
                      <w:r w:rsidRPr="00CC2F4A">
                        <w:rPr>
                          <w:rFonts w:ascii="Cambria" w:eastAsia="Calibri" w:hAnsi="Cambria" w:cs="Calibri"/>
                          <w:sz w:val="18"/>
                          <w:szCs w:val="18"/>
                        </w:rPr>
                        <w:t xml:space="preserve">. Consider  reducing or stopping. </w:t>
                      </w:r>
                    </w:p>
                    <w:p w14:paraId="6172AAA1" w14:textId="77777777" w:rsidR="00334B98" w:rsidRPr="00CC2F4A" w:rsidRDefault="00334B98">
                      <w:pPr>
                        <w:numPr>
                          <w:ilvl w:val="0"/>
                          <w:numId w:val="26"/>
                        </w:numPr>
                        <w:spacing w:after="0" w:line="240" w:lineRule="auto"/>
                        <w:contextualSpacing/>
                        <w:rPr>
                          <w:rFonts w:ascii="Cambria" w:eastAsia="Calibri" w:hAnsi="Cambria" w:cs="Calibri"/>
                          <w:sz w:val="18"/>
                          <w:szCs w:val="18"/>
                        </w:rPr>
                      </w:pPr>
                      <w:r w:rsidRPr="00CC2F4A">
                        <w:rPr>
                          <w:rFonts w:ascii="Cambria" w:eastAsia="Calibri" w:hAnsi="Cambria" w:cs="Calibri"/>
                          <w:sz w:val="18"/>
                          <w:szCs w:val="18"/>
                        </w:rPr>
                        <w:t xml:space="preserve">Reduce antihypertensive treatment if their blood pressure falls below </w:t>
                      </w:r>
                      <w:r w:rsidRPr="00CC2F4A">
                        <w:rPr>
                          <w:rFonts w:ascii="Cambria" w:eastAsia="Calibri" w:hAnsi="Cambria" w:cs="Calibri"/>
                          <w:b/>
                          <w:bCs/>
                          <w:sz w:val="18"/>
                          <w:szCs w:val="18"/>
                        </w:rPr>
                        <w:t>130/80</w:t>
                      </w:r>
                      <w:r w:rsidRPr="00CC2F4A">
                        <w:rPr>
                          <w:rFonts w:ascii="Cambria" w:eastAsia="Calibri" w:hAnsi="Cambria" w:cs="Calibri"/>
                          <w:sz w:val="18"/>
                          <w:szCs w:val="18"/>
                        </w:rPr>
                        <w:t xml:space="preserve"> mmHg</w:t>
                      </w:r>
                    </w:p>
                    <w:p w14:paraId="0708CFBD" w14:textId="77777777" w:rsidR="00334B98" w:rsidRPr="00CC2F4A" w:rsidRDefault="00334B98" w:rsidP="00334B98">
                      <w:pPr>
                        <w:spacing w:after="0" w:line="240" w:lineRule="auto"/>
                        <w:ind w:left="720"/>
                        <w:contextualSpacing/>
                        <w:rPr>
                          <w:rFonts w:ascii="Cambria" w:eastAsia="Calibri" w:hAnsi="Cambria" w:cs="Calibri"/>
                          <w:sz w:val="18"/>
                          <w:szCs w:val="18"/>
                        </w:rPr>
                      </w:pPr>
                    </w:p>
                    <w:p w14:paraId="781632B0" w14:textId="77777777" w:rsidR="00334B98" w:rsidRPr="00CC2F4A" w:rsidRDefault="00334B98" w:rsidP="00334B98">
                      <w:pPr>
                        <w:spacing w:after="0" w:line="240" w:lineRule="auto"/>
                        <w:rPr>
                          <w:rFonts w:ascii="Cambria" w:eastAsia="Calibri" w:hAnsi="Cambria" w:cs="Arial"/>
                          <w:sz w:val="12"/>
                          <w:szCs w:val="12"/>
                        </w:rPr>
                      </w:pPr>
                      <w:r w:rsidRPr="00CC2F4A">
                        <w:rPr>
                          <w:rFonts w:ascii="Cambria" w:eastAsia="Calibri" w:hAnsi="Cambria" w:cs="Calibri"/>
                          <w:sz w:val="18"/>
                          <w:szCs w:val="18"/>
                        </w:rPr>
                        <w:t>If Methyldopa stop within 2 days and change to alternative</w:t>
                      </w:r>
                      <w:r w:rsidRPr="00CC2F4A">
                        <w:rPr>
                          <w:rFonts w:ascii="Cambria" w:eastAsia="Calibri" w:hAnsi="Cambria" w:cs="Arial"/>
                          <w:sz w:val="12"/>
                          <w:szCs w:val="12"/>
                        </w:rPr>
                        <w:t xml:space="preserve">. </w:t>
                      </w:r>
                    </w:p>
                    <w:p w14:paraId="06A39083" w14:textId="77777777" w:rsidR="00334B98" w:rsidRPr="00CC2F4A" w:rsidRDefault="00334B98" w:rsidP="00334B98">
                      <w:pPr>
                        <w:spacing w:after="0" w:line="240" w:lineRule="auto"/>
                        <w:rPr>
                          <w:rFonts w:ascii="Cambria" w:eastAsia="Calibri" w:hAnsi="Cambria" w:cs="Calibri"/>
                          <w:sz w:val="18"/>
                          <w:szCs w:val="18"/>
                        </w:rPr>
                      </w:pPr>
                    </w:p>
                    <w:p w14:paraId="4BEBADC2" w14:textId="77777777" w:rsidR="00334B98" w:rsidRPr="00CC2F4A" w:rsidRDefault="00334B98" w:rsidP="00334B98">
                      <w:pPr>
                        <w:spacing w:after="0" w:line="240" w:lineRule="auto"/>
                        <w:rPr>
                          <w:rFonts w:ascii="Cambria" w:eastAsia="Calibri" w:hAnsi="Cambria" w:cs="Calibri"/>
                          <w:sz w:val="18"/>
                          <w:szCs w:val="18"/>
                        </w:rPr>
                      </w:pPr>
                      <w:r w:rsidRPr="00CC2F4A">
                        <w:rPr>
                          <w:rFonts w:ascii="Cambria" w:eastAsia="Calibri" w:hAnsi="Cambria" w:cs="Calibri"/>
                          <w:sz w:val="18"/>
                          <w:szCs w:val="18"/>
                        </w:rPr>
                        <w:t>A medical review with their GP 2 weeks after transfer to community care.</w:t>
                      </w:r>
                    </w:p>
                    <w:p w14:paraId="2B75BFD9" w14:textId="77777777" w:rsidR="00334B98" w:rsidRPr="00CC2F4A" w:rsidRDefault="00334B98" w:rsidP="00334B98">
                      <w:pPr>
                        <w:spacing w:after="0" w:line="240" w:lineRule="auto"/>
                        <w:rPr>
                          <w:rFonts w:ascii="Cambria" w:eastAsia="Calibri" w:hAnsi="Cambria" w:cs="Calibri"/>
                          <w:sz w:val="18"/>
                          <w:szCs w:val="18"/>
                        </w:rPr>
                      </w:pPr>
                    </w:p>
                    <w:p w14:paraId="5F4DAF89" w14:textId="77777777" w:rsidR="00334B98" w:rsidRPr="00CC2F4A" w:rsidRDefault="00334B98" w:rsidP="00334B98">
                      <w:pPr>
                        <w:spacing w:after="0" w:line="240" w:lineRule="auto"/>
                        <w:rPr>
                          <w:rFonts w:ascii="Calibri" w:eastAsia="Calibri" w:hAnsi="Calibri" w:cs="Calibri"/>
                          <w:sz w:val="18"/>
                          <w:szCs w:val="18"/>
                        </w:rPr>
                      </w:pPr>
                      <w:r w:rsidRPr="00CC2F4A">
                        <w:rPr>
                          <w:rFonts w:ascii="Calibri" w:eastAsia="Calibri" w:hAnsi="Calibri" w:cs="Calibri"/>
                          <w:sz w:val="18"/>
                          <w:szCs w:val="18"/>
                        </w:rPr>
                        <w:t xml:space="preserve">GP review Check urine dip stick at 6 week  GP check.  If Protein ≥+ 1 refer To renal specialists.  </w:t>
                      </w:r>
                    </w:p>
                    <w:p w14:paraId="42541474" w14:textId="77777777" w:rsidR="00334B98" w:rsidRPr="00CC2F4A" w:rsidRDefault="00334B98" w:rsidP="00334B98">
                      <w:pPr>
                        <w:spacing w:after="0" w:line="240" w:lineRule="auto"/>
                        <w:rPr>
                          <w:rFonts w:ascii="Calibri" w:eastAsia="Calibri" w:hAnsi="Calibri" w:cs="Calibri"/>
                          <w:sz w:val="18"/>
                          <w:szCs w:val="18"/>
                        </w:rPr>
                      </w:pPr>
                      <w:r w:rsidRPr="00CC2F4A">
                        <w:rPr>
                          <w:rFonts w:ascii="Calibri" w:eastAsia="Calibri" w:hAnsi="Calibri" w:cs="Calibri"/>
                          <w:sz w:val="18"/>
                          <w:szCs w:val="18"/>
                        </w:rPr>
                        <w:t xml:space="preserve">Consider referring for a specialist kidney assessment at 3 months if appropriate </w:t>
                      </w:r>
                    </w:p>
                    <w:p w14:paraId="2EA17F62" w14:textId="77777777" w:rsidR="00334B98" w:rsidRPr="00BC2D36" w:rsidRDefault="00334B98" w:rsidP="00334B98">
                      <w:pPr>
                        <w:spacing w:after="0" w:line="240" w:lineRule="auto"/>
                        <w:rPr>
                          <w:rFonts w:cs="Calibri"/>
                          <w:sz w:val="18"/>
                          <w:szCs w:val="18"/>
                        </w:rPr>
                      </w:pPr>
                    </w:p>
                  </w:txbxContent>
                </v:textbox>
              </v:rect>
            </w:pict>
          </mc:Fallback>
        </mc:AlternateContent>
      </w:r>
      <w:r w:rsidRPr="00334B98">
        <w:rPr>
          <w:rFonts w:ascii="Cambria" w:eastAsia="Times New Roman" w:hAnsi="Cambria" w:cs="Arial"/>
          <w:noProof/>
          <w:color w:val="000000"/>
          <w:sz w:val="18"/>
          <w:szCs w:val="18"/>
        </w:rPr>
        <mc:AlternateContent>
          <mc:Choice Requires="wps">
            <w:drawing>
              <wp:anchor distT="0" distB="0" distL="114300" distR="114300" simplePos="0" relativeHeight="251660288" behindDoc="0" locked="0" layoutInCell="1" allowOverlap="1" wp14:anchorId="5B0CCD93" wp14:editId="15376C27">
                <wp:simplePos x="0" y="0"/>
                <wp:positionH relativeFrom="column">
                  <wp:posOffset>1363649</wp:posOffset>
                </wp:positionH>
                <wp:positionV relativeFrom="paragraph">
                  <wp:posOffset>26118</wp:posOffset>
                </wp:positionV>
                <wp:extent cx="2295525" cy="1717482"/>
                <wp:effectExtent l="0" t="0" r="28575" b="16510"/>
                <wp:wrapNone/>
                <wp:docPr id="1734863631" name="Rectangle 1734863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717482"/>
                        </a:xfrm>
                        <a:prstGeom prst="rect">
                          <a:avLst/>
                        </a:prstGeom>
                        <a:solidFill>
                          <a:srgbClr val="FFFFFF"/>
                        </a:solidFill>
                        <a:ln w="9525">
                          <a:solidFill>
                            <a:srgbClr val="000000"/>
                          </a:solidFill>
                          <a:miter lim="800000"/>
                          <a:headEnd/>
                          <a:tailEnd/>
                        </a:ln>
                      </wps:spPr>
                      <wps:txbx>
                        <w:txbxContent>
                          <w:p w14:paraId="1F3008D3" w14:textId="77777777" w:rsidR="00334B98" w:rsidRPr="00FB3D49" w:rsidRDefault="00334B98" w:rsidP="00334B98">
                            <w:pPr>
                              <w:spacing w:after="0" w:line="240" w:lineRule="auto"/>
                              <w:jc w:val="center"/>
                              <w:rPr>
                                <w:rFonts w:ascii="Cambria" w:eastAsia="Calibri" w:hAnsi="Cambria" w:cs="Times New Roman"/>
                                <w:b/>
                                <w:bCs/>
                                <w:sz w:val="20"/>
                                <w:szCs w:val="20"/>
                                <w:u w:val="single"/>
                              </w:rPr>
                            </w:pPr>
                            <w:r w:rsidRPr="00FB3D49">
                              <w:rPr>
                                <w:rFonts w:ascii="Cambria" w:eastAsia="Calibri" w:hAnsi="Cambria" w:cs="Times New Roman"/>
                                <w:b/>
                                <w:bCs/>
                                <w:sz w:val="20"/>
                                <w:szCs w:val="20"/>
                                <w:u w:val="single"/>
                              </w:rPr>
                              <w:t>Gestational</w:t>
                            </w:r>
                          </w:p>
                          <w:p w14:paraId="10CF51E2" w14:textId="77777777" w:rsidR="00334B98" w:rsidRPr="00FB3D49" w:rsidRDefault="00334B98" w:rsidP="00334B98">
                            <w:pPr>
                              <w:spacing w:after="0" w:line="240" w:lineRule="auto"/>
                              <w:rPr>
                                <w:rFonts w:ascii="Cambria" w:eastAsia="Calibri" w:hAnsi="Cambria" w:cs="Times New Roman"/>
                                <w:sz w:val="18"/>
                                <w:szCs w:val="18"/>
                              </w:rPr>
                            </w:pPr>
                          </w:p>
                          <w:p w14:paraId="7C850CA9"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Daily BP first 2 days PN</w:t>
                            </w:r>
                          </w:p>
                          <w:p w14:paraId="1743AD21"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BP Once between day 3+5 and at every PN contact or if clinically indicated</w:t>
                            </w:r>
                          </w:p>
                          <w:p w14:paraId="1A5576AD"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 xml:space="preserve">GP review at 2/52. Home monitoring daily until GP review. </w:t>
                            </w:r>
                          </w:p>
                          <w:p w14:paraId="5BB67A5A"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 xml:space="preserve">Consider reducing Antihypertensives once BP </w:t>
                            </w:r>
                            <w:r w:rsidRPr="00FB3D49">
                              <w:rPr>
                                <w:rFonts w:ascii="Cambria" w:eastAsia="Calibri" w:hAnsi="Cambria" w:cs="Times New Roman"/>
                                <w:b/>
                                <w:bCs/>
                                <w:sz w:val="18"/>
                                <w:szCs w:val="18"/>
                              </w:rPr>
                              <w:t>&lt;130/80</w:t>
                            </w:r>
                            <w:r w:rsidRPr="00FB3D49">
                              <w:rPr>
                                <w:rFonts w:ascii="Cambria" w:eastAsia="Calibri" w:hAnsi="Cambria" w:cs="Times New Roman"/>
                                <w:sz w:val="18"/>
                                <w:szCs w:val="18"/>
                              </w:rPr>
                              <w:t xml:space="preserve"> </w:t>
                            </w:r>
                          </w:p>
                          <w:p w14:paraId="0280AEAF"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GP appt 2 weeks and 6 weeks</w:t>
                            </w:r>
                          </w:p>
                          <w:p w14:paraId="1DBA16D7"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 xml:space="preserve">If not medicated start medication if BP ≥150/100mmHg </w:t>
                            </w:r>
                          </w:p>
                          <w:p w14:paraId="070AF07B" w14:textId="77777777" w:rsidR="00334B98" w:rsidRDefault="00334B98" w:rsidP="00334B98">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CCD93" id="Rectangle 1734863631" o:spid="_x0000_s1054" style="position:absolute;left:0;text-align:left;margin-left:107.35pt;margin-top:2.05pt;width:180.75pt;height:1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">
                <v:textbox>
                  <w:txbxContent>
                    <w:p w14:paraId="1F3008D3" w14:textId="77777777" w:rsidR="00334B98" w:rsidRPr="00FB3D49" w:rsidRDefault="00334B98" w:rsidP="00334B98">
                      <w:pPr>
                        <w:spacing w:after="0" w:line="240" w:lineRule="auto"/>
                        <w:jc w:val="center"/>
                        <w:rPr>
                          <w:rFonts w:ascii="Cambria" w:eastAsia="Calibri" w:hAnsi="Cambria" w:cs="Times New Roman"/>
                          <w:b/>
                          <w:bCs/>
                          <w:sz w:val="20"/>
                          <w:szCs w:val="20"/>
                          <w:u w:val="single"/>
                        </w:rPr>
                      </w:pPr>
                      <w:r w:rsidRPr="00FB3D49">
                        <w:rPr>
                          <w:rFonts w:ascii="Cambria" w:eastAsia="Calibri" w:hAnsi="Cambria" w:cs="Times New Roman"/>
                          <w:b/>
                          <w:bCs/>
                          <w:sz w:val="20"/>
                          <w:szCs w:val="20"/>
                          <w:u w:val="single"/>
                        </w:rPr>
                        <w:t>Gestational</w:t>
                      </w:r>
                    </w:p>
                    <w:p w14:paraId="10CF51E2" w14:textId="77777777" w:rsidR="00334B98" w:rsidRPr="00FB3D49" w:rsidRDefault="00334B98" w:rsidP="00334B98">
                      <w:pPr>
                        <w:spacing w:after="0" w:line="240" w:lineRule="auto"/>
                        <w:rPr>
                          <w:rFonts w:ascii="Cambria" w:eastAsia="Calibri" w:hAnsi="Cambria" w:cs="Times New Roman"/>
                          <w:sz w:val="18"/>
                          <w:szCs w:val="18"/>
                        </w:rPr>
                      </w:pPr>
                    </w:p>
                    <w:p w14:paraId="7C850CA9"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Daily BP first 2 days PN</w:t>
                      </w:r>
                    </w:p>
                    <w:p w14:paraId="1743AD21"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BP Once between day 3+5 and at every PN contact or if clinically indicated</w:t>
                      </w:r>
                    </w:p>
                    <w:p w14:paraId="1A5576AD"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 xml:space="preserve">GP review at 2/52. Home monitoring daily until GP review. </w:t>
                      </w:r>
                    </w:p>
                    <w:p w14:paraId="5BB67A5A"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 xml:space="preserve">Consider reducing Antihypertensives once BP </w:t>
                      </w:r>
                      <w:r w:rsidRPr="00FB3D49">
                        <w:rPr>
                          <w:rFonts w:ascii="Cambria" w:eastAsia="Calibri" w:hAnsi="Cambria" w:cs="Times New Roman"/>
                          <w:b/>
                          <w:bCs/>
                          <w:sz w:val="18"/>
                          <w:szCs w:val="18"/>
                        </w:rPr>
                        <w:t>&lt;130/80</w:t>
                      </w:r>
                      <w:r w:rsidRPr="00FB3D49">
                        <w:rPr>
                          <w:rFonts w:ascii="Cambria" w:eastAsia="Calibri" w:hAnsi="Cambria" w:cs="Times New Roman"/>
                          <w:sz w:val="18"/>
                          <w:szCs w:val="18"/>
                        </w:rPr>
                        <w:t xml:space="preserve"> </w:t>
                      </w:r>
                    </w:p>
                    <w:p w14:paraId="0280AEAF"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GP appt 2 weeks and 6 weeks</w:t>
                      </w:r>
                    </w:p>
                    <w:p w14:paraId="1DBA16D7" w14:textId="77777777" w:rsidR="00334B98" w:rsidRPr="00FB3D49" w:rsidRDefault="00334B98" w:rsidP="00334B98">
                      <w:pPr>
                        <w:spacing w:after="0" w:line="240" w:lineRule="auto"/>
                        <w:rPr>
                          <w:rFonts w:ascii="Cambria" w:eastAsia="Calibri" w:hAnsi="Cambria" w:cs="Times New Roman"/>
                          <w:sz w:val="18"/>
                          <w:szCs w:val="18"/>
                        </w:rPr>
                      </w:pPr>
                      <w:r w:rsidRPr="00FB3D49">
                        <w:rPr>
                          <w:rFonts w:ascii="Cambria" w:eastAsia="Calibri" w:hAnsi="Cambria" w:cs="Times New Roman"/>
                          <w:sz w:val="18"/>
                          <w:szCs w:val="18"/>
                        </w:rPr>
                        <w:t xml:space="preserve">If not medicated start medication if BP ≥150/100mmHg </w:t>
                      </w:r>
                    </w:p>
                    <w:p w14:paraId="070AF07B" w14:textId="77777777" w:rsidR="00334B98" w:rsidRDefault="00334B98" w:rsidP="00334B98">
                      <w:pPr>
                        <w:spacing w:after="0" w:line="240" w:lineRule="auto"/>
                      </w:pPr>
                    </w:p>
                  </w:txbxContent>
                </v:textbox>
              </v:rect>
            </w:pict>
          </mc:Fallback>
        </mc:AlternateContent>
      </w:r>
      <w:r w:rsidRPr="00334B98">
        <w:rPr>
          <w:rFonts w:ascii="Cambria" w:eastAsia="Times New Roman" w:hAnsi="Cambria" w:cs="Arial"/>
          <w:noProof/>
          <w:color w:val="000000"/>
          <w:sz w:val="18"/>
          <w:szCs w:val="18"/>
        </w:rPr>
        <mc:AlternateContent>
          <mc:Choice Requires="wps">
            <w:drawing>
              <wp:anchor distT="0" distB="0" distL="114300" distR="114300" simplePos="0" relativeHeight="251659264" behindDoc="0" locked="0" layoutInCell="1" allowOverlap="1" wp14:anchorId="0A3CCF4A" wp14:editId="59E9096C">
                <wp:simplePos x="0" y="0"/>
                <wp:positionH relativeFrom="column">
                  <wp:posOffset>-242515</wp:posOffset>
                </wp:positionH>
                <wp:positionV relativeFrom="paragraph">
                  <wp:posOffset>26118</wp:posOffset>
                </wp:positionV>
                <wp:extent cx="1530350" cy="1653871"/>
                <wp:effectExtent l="0" t="0" r="12700" b="22860"/>
                <wp:wrapNone/>
                <wp:docPr id="1734863630" name="Rectangle 1734863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653871"/>
                        </a:xfrm>
                        <a:prstGeom prst="rect">
                          <a:avLst/>
                        </a:prstGeom>
                        <a:solidFill>
                          <a:srgbClr val="FFFFFF"/>
                        </a:solidFill>
                        <a:ln w="9525">
                          <a:solidFill>
                            <a:srgbClr val="000000"/>
                          </a:solidFill>
                          <a:miter lim="800000"/>
                          <a:headEnd/>
                          <a:tailEnd/>
                        </a:ln>
                      </wps:spPr>
                      <wps:txbx>
                        <w:txbxContent>
                          <w:p w14:paraId="3FC47A1A" w14:textId="77777777" w:rsidR="00334B98" w:rsidRPr="00CF2D00" w:rsidRDefault="00334B98" w:rsidP="00334B98">
                            <w:pPr>
                              <w:spacing w:after="0" w:line="240" w:lineRule="auto"/>
                              <w:jc w:val="center"/>
                              <w:rPr>
                                <w:rFonts w:ascii="Cambria" w:eastAsia="Calibri" w:hAnsi="Cambria" w:cs="Times New Roman"/>
                                <w:b/>
                                <w:bCs/>
                                <w:sz w:val="20"/>
                                <w:szCs w:val="20"/>
                                <w:u w:val="single"/>
                              </w:rPr>
                            </w:pPr>
                            <w:r w:rsidRPr="008601C0">
                              <w:rPr>
                                <w:rFonts w:ascii="Cambria" w:hAnsi="Cambria"/>
                                <w:sz w:val="18"/>
                                <w:szCs w:val="18"/>
                              </w:rPr>
                              <w:t xml:space="preserve"> </w:t>
                            </w:r>
                            <w:r w:rsidRPr="00CF2D00">
                              <w:rPr>
                                <w:rFonts w:ascii="Cambria" w:eastAsia="Calibri" w:hAnsi="Cambria" w:cs="Times New Roman"/>
                                <w:b/>
                                <w:bCs/>
                                <w:sz w:val="20"/>
                                <w:szCs w:val="20"/>
                                <w:u w:val="single"/>
                              </w:rPr>
                              <w:t>Chronic</w:t>
                            </w:r>
                          </w:p>
                          <w:p w14:paraId="6F8D0299" w14:textId="77777777" w:rsidR="00334B98" w:rsidRPr="00CF2D00" w:rsidRDefault="00334B98" w:rsidP="00334B98">
                            <w:pPr>
                              <w:spacing w:after="0" w:line="240" w:lineRule="auto"/>
                              <w:jc w:val="center"/>
                              <w:rPr>
                                <w:rFonts w:ascii="Cambria" w:eastAsia="Calibri" w:hAnsi="Cambria" w:cs="Times New Roman"/>
                                <w:b/>
                                <w:bCs/>
                                <w:sz w:val="20"/>
                                <w:szCs w:val="20"/>
                                <w:u w:val="single"/>
                              </w:rPr>
                            </w:pPr>
                          </w:p>
                          <w:p w14:paraId="0FA9888B"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Daily BP first 2 days PN</w:t>
                            </w:r>
                          </w:p>
                          <w:p w14:paraId="75E7F1C4"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BP Once between day 3 &amp; 5 or clinically indicated.</w:t>
                            </w:r>
                          </w:p>
                          <w:p w14:paraId="5E32F206"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 xml:space="preserve">BP target </w:t>
                            </w:r>
                            <w:r w:rsidRPr="00CF2D00">
                              <w:rPr>
                                <w:rFonts w:ascii="Cambria" w:eastAsia="Calibri" w:hAnsi="Cambria" w:cs="Times New Roman"/>
                                <w:b/>
                                <w:bCs/>
                                <w:sz w:val="18"/>
                                <w:szCs w:val="18"/>
                              </w:rPr>
                              <w:t>&lt; 140/90 C</w:t>
                            </w:r>
                            <w:r w:rsidRPr="00CF2D00">
                              <w:rPr>
                                <w:rFonts w:ascii="Cambria" w:eastAsia="Calibri" w:hAnsi="Cambria" w:cs="Times New Roman"/>
                                <w:sz w:val="18"/>
                                <w:szCs w:val="18"/>
                              </w:rPr>
                              <w:t>ontinue antihypertensive treatment.</w:t>
                            </w:r>
                            <w:r w:rsidRPr="00CF2D00">
                              <w:rPr>
                                <w:rFonts w:ascii="Cambria" w:eastAsia="Calibri" w:hAnsi="Cambria" w:cs="Times New Roman"/>
                                <w:b/>
                                <w:bCs/>
                                <w:sz w:val="18"/>
                                <w:szCs w:val="18"/>
                              </w:rPr>
                              <w:t xml:space="preserve"> </w:t>
                            </w:r>
                          </w:p>
                          <w:p w14:paraId="637BB9E7"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 xml:space="preserve">Review anti hypertensives with GP @ 2/52 </w:t>
                            </w:r>
                          </w:p>
                          <w:p w14:paraId="1C97B813"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 xml:space="preserve">GP review at 6-8 weeks. </w:t>
                            </w:r>
                          </w:p>
                          <w:p w14:paraId="037D6CA0" w14:textId="77777777" w:rsidR="00334B98" w:rsidRPr="008601C0" w:rsidRDefault="00334B98" w:rsidP="00334B98">
                            <w:pPr>
                              <w:spacing w:after="0" w:line="240" w:lineRule="auto"/>
                              <w:rPr>
                                <w:rFonts w:ascii="Cambria" w:hAnsi="Cambr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CF4A" id="Rectangle 1734863630" o:spid="_x0000_s1055" style="position:absolute;left:0;text-align:left;margin-left:-19.1pt;margin-top:2.05pt;width:120.5pt;height:1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">
                <v:textbox>
                  <w:txbxContent>
                    <w:p w14:paraId="3FC47A1A" w14:textId="77777777" w:rsidR="00334B98" w:rsidRPr="00CF2D00" w:rsidRDefault="00334B98" w:rsidP="00334B98">
                      <w:pPr>
                        <w:spacing w:after="0" w:line="240" w:lineRule="auto"/>
                        <w:jc w:val="center"/>
                        <w:rPr>
                          <w:rFonts w:ascii="Cambria" w:eastAsia="Calibri" w:hAnsi="Cambria" w:cs="Times New Roman"/>
                          <w:b/>
                          <w:bCs/>
                          <w:sz w:val="20"/>
                          <w:szCs w:val="20"/>
                          <w:u w:val="single"/>
                        </w:rPr>
                      </w:pPr>
                      <w:r w:rsidRPr="008601C0">
                        <w:rPr>
                          <w:rFonts w:ascii="Cambria" w:hAnsi="Cambria"/>
                          <w:sz w:val="18"/>
                          <w:szCs w:val="18"/>
                        </w:rPr>
                        <w:t xml:space="preserve"> </w:t>
                      </w:r>
                      <w:r w:rsidRPr="00CF2D00">
                        <w:rPr>
                          <w:rFonts w:ascii="Cambria" w:eastAsia="Calibri" w:hAnsi="Cambria" w:cs="Times New Roman"/>
                          <w:b/>
                          <w:bCs/>
                          <w:sz w:val="20"/>
                          <w:szCs w:val="20"/>
                          <w:u w:val="single"/>
                        </w:rPr>
                        <w:t>Chronic</w:t>
                      </w:r>
                    </w:p>
                    <w:p w14:paraId="6F8D0299" w14:textId="77777777" w:rsidR="00334B98" w:rsidRPr="00CF2D00" w:rsidRDefault="00334B98" w:rsidP="00334B98">
                      <w:pPr>
                        <w:spacing w:after="0" w:line="240" w:lineRule="auto"/>
                        <w:jc w:val="center"/>
                        <w:rPr>
                          <w:rFonts w:ascii="Cambria" w:eastAsia="Calibri" w:hAnsi="Cambria" w:cs="Times New Roman"/>
                          <w:b/>
                          <w:bCs/>
                          <w:sz w:val="20"/>
                          <w:szCs w:val="20"/>
                          <w:u w:val="single"/>
                        </w:rPr>
                      </w:pPr>
                    </w:p>
                    <w:p w14:paraId="0FA9888B"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Daily BP first 2 days PN</w:t>
                      </w:r>
                    </w:p>
                    <w:p w14:paraId="75E7F1C4"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BP Once between day 3 &amp; 5 or clinically indicated.</w:t>
                      </w:r>
                    </w:p>
                    <w:p w14:paraId="5E32F206"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 xml:space="preserve">BP target </w:t>
                      </w:r>
                      <w:r w:rsidRPr="00CF2D00">
                        <w:rPr>
                          <w:rFonts w:ascii="Cambria" w:eastAsia="Calibri" w:hAnsi="Cambria" w:cs="Times New Roman"/>
                          <w:b/>
                          <w:bCs/>
                          <w:sz w:val="18"/>
                          <w:szCs w:val="18"/>
                        </w:rPr>
                        <w:t>&lt; 140/90 C</w:t>
                      </w:r>
                      <w:r w:rsidRPr="00CF2D00">
                        <w:rPr>
                          <w:rFonts w:ascii="Cambria" w:eastAsia="Calibri" w:hAnsi="Cambria" w:cs="Times New Roman"/>
                          <w:sz w:val="18"/>
                          <w:szCs w:val="18"/>
                        </w:rPr>
                        <w:t>ontinue antihypertensive treatment.</w:t>
                      </w:r>
                      <w:r w:rsidRPr="00CF2D00">
                        <w:rPr>
                          <w:rFonts w:ascii="Cambria" w:eastAsia="Calibri" w:hAnsi="Cambria" w:cs="Times New Roman"/>
                          <w:b/>
                          <w:bCs/>
                          <w:sz w:val="18"/>
                          <w:szCs w:val="18"/>
                        </w:rPr>
                        <w:t xml:space="preserve"> </w:t>
                      </w:r>
                    </w:p>
                    <w:p w14:paraId="637BB9E7"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 xml:space="preserve">Review anti hypertensives with GP @ 2/52 </w:t>
                      </w:r>
                    </w:p>
                    <w:p w14:paraId="1C97B813" w14:textId="77777777" w:rsidR="00334B98" w:rsidRPr="00CF2D00" w:rsidRDefault="00334B98" w:rsidP="00334B98">
                      <w:pPr>
                        <w:spacing w:after="0" w:line="240" w:lineRule="auto"/>
                        <w:rPr>
                          <w:rFonts w:ascii="Cambria" w:eastAsia="Calibri" w:hAnsi="Cambria" w:cs="Times New Roman"/>
                          <w:sz w:val="18"/>
                          <w:szCs w:val="18"/>
                        </w:rPr>
                      </w:pPr>
                      <w:r w:rsidRPr="00CF2D00">
                        <w:rPr>
                          <w:rFonts w:ascii="Cambria" w:eastAsia="Calibri" w:hAnsi="Cambria" w:cs="Times New Roman"/>
                          <w:sz w:val="18"/>
                          <w:szCs w:val="18"/>
                        </w:rPr>
                        <w:t xml:space="preserve">GP review at 6-8 weeks. </w:t>
                      </w:r>
                    </w:p>
                    <w:p w14:paraId="037D6CA0" w14:textId="77777777" w:rsidR="00334B98" w:rsidRPr="008601C0" w:rsidRDefault="00334B98" w:rsidP="00334B98">
                      <w:pPr>
                        <w:spacing w:after="0" w:line="240" w:lineRule="auto"/>
                        <w:rPr>
                          <w:rFonts w:ascii="Cambria" w:hAnsi="Cambria"/>
                          <w:sz w:val="18"/>
                          <w:szCs w:val="18"/>
                        </w:rPr>
                      </w:pPr>
                    </w:p>
                  </w:txbxContent>
                </v:textbox>
              </v:rect>
            </w:pict>
          </mc:Fallback>
        </mc:AlternateContent>
      </w:r>
      <w:r w:rsidRPr="00334B98">
        <w:rPr>
          <w:rFonts w:ascii="Cambria" w:eastAsia="Times New Roman" w:hAnsi="Cambria" w:cs="Arial"/>
          <w:i/>
          <w:iCs/>
          <w:color w:val="000000"/>
          <w:sz w:val="18"/>
          <w:szCs w:val="18"/>
        </w:rPr>
        <w:tab/>
      </w:r>
    </w:p>
    <w:p w14:paraId="739AE06F" w14:textId="77777777" w:rsidR="00334B98" w:rsidRPr="00334B98" w:rsidRDefault="00334B98" w:rsidP="00334B98">
      <w:pPr>
        <w:spacing w:after="0" w:line="240" w:lineRule="auto"/>
        <w:rPr>
          <w:rFonts w:ascii="Cambria" w:eastAsia="Times New Roman" w:hAnsi="Cambria" w:cs="Arial"/>
          <w:color w:val="000000"/>
          <w:sz w:val="18"/>
          <w:szCs w:val="18"/>
        </w:rPr>
      </w:pPr>
    </w:p>
    <w:p w14:paraId="17A0FC9C" w14:textId="77777777" w:rsidR="00334B98" w:rsidRPr="00334B98" w:rsidRDefault="00334B98" w:rsidP="00334B98">
      <w:pPr>
        <w:spacing w:after="0" w:line="240" w:lineRule="auto"/>
        <w:rPr>
          <w:rFonts w:ascii="Cambria" w:eastAsia="Times New Roman" w:hAnsi="Cambria" w:cs="Arial"/>
          <w:color w:val="000000"/>
          <w:sz w:val="18"/>
          <w:szCs w:val="18"/>
        </w:rPr>
      </w:pPr>
      <w:r w:rsidRPr="00334B98">
        <w:rPr>
          <w:rFonts w:ascii="Cambria" w:eastAsia="Times New Roman" w:hAnsi="Cambria" w:cs="Arial"/>
          <w:color w:val="000000"/>
          <w:sz w:val="18"/>
          <w:szCs w:val="18"/>
        </w:rPr>
        <w:tab/>
      </w:r>
      <w:r w:rsidRPr="00334B98">
        <w:rPr>
          <w:rFonts w:ascii="Cambria" w:eastAsia="Times New Roman" w:hAnsi="Cambria" w:cs="Arial"/>
          <w:color w:val="000000"/>
          <w:sz w:val="18"/>
          <w:szCs w:val="18"/>
        </w:rPr>
        <w:tab/>
      </w:r>
    </w:p>
    <w:p w14:paraId="1607B0EF" w14:textId="77777777" w:rsidR="00334B98" w:rsidRPr="00334B98" w:rsidRDefault="00334B98" w:rsidP="00334B98">
      <w:pPr>
        <w:spacing w:after="0" w:line="240" w:lineRule="auto"/>
        <w:rPr>
          <w:rFonts w:ascii="Cambria" w:eastAsia="Times New Roman" w:hAnsi="Cambria" w:cs="Arial"/>
          <w:color w:val="000000"/>
          <w:sz w:val="18"/>
          <w:szCs w:val="18"/>
        </w:rPr>
      </w:pPr>
      <w:r w:rsidRPr="00334B98">
        <w:rPr>
          <w:rFonts w:ascii="Cambria" w:eastAsia="Times New Roman" w:hAnsi="Cambria" w:cs="Arial"/>
          <w:color w:val="000000"/>
          <w:sz w:val="18"/>
          <w:szCs w:val="18"/>
        </w:rPr>
        <w:tab/>
      </w:r>
      <w:r w:rsidRPr="00334B98">
        <w:rPr>
          <w:rFonts w:ascii="Cambria" w:eastAsia="Times New Roman" w:hAnsi="Cambria" w:cs="Arial"/>
          <w:color w:val="000000"/>
          <w:sz w:val="18"/>
          <w:szCs w:val="18"/>
        </w:rPr>
        <w:tab/>
      </w:r>
    </w:p>
    <w:p w14:paraId="401B8682" w14:textId="77777777" w:rsidR="00334B98" w:rsidRPr="00334B98" w:rsidRDefault="00334B98" w:rsidP="00334B98">
      <w:pPr>
        <w:spacing w:after="0" w:line="240" w:lineRule="auto"/>
        <w:rPr>
          <w:rFonts w:ascii="Cambria" w:eastAsia="Times New Roman" w:hAnsi="Cambria" w:cs="Arial"/>
          <w:color w:val="000000"/>
          <w:sz w:val="18"/>
          <w:szCs w:val="18"/>
        </w:rPr>
      </w:pPr>
      <w:r w:rsidRPr="00334B98">
        <w:rPr>
          <w:rFonts w:ascii="Cambria" w:eastAsia="Times New Roman" w:hAnsi="Cambria" w:cs="Arial"/>
          <w:color w:val="000000"/>
          <w:sz w:val="18"/>
          <w:szCs w:val="18"/>
        </w:rPr>
        <w:tab/>
      </w:r>
      <w:r w:rsidRPr="00334B98">
        <w:rPr>
          <w:rFonts w:ascii="Cambria" w:eastAsia="Times New Roman" w:hAnsi="Cambria" w:cs="Arial"/>
          <w:color w:val="000000"/>
          <w:sz w:val="18"/>
          <w:szCs w:val="18"/>
        </w:rPr>
        <w:tab/>
      </w:r>
    </w:p>
    <w:p w14:paraId="7B040037" w14:textId="77777777" w:rsidR="00334B98" w:rsidRPr="00334B98" w:rsidRDefault="00334B98" w:rsidP="00334B98">
      <w:pPr>
        <w:spacing w:after="0" w:line="240" w:lineRule="auto"/>
        <w:rPr>
          <w:rFonts w:ascii="Cambria" w:eastAsia="Times New Roman" w:hAnsi="Cambria" w:cs="Arial"/>
          <w:color w:val="000000"/>
          <w:sz w:val="18"/>
          <w:szCs w:val="18"/>
        </w:rPr>
      </w:pPr>
      <w:r w:rsidRPr="00334B98">
        <w:rPr>
          <w:rFonts w:ascii="Cambria" w:eastAsia="Times New Roman" w:hAnsi="Cambria" w:cs="Arial"/>
          <w:color w:val="000000"/>
          <w:sz w:val="18"/>
          <w:szCs w:val="18"/>
        </w:rPr>
        <w:tab/>
      </w:r>
    </w:p>
    <w:p w14:paraId="638939C3" w14:textId="77777777" w:rsidR="00334B98" w:rsidRPr="00334B98" w:rsidRDefault="00334B98" w:rsidP="00334B98">
      <w:pPr>
        <w:spacing w:after="0" w:line="240" w:lineRule="auto"/>
        <w:rPr>
          <w:rFonts w:ascii="Cambria" w:eastAsia="Times New Roman" w:hAnsi="Cambria" w:cs="Arial"/>
          <w:color w:val="000000"/>
          <w:sz w:val="18"/>
          <w:szCs w:val="18"/>
        </w:rPr>
      </w:pPr>
    </w:p>
    <w:p w14:paraId="2279CA61" w14:textId="77777777" w:rsidR="00334B98" w:rsidRPr="00334B98" w:rsidRDefault="00334B98" w:rsidP="00334B98">
      <w:pPr>
        <w:spacing w:after="160" w:line="259" w:lineRule="auto"/>
        <w:rPr>
          <w:rFonts w:ascii="Cambria" w:eastAsia="Calibri" w:hAnsi="Cambria" w:cs="Times New Roman"/>
        </w:rPr>
      </w:pPr>
      <w:r w:rsidRPr="00334B98">
        <w:rPr>
          <w:rFonts w:ascii="Cambria" w:eastAsia="Calibri" w:hAnsi="Cambria" w:cs="Times New Roman"/>
        </w:rPr>
        <w:tab/>
      </w:r>
    </w:p>
    <w:p w14:paraId="3555AB3A" w14:textId="77777777" w:rsidR="00334B98" w:rsidRPr="00334B98" w:rsidRDefault="00334B98" w:rsidP="00334B98">
      <w:pPr>
        <w:spacing w:after="160" w:line="259" w:lineRule="auto"/>
        <w:rPr>
          <w:rFonts w:ascii="Cambria" w:eastAsia="Calibri" w:hAnsi="Cambria" w:cs="Times New Roman"/>
        </w:rPr>
      </w:pPr>
    </w:p>
    <w:p w14:paraId="3296AE8E" w14:textId="77777777" w:rsidR="00334B98" w:rsidRPr="00334B98" w:rsidRDefault="00334B98" w:rsidP="00334B98">
      <w:pPr>
        <w:spacing w:after="160" w:line="259" w:lineRule="auto"/>
        <w:ind w:left="-426"/>
        <w:rPr>
          <w:rFonts w:ascii="Arial" w:hAnsi="Arial" w:cs="Arial"/>
          <w:sz w:val="16"/>
          <w:szCs w:val="16"/>
        </w:rPr>
      </w:pPr>
    </w:p>
    <w:p w14:paraId="59B3594C" w14:textId="77777777" w:rsidR="00334B98" w:rsidRPr="00334B98" w:rsidRDefault="00334B98" w:rsidP="00334B98">
      <w:pPr>
        <w:spacing w:after="160" w:line="259" w:lineRule="auto"/>
        <w:ind w:left="-426"/>
        <w:rPr>
          <w:rFonts w:ascii="Arial" w:hAnsi="Arial" w:cs="Arial"/>
          <w:sz w:val="16"/>
          <w:szCs w:val="16"/>
        </w:rPr>
      </w:pPr>
    </w:p>
    <w:p w14:paraId="50759F09" w14:textId="77777777" w:rsidR="00334B98" w:rsidRPr="00334B98" w:rsidRDefault="00334B98" w:rsidP="00334B98">
      <w:pPr>
        <w:spacing w:after="160" w:line="259" w:lineRule="auto"/>
        <w:ind w:left="-426"/>
        <w:rPr>
          <w:rFonts w:ascii="Arial" w:hAnsi="Arial" w:cs="Arial"/>
          <w:sz w:val="16"/>
          <w:szCs w:val="16"/>
        </w:rPr>
      </w:pPr>
    </w:p>
    <w:p w14:paraId="4B6301B9" w14:textId="77777777" w:rsidR="00334B98" w:rsidRPr="00334B98" w:rsidRDefault="00334B98" w:rsidP="00334B98">
      <w:pPr>
        <w:spacing w:after="160" w:line="259" w:lineRule="auto"/>
        <w:ind w:left="-426"/>
        <w:rPr>
          <w:rFonts w:ascii="Cambria" w:eastAsia="Calibri" w:hAnsi="Cambria" w:cs="Times New Roman"/>
        </w:rPr>
      </w:pPr>
      <w:r w:rsidRPr="00334B98">
        <w:rPr>
          <w:rFonts w:ascii="Arial" w:hAnsi="Arial" w:cs="Arial"/>
          <w:sz w:val="16"/>
          <w:szCs w:val="16"/>
        </w:rPr>
        <w:t xml:space="preserve">The duration of postnatal antihypertensive treatment will usually be similar to the </w:t>
      </w:r>
    </w:p>
    <w:p w14:paraId="3045EDCD" w14:textId="77777777" w:rsidR="00334B98" w:rsidRPr="00334B98" w:rsidRDefault="00334B98" w:rsidP="00334B98">
      <w:pPr>
        <w:spacing w:line="240" w:lineRule="auto"/>
        <w:ind w:left="-425"/>
        <w:contextualSpacing/>
      </w:pPr>
      <w:r w:rsidRPr="00334B98">
        <w:rPr>
          <w:rFonts w:ascii="Arial" w:hAnsi="Arial" w:cs="Arial"/>
          <w:sz w:val="16"/>
          <w:szCs w:val="16"/>
        </w:rPr>
        <w:t xml:space="preserve">duration of antenatal treatment (but may be longer) </w:t>
      </w:r>
      <w:bookmarkStart w:id="138" w:name="_Reducing_the_risk"/>
      <w:bookmarkEnd w:id="138"/>
    </w:p>
    <w:p w14:paraId="05C091EA" w14:textId="77777777" w:rsidR="00334B98" w:rsidRPr="00334B98" w:rsidRDefault="00334B98" w:rsidP="00334B98">
      <w:pPr>
        <w:jc w:val="center"/>
      </w:pPr>
    </w:p>
    <w:p w14:paraId="23A6E11D" w14:textId="3AD1C185" w:rsidR="00334B98" w:rsidRDefault="00334B98" w:rsidP="00962CA1"/>
    <w:bookmarkEnd w:id="136"/>
    <w:p w14:paraId="1BF9DAF8" w14:textId="2D67CFD0" w:rsidR="00334B98" w:rsidRDefault="002E218C" w:rsidP="00962CA1">
      <w:r w:rsidRPr="002E218C">
        <w:rPr>
          <w:rFonts w:ascii="Arial" w:eastAsia="Arial" w:hAnsi="Arial" w:cs="Times New Roman"/>
          <w:b/>
          <w:i/>
          <w:iCs/>
          <w:noProof/>
          <w:color w:val="005EB8"/>
          <w:sz w:val="72"/>
          <w:szCs w:val="72"/>
          <w:lang w:eastAsia="en-GB"/>
        </w:rPr>
        <w:lastRenderedPageBreak/>
        <w:drawing>
          <wp:anchor distT="0" distB="0" distL="114300" distR="114300" simplePos="0" relativeHeight="251720704" behindDoc="1" locked="0" layoutInCell="1" allowOverlap="1" wp14:anchorId="761EB4AA" wp14:editId="0ECF4AE4">
            <wp:simplePos x="0" y="0"/>
            <wp:positionH relativeFrom="page">
              <wp:posOffset>6379535</wp:posOffset>
            </wp:positionH>
            <wp:positionV relativeFrom="page">
              <wp:posOffset>935665</wp:posOffset>
            </wp:positionV>
            <wp:extent cx="1067730" cy="602242"/>
            <wp:effectExtent l="0" t="0" r="0" b="7620"/>
            <wp:wrapNone/>
            <wp:docPr id="1734863653" name="Picture 1734863653" title="North Bristol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 coloured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0710" cy="603923"/>
                    </a:xfrm>
                    <a:prstGeom prst="rect">
                      <a:avLst/>
                    </a:prstGeom>
                  </pic:spPr>
                </pic:pic>
              </a:graphicData>
            </a:graphic>
            <wp14:sizeRelH relativeFrom="page">
              <wp14:pctWidth>0</wp14:pctWidth>
            </wp14:sizeRelH>
            <wp14:sizeRelV relativeFrom="page">
              <wp14:pctHeight>0</wp14:pctHeight>
            </wp14:sizeRelV>
          </wp:anchor>
        </w:drawing>
      </w:r>
    </w:p>
    <w:p w14:paraId="098C6C76" w14:textId="1EC31B82" w:rsidR="002E218C" w:rsidRPr="002E218C" w:rsidRDefault="002E218C" w:rsidP="002E218C">
      <w:pPr>
        <w:pStyle w:val="Heading1"/>
        <w:jc w:val="center"/>
        <w:rPr>
          <w:rFonts w:eastAsia="Arial"/>
          <w:b/>
          <w:bCs/>
          <w:sz w:val="48"/>
          <w:szCs w:val="48"/>
          <w:lang w:val="en-US"/>
        </w:rPr>
      </w:pPr>
      <w:r w:rsidRPr="002E218C">
        <w:rPr>
          <w:rFonts w:eastAsia="Arial"/>
          <w:b/>
          <w:bCs/>
          <w:sz w:val="48"/>
          <w:szCs w:val="48"/>
          <w:lang w:val="en-US"/>
        </w:rPr>
        <w:t>Home Blood Pressure Monitoring</w:t>
      </w:r>
    </w:p>
    <w:p w14:paraId="16D208FB" w14:textId="77777777" w:rsidR="005B3A07" w:rsidRDefault="002E218C" w:rsidP="002E218C">
      <w:pPr>
        <w:pStyle w:val="Heading1"/>
        <w:jc w:val="center"/>
        <w:rPr>
          <w:rFonts w:eastAsia="Arial"/>
          <w:b/>
          <w:bCs/>
          <w:sz w:val="48"/>
          <w:szCs w:val="48"/>
          <w:lang w:val="en-US"/>
        </w:rPr>
      </w:pPr>
      <w:r w:rsidRPr="002E218C">
        <w:rPr>
          <w:rFonts w:eastAsia="Arial"/>
          <w:b/>
          <w:bCs/>
          <w:sz w:val="48"/>
          <w:szCs w:val="48"/>
          <w:lang w:val="en-US"/>
        </w:rPr>
        <w:t>(HBPM) Protocol</w:t>
      </w:r>
      <w:r w:rsidR="005B3A07">
        <w:rPr>
          <w:rFonts w:eastAsia="Arial"/>
          <w:b/>
          <w:bCs/>
          <w:sz w:val="48"/>
          <w:szCs w:val="48"/>
          <w:lang w:val="en-US"/>
        </w:rPr>
        <w:t>.</w:t>
      </w:r>
    </w:p>
    <w:p w14:paraId="6B29A0AA" w14:textId="7F1E4637" w:rsidR="002E218C" w:rsidRPr="002E218C" w:rsidRDefault="002E218C" w:rsidP="002E218C">
      <w:pPr>
        <w:pStyle w:val="Heading1"/>
        <w:jc w:val="center"/>
        <w:rPr>
          <w:rFonts w:eastAsia="Arial"/>
          <w:lang w:val="en-US"/>
        </w:rPr>
      </w:pPr>
      <w:r>
        <w:rPr>
          <w:rFonts w:eastAsia="Arial"/>
          <w:b/>
          <w:bCs/>
          <w:sz w:val="48"/>
          <w:szCs w:val="48"/>
          <w:lang w:val="en-US"/>
        </w:rPr>
        <w:t xml:space="preserve"> </w:t>
      </w:r>
      <w:r w:rsidR="005B3A07">
        <w:rPr>
          <w:rFonts w:eastAsia="Arial"/>
          <w:b/>
          <w:bCs/>
          <w:lang w:val="en-US"/>
        </w:rPr>
        <w:t>I</w:t>
      </w:r>
      <w:r w:rsidRPr="005B3A07">
        <w:rPr>
          <w:rFonts w:eastAsia="Arial"/>
          <w:b/>
          <w:bCs/>
          <w:lang w:val="en-US"/>
        </w:rPr>
        <w:t>ntroduced 9.11.2023</w:t>
      </w:r>
    </w:p>
    <w:p w14:paraId="370583A2" w14:textId="77777777" w:rsidR="002E218C" w:rsidRPr="002E218C" w:rsidRDefault="002E218C" w:rsidP="002E218C">
      <w:pPr>
        <w:spacing w:after="0" w:line="240" w:lineRule="auto"/>
        <w:ind w:right="-7"/>
        <w:rPr>
          <w:rFonts w:ascii="Arial" w:eastAsia="Arial" w:hAnsi="Arial" w:cs="Times New Roman"/>
          <w:b/>
          <w:color w:val="005EB8"/>
          <w:sz w:val="28"/>
          <w:szCs w:val="28"/>
          <w:lang w:val="en-US"/>
        </w:rPr>
      </w:pPr>
    </w:p>
    <w:p w14:paraId="6997AAA7" w14:textId="77777777" w:rsidR="002E218C" w:rsidRPr="002E218C" w:rsidRDefault="002E218C" w:rsidP="002E218C">
      <w:pPr>
        <w:spacing w:after="0" w:line="240" w:lineRule="auto"/>
        <w:ind w:right="-7"/>
        <w:rPr>
          <w:rFonts w:ascii="Arial" w:eastAsia="Arial" w:hAnsi="Arial" w:cs="Times New Roman"/>
          <w:b/>
          <w:color w:val="365F91" w:themeColor="accent1" w:themeShade="BF"/>
          <w:sz w:val="24"/>
          <w:szCs w:val="24"/>
          <w:lang w:val="en-US"/>
        </w:rPr>
      </w:pPr>
      <w:r w:rsidRPr="002E218C">
        <w:rPr>
          <w:rFonts w:ascii="Arial" w:eastAsia="Arial" w:hAnsi="Arial" w:cs="Times New Roman"/>
          <w:b/>
          <w:color w:val="365F91" w:themeColor="accent1" w:themeShade="BF"/>
          <w:sz w:val="40"/>
          <w:szCs w:val="40"/>
          <w:lang w:val="en-US"/>
        </w:rPr>
        <w:t xml:space="preserve">Division: </w:t>
      </w:r>
      <w:r w:rsidRPr="002E218C">
        <w:rPr>
          <w:rFonts w:ascii="Arial" w:eastAsia="Arial" w:hAnsi="Arial" w:cs="Times New Roman"/>
          <w:b/>
          <w:i/>
          <w:iCs/>
          <w:color w:val="365F91" w:themeColor="accent1" w:themeShade="BF"/>
          <w:sz w:val="36"/>
          <w:szCs w:val="36"/>
          <w:lang w:val="en-US"/>
        </w:rPr>
        <w:t>Women and Childrens/Maternity</w:t>
      </w:r>
    </w:p>
    <w:p w14:paraId="4569FADE" w14:textId="77777777" w:rsidR="002E218C" w:rsidRPr="002E218C" w:rsidRDefault="002E218C" w:rsidP="002E218C">
      <w:pPr>
        <w:spacing w:after="0" w:line="240" w:lineRule="auto"/>
        <w:ind w:right="-4"/>
        <w:rPr>
          <w:rFonts w:ascii="Arial" w:eastAsia="Arial" w:hAnsi="Arial" w:cs="Arial"/>
          <w:b/>
          <w:bCs/>
          <w:color w:val="365F91" w:themeColor="accent1" w:themeShade="BF"/>
          <w:sz w:val="28"/>
          <w:szCs w:val="28"/>
          <w:lang w:val="en-US"/>
        </w:rPr>
      </w:pPr>
    </w:p>
    <w:tbl>
      <w:tblPr>
        <w:tblW w:w="10064" w:type="dxa"/>
        <w:tblInd w:w="148" w:type="dxa"/>
        <w:tblLayout w:type="fixed"/>
        <w:tblCellMar>
          <w:left w:w="0" w:type="dxa"/>
          <w:right w:w="0" w:type="dxa"/>
        </w:tblCellMar>
        <w:tblLook w:val="01E0" w:firstRow="1" w:lastRow="1" w:firstColumn="1" w:lastColumn="1" w:noHBand="0" w:noVBand="0"/>
      </w:tblPr>
      <w:tblGrid>
        <w:gridCol w:w="3232"/>
        <w:gridCol w:w="28"/>
        <w:gridCol w:w="6804"/>
      </w:tblGrid>
      <w:tr w:rsidR="002E218C" w:rsidRPr="002E218C" w14:paraId="088B2CAE"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0DC9F00B"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z w:val="24"/>
                <w:szCs w:val="24"/>
              </w:rPr>
              <w:t>M</w:t>
            </w:r>
            <w:r w:rsidRPr="002E218C">
              <w:rPr>
                <w:rFonts w:ascii="Arial" w:eastAsia="Arial" w:hAnsi="Arial" w:cs="Arial"/>
                <w:b/>
                <w:bCs/>
                <w:spacing w:val="-1"/>
                <w:sz w:val="24"/>
                <w:szCs w:val="24"/>
              </w:rPr>
              <w:t>a</w:t>
            </w:r>
            <w:r w:rsidRPr="002E218C">
              <w:rPr>
                <w:rFonts w:ascii="Arial" w:eastAsia="Arial" w:hAnsi="Arial" w:cs="Arial"/>
                <w:b/>
                <w:bCs/>
                <w:spacing w:val="1"/>
                <w:sz w:val="24"/>
                <w:szCs w:val="24"/>
              </w:rPr>
              <w:t>i</w:t>
            </w:r>
            <w:r w:rsidRPr="002E218C">
              <w:rPr>
                <w:rFonts w:ascii="Arial" w:eastAsia="Arial" w:hAnsi="Arial" w:cs="Arial"/>
                <w:b/>
                <w:bCs/>
                <w:sz w:val="24"/>
                <w:szCs w:val="24"/>
              </w:rPr>
              <w:t xml:space="preserve">n </w:t>
            </w:r>
            <w:r w:rsidRPr="002E218C">
              <w:rPr>
                <w:rFonts w:ascii="Arial" w:eastAsia="Arial" w:hAnsi="Arial" w:cs="Arial"/>
                <w:b/>
                <w:bCs/>
                <w:spacing w:val="-9"/>
                <w:sz w:val="24"/>
                <w:szCs w:val="24"/>
              </w:rPr>
              <w:t>A</w:t>
            </w:r>
            <w:r w:rsidRPr="002E218C">
              <w:rPr>
                <w:rFonts w:ascii="Arial" w:eastAsia="Arial" w:hAnsi="Arial" w:cs="Arial"/>
                <w:b/>
                <w:bCs/>
                <w:spacing w:val="-1"/>
                <w:sz w:val="24"/>
                <w:szCs w:val="24"/>
              </w:rPr>
              <w:t>u</w:t>
            </w:r>
            <w:r w:rsidRPr="002E218C">
              <w:rPr>
                <w:rFonts w:ascii="Arial" w:eastAsia="Arial" w:hAnsi="Arial" w:cs="Arial"/>
                <w:b/>
                <w:bCs/>
                <w:sz w:val="24"/>
                <w:szCs w:val="24"/>
              </w:rPr>
              <w:t>t</w:t>
            </w:r>
            <w:r w:rsidRPr="002E218C">
              <w:rPr>
                <w:rFonts w:ascii="Arial" w:eastAsia="Arial" w:hAnsi="Arial" w:cs="Arial"/>
                <w:b/>
                <w:bCs/>
                <w:spacing w:val="-1"/>
                <w:sz w:val="24"/>
                <w:szCs w:val="24"/>
              </w:rPr>
              <w:t>ho</w:t>
            </w:r>
            <w:r w:rsidRPr="002E218C">
              <w:rPr>
                <w:rFonts w:ascii="Arial" w:eastAsia="Arial" w:hAnsi="Arial" w:cs="Arial"/>
                <w:b/>
                <w:bCs/>
                <w:sz w:val="24"/>
                <w:szCs w:val="24"/>
              </w:rPr>
              <w:t>r(</w:t>
            </w:r>
            <w:r w:rsidRPr="002E218C">
              <w:rPr>
                <w:rFonts w:ascii="Arial" w:eastAsia="Arial" w:hAnsi="Arial" w:cs="Arial"/>
                <w:b/>
                <w:bCs/>
                <w:spacing w:val="-1"/>
                <w:sz w:val="24"/>
                <w:szCs w:val="24"/>
              </w:rPr>
              <w:t>s</w:t>
            </w:r>
            <w:r w:rsidRPr="002E218C">
              <w:rPr>
                <w:rFonts w:ascii="Arial" w:eastAsia="Arial" w:hAnsi="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170A7DDC" w14:textId="75F91EF3"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Sonia Barnfield, Cameron Hinton, Carli Bleaken</w:t>
            </w:r>
            <w:r>
              <w:rPr>
                <w:rFonts w:ascii="Arial" w:eastAsia="Arial" w:hAnsi="Arial" w:cs="Arial"/>
                <w:sz w:val="24"/>
                <w:szCs w:val="24"/>
              </w:rPr>
              <w:t xml:space="preserve">. Maggie Smith </w:t>
            </w:r>
          </w:p>
        </w:tc>
      </w:tr>
      <w:tr w:rsidR="002E218C" w:rsidRPr="002E218C" w14:paraId="6D7BD349"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5E3DB4D3"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pacing w:val="-2"/>
                <w:sz w:val="24"/>
                <w:szCs w:val="24"/>
              </w:rPr>
              <w:t>C</w:t>
            </w:r>
            <w:r w:rsidRPr="002E218C">
              <w:rPr>
                <w:rFonts w:ascii="Arial" w:eastAsia="Arial" w:hAnsi="Arial" w:cs="Arial"/>
                <w:b/>
                <w:bCs/>
                <w:spacing w:val="-1"/>
                <w:sz w:val="24"/>
                <w:szCs w:val="24"/>
              </w:rPr>
              <w:t>onsu</w:t>
            </w:r>
            <w:r w:rsidRPr="002E218C">
              <w:rPr>
                <w:rFonts w:ascii="Arial" w:eastAsia="Arial" w:hAnsi="Arial" w:cs="Arial"/>
                <w:b/>
                <w:bCs/>
                <w:spacing w:val="1"/>
                <w:sz w:val="24"/>
                <w:szCs w:val="24"/>
              </w:rPr>
              <w:t>l</w:t>
            </w:r>
            <w:r w:rsidRPr="002E218C">
              <w:rPr>
                <w:rFonts w:ascii="Arial" w:eastAsia="Arial" w:hAnsi="Arial" w:cs="Arial"/>
                <w:b/>
                <w:bCs/>
                <w:sz w:val="24"/>
                <w:szCs w:val="24"/>
              </w:rPr>
              <w:t>t</w:t>
            </w:r>
            <w:r w:rsidRPr="002E218C">
              <w:rPr>
                <w:rFonts w:ascii="Arial" w:eastAsia="Arial" w:hAnsi="Arial" w:cs="Arial"/>
                <w:b/>
                <w:bCs/>
                <w:spacing w:val="-1"/>
                <w:sz w:val="24"/>
                <w:szCs w:val="24"/>
              </w:rPr>
              <w:t>a</w:t>
            </w:r>
            <w:r w:rsidRPr="002E218C">
              <w:rPr>
                <w:rFonts w:ascii="Arial" w:eastAsia="Arial" w:hAnsi="Arial" w:cs="Arial"/>
                <w:b/>
                <w:bCs/>
                <w:spacing w:val="-2"/>
                <w:sz w:val="24"/>
                <w:szCs w:val="24"/>
              </w:rPr>
              <w:t>t</w:t>
            </w:r>
            <w:r w:rsidRPr="002E218C">
              <w:rPr>
                <w:rFonts w:ascii="Arial" w:eastAsia="Arial" w:hAnsi="Arial" w:cs="Arial"/>
                <w:b/>
                <w:bCs/>
                <w:spacing w:val="1"/>
                <w:sz w:val="24"/>
                <w:szCs w:val="24"/>
              </w:rPr>
              <w:t>i</w:t>
            </w:r>
            <w:r w:rsidRPr="002E218C">
              <w:rPr>
                <w:rFonts w:ascii="Arial" w:eastAsia="Arial" w:hAnsi="Arial" w:cs="Arial"/>
                <w:b/>
                <w:bCs/>
                <w:spacing w:val="-1"/>
                <w:sz w:val="24"/>
                <w:szCs w:val="24"/>
              </w:rPr>
              <w:t>on:</w:t>
            </w:r>
          </w:p>
        </w:tc>
        <w:tc>
          <w:tcPr>
            <w:tcW w:w="6804" w:type="dxa"/>
            <w:tcBorders>
              <w:top w:val="single" w:sz="5" w:space="0" w:color="000000"/>
              <w:left w:val="single" w:sz="5" w:space="0" w:color="000000"/>
              <w:bottom w:val="single" w:sz="5" w:space="0" w:color="000000"/>
              <w:right w:val="single" w:sz="5" w:space="0" w:color="000000"/>
            </w:tcBorders>
          </w:tcPr>
          <w:p w14:paraId="004EE38A" w14:textId="77777777"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Antenatal Forum</w:t>
            </w:r>
          </w:p>
        </w:tc>
      </w:tr>
      <w:tr w:rsidR="002E218C" w:rsidRPr="002E218C" w14:paraId="2B66DF4B"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42659387"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pacing w:val="-2"/>
                <w:sz w:val="24"/>
                <w:szCs w:val="24"/>
              </w:rPr>
              <w:t>Approval</w:t>
            </w:r>
            <w:r w:rsidRPr="002E218C">
              <w:rPr>
                <w:rFonts w:ascii="Arial" w:eastAsia="Arial" w:hAnsi="Arial" w:cs="Arial"/>
                <w:b/>
                <w:bCs/>
                <w:sz w:val="24"/>
                <w:szCs w:val="24"/>
              </w:rPr>
              <w:t xml:space="preserve"> </w:t>
            </w:r>
            <w:r w:rsidRPr="002E218C">
              <w:rPr>
                <w:rFonts w:ascii="Arial" w:eastAsia="Arial" w:hAnsi="Arial" w:cs="Arial"/>
                <w:b/>
                <w:bCs/>
                <w:spacing w:val="-2"/>
                <w:sz w:val="24"/>
                <w:szCs w:val="24"/>
              </w:rPr>
              <w:t>Authority (Committee/ Group/ Lead Clinician)</w:t>
            </w:r>
            <w:r w:rsidRPr="002E218C">
              <w:rPr>
                <w:rFonts w:ascii="Arial" w:eastAsia="Arial" w:hAnsi="Arial" w:cs="Arial"/>
                <w:b/>
                <w:bCs/>
                <w:spacing w:val="-1"/>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4DD97B95" w14:textId="77777777" w:rsidR="002E218C" w:rsidRPr="002E218C" w:rsidRDefault="002E218C" w:rsidP="002E218C">
            <w:pPr>
              <w:spacing w:before="120" w:after="120" w:line="240" w:lineRule="auto"/>
              <w:rPr>
                <w:rFonts w:ascii="Arial" w:eastAsia="Arial" w:hAnsi="Arial" w:cs="Arial"/>
                <w:sz w:val="24"/>
                <w:szCs w:val="24"/>
              </w:rPr>
            </w:pPr>
            <w:r w:rsidRPr="002E218C">
              <w:rPr>
                <w:rFonts w:ascii="Arial" w:eastAsia="Arial" w:hAnsi="Arial" w:cs="Arial"/>
                <w:sz w:val="24"/>
                <w:szCs w:val="24"/>
              </w:rPr>
              <w:t xml:space="preserve">  Maternity Clinical Documentation Group</w:t>
            </w:r>
          </w:p>
        </w:tc>
      </w:tr>
      <w:tr w:rsidR="002E218C" w:rsidRPr="002E218C" w14:paraId="327702BB"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249103C2"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pacing w:val="-2"/>
                <w:sz w:val="24"/>
                <w:szCs w:val="24"/>
              </w:rPr>
              <w:t>D</w:t>
            </w:r>
            <w:r w:rsidRPr="002E218C">
              <w:rPr>
                <w:rFonts w:ascii="Arial" w:eastAsia="Arial" w:hAnsi="Arial" w:cs="Arial"/>
                <w:b/>
                <w:bCs/>
                <w:spacing w:val="-1"/>
                <w:sz w:val="24"/>
                <w:szCs w:val="24"/>
              </w:rPr>
              <w:t>a</w:t>
            </w:r>
            <w:r w:rsidRPr="002E218C">
              <w:rPr>
                <w:rFonts w:ascii="Arial" w:eastAsia="Arial" w:hAnsi="Arial" w:cs="Arial"/>
                <w:b/>
                <w:bCs/>
                <w:sz w:val="24"/>
                <w:szCs w:val="24"/>
              </w:rPr>
              <w:t xml:space="preserve">te </w:t>
            </w:r>
            <w:r w:rsidRPr="002E218C">
              <w:rPr>
                <w:rFonts w:ascii="Arial" w:eastAsia="Arial" w:hAnsi="Arial" w:cs="Arial"/>
                <w:b/>
                <w:bCs/>
                <w:spacing w:val="-1"/>
                <w:sz w:val="24"/>
                <w:szCs w:val="24"/>
              </w:rPr>
              <w:t>o</w:t>
            </w:r>
            <w:r w:rsidRPr="002E218C">
              <w:rPr>
                <w:rFonts w:ascii="Arial" w:eastAsia="Arial" w:hAnsi="Arial" w:cs="Arial"/>
                <w:b/>
                <w:bCs/>
                <w:sz w:val="24"/>
                <w:szCs w:val="24"/>
              </w:rPr>
              <w:t>f</w:t>
            </w:r>
            <w:r w:rsidRPr="002E218C">
              <w:rPr>
                <w:rFonts w:ascii="Arial" w:eastAsia="Arial" w:hAnsi="Arial" w:cs="Arial"/>
                <w:b/>
                <w:bCs/>
                <w:spacing w:val="2"/>
                <w:sz w:val="24"/>
                <w:szCs w:val="24"/>
              </w:rPr>
              <w:t xml:space="preserve"> </w:t>
            </w:r>
            <w:r w:rsidRPr="002E218C">
              <w:rPr>
                <w:rFonts w:ascii="Arial" w:eastAsia="Arial" w:hAnsi="Arial" w:cs="Arial"/>
                <w:b/>
                <w:bCs/>
                <w:spacing w:val="-9"/>
                <w:sz w:val="24"/>
                <w:szCs w:val="24"/>
              </w:rPr>
              <w:t>A</w:t>
            </w:r>
            <w:r w:rsidRPr="002E218C">
              <w:rPr>
                <w:rFonts w:ascii="Arial" w:eastAsia="Arial" w:hAnsi="Arial" w:cs="Arial"/>
                <w:b/>
                <w:bCs/>
                <w:spacing w:val="-1"/>
                <w:sz w:val="24"/>
                <w:szCs w:val="24"/>
              </w:rPr>
              <w:t>pp</w:t>
            </w:r>
            <w:r w:rsidRPr="002E218C">
              <w:rPr>
                <w:rFonts w:ascii="Arial" w:eastAsia="Arial" w:hAnsi="Arial" w:cs="Arial"/>
                <w:b/>
                <w:bCs/>
                <w:sz w:val="24"/>
                <w:szCs w:val="24"/>
              </w:rPr>
              <w:t>r</w:t>
            </w:r>
            <w:r w:rsidRPr="002E218C">
              <w:rPr>
                <w:rFonts w:ascii="Arial" w:eastAsia="Arial" w:hAnsi="Arial" w:cs="Arial"/>
                <w:b/>
                <w:bCs/>
                <w:spacing w:val="1"/>
                <w:sz w:val="24"/>
                <w:szCs w:val="24"/>
              </w:rPr>
              <w:t>o</w:t>
            </w:r>
            <w:r w:rsidRPr="002E218C">
              <w:rPr>
                <w:rFonts w:ascii="Arial" w:eastAsia="Arial" w:hAnsi="Arial" w:cs="Arial"/>
                <w:b/>
                <w:bCs/>
                <w:spacing w:val="-3"/>
                <w:sz w:val="24"/>
                <w:szCs w:val="24"/>
              </w:rPr>
              <w:t>v</w:t>
            </w:r>
            <w:r w:rsidRPr="002E218C">
              <w:rPr>
                <w:rFonts w:ascii="Arial" w:eastAsia="Arial" w:hAnsi="Arial" w:cs="Arial"/>
                <w:b/>
                <w:bCs/>
                <w:spacing w:val="-1"/>
                <w:sz w:val="24"/>
                <w:szCs w:val="24"/>
              </w:rPr>
              <w:t>a</w:t>
            </w:r>
            <w:r w:rsidRPr="002E218C">
              <w:rPr>
                <w:rFonts w:ascii="Arial" w:eastAsia="Arial" w:hAnsi="Arial" w:cs="Arial"/>
                <w:b/>
                <w:bCs/>
                <w:spacing w:val="1"/>
                <w:sz w:val="24"/>
                <w:szCs w:val="24"/>
              </w:rPr>
              <w:t>l</w:t>
            </w:r>
            <w:r w:rsidRPr="002E218C">
              <w:rPr>
                <w:rFonts w:ascii="Arial" w:eastAsia="Arial" w:hAnsi="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6A49F633" w14:textId="77777777"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24/8/2023</w:t>
            </w:r>
          </w:p>
        </w:tc>
      </w:tr>
      <w:tr w:rsidR="002E218C" w:rsidRPr="002E218C" w14:paraId="50C36140"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1AB0919C"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pacing w:val="-2"/>
                <w:sz w:val="24"/>
                <w:szCs w:val="24"/>
              </w:rPr>
              <w:t>N</w:t>
            </w:r>
            <w:r w:rsidRPr="002E218C">
              <w:rPr>
                <w:rFonts w:ascii="Arial" w:eastAsia="Arial" w:hAnsi="Arial" w:cs="Arial"/>
                <w:b/>
                <w:bCs/>
                <w:spacing w:val="-1"/>
                <w:sz w:val="24"/>
                <w:szCs w:val="24"/>
              </w:rPr>
              <w:t>ex</w:t>
            </w:r>
            <w:r w:rsidRPr="002E218C">
              <w:rPr>
                <w:rFonts w:ascii="Arial" w:eastAsia="Arial" w:hAnsi="Arial" w:cs="Arial"/>
                <w:b/>
                <w:bCs/>
                <w:sz w:val="24"/>
                <w:szCs w:val="24"/>
              </w:rPr>
              <w:t>t</w:t>
            </w:r>
            <w:r w:rsidRPr="002E218C">
              <w:rPr>
                <w:rFonts w:ascii="Arial" w:eastAsia="Arial" w:hAnsi="Arial" w:cs="Arial"/>
                <w:b/>
                <w:bCs/>
                <w:spacing w:val="2"/>
                <w:sz w:val="24"/>
                <w:szCs w:val="24"/>
              </w:rPr>
              <w:t xml:space="preserve"> </w:t>
            </w:r>
            <w:r w:rsidRPr="002E218C">
              <w:rPr>
                <w:rFonts w:ascii="Arial" w:eastAsia="Arial" w:hAnsi="Arial" w:cs="Arial"/>
                <w:b/>
                <w:bCs/>
                <w:spacing w:val="-2"/>
                <w:sz w:val="24"/>
                <w:szCs w:val="24"/>
              </w:rPr>
              <w:t>R</w:t>
            </w:r>
            <w:r w:rsidRPr="002E218C">
              <w:rPr>
                <w:rFonts w:ascii="Arial" w:eastAsia="Arial" w:hAnsi="Arial" w:cs="Arial"/>
                <w:b/>
                <w:bCs/>
                <w:spacing w:val="-1"/>
                <w:sz w:val="24"/>
                <w:szCs w:val="24"/>
              </w:rPr>
              <w:t>e</w:t>
            </w:r>
            <w:r w:rsidRPr="002E218C">
              <w:rPr>
                <w:rFonts w:ascii="Arial" w:eastAsia="Arial" w:hAnsi="Arial" w:cs="Arial"/>
                <w:b/>
                <w:bCs/>
                <w:spacing w:val="-3"/>
                <w:sz w:val="24"/>
                <w:szCs w:val="24"/>
              </w:rPr>
              <w:t>v</w:t>
            </w:r>
            <w:r w:rsidRPr="002E218C">
              <w:rPr>
                <w:rFonts w:ascii="Arial" w:eastAsia="Arial" w:hAnsi="Arial" w:cs="Arial"/>
                <w:b/>
                <w:bCs/>
                <w:spacing w:val="1"/>
                <w:sz w:val="24"/>
                <w:szCs w:val="24"/>
              </w:rPr>
              <w:t>i</w:t>
            </w:r>
            <w:r w:rsidRPr="002E218C">
              <w:rPr>
                <w:rFonts w:ascii="Arial" w:eastAsia="Arial" w:hAnsi="Arial" w:cs="Arial"/>
                <w:b/>
                <w:bCs/>
                <w:spacing w:val="-3"/>
                <w:sz w:val="24"/>
                <w:szCs w:val="24"/>
              </w:rPr>
              <w:t>e</w:t>
            </w:r>
            <w:r w:rsidRPr="002E218C">
              <w:rPr>
                <w:rFonts w:ascii="Arial" w:eastAsia="Arial" w:hAnsi="Arial" w:cs="Arial"/>
                <w:b/>
                <w:bCs/>
                <w:sz w:val="24"/>
                <w:szCs w:val="24"/>
              </w:rPr>
              <w:t>w</w:t>
            </w:r>
            <w:r w:rsidRPr="002E218C">
              <w:rPr>
                <w:rFonts w:ascii="Arial" w:eastAsia="Arial" w:hAnsi="Arial" w:cs="Arial"/>
                <w:b/>
                <w:bCs/>
                <w:spacing w:val="4"/>
                <w:sz w:val="24"/>
                <w:szCs w:val="24"/>
              </w:rPr>
              <w:t xml:space="preserve"> </w:t>
            </w:r>
            <w:r w:rsidRPr="002E218C">
              <w:rPr>
                <w:rFonts w:ascii="Arial" w:eastAsia="Arial" w:hAnsi="Arial" w:cs="Arial"/>
                <w:b/>
                <w:bCs/>
                <w:spacing w:val="-2"/>
                <w:sz w:val="24"/>
                <w:szCs w:val="24"/>
              </w:rPr>
              <w:t>D</w:t>
            </w:r>
            <w:r w:rsidRPr="002E218C">
              <w:rPr>
                <w:rFonts w:ascii="Arial" w:eastAsia="Arial" w:hAnsi="Arial" w:cs="Arial"/>
                <w:b/>
                <w:bCs/>
                <w:spacing w:val="-1"/>
                <w:sz w:val="24"/>
                <w:szCs w:val="24"/>
              </w:rPr>
              <w:t>u</w:t>
            </w:r>
            <w:r w:rsidRPr="002E218C">
              <w:rPr>
                <w:rFonts w:ascii="Arial" w:eastAsia="Arial" w:hAnsi="Arial" w:cs="Arial"/>
                <w:b/>
                <w:bCs/>
                <w:spacing w:val="-3"/>
                <w:sz w:val="24"/>
                <w:szCs w:val="24"/>
              </w:rPr>
              <w:t>e:</w:t>
            </w:r>
          </w:p>
        </w:tc>
        <w:tc>
          <w:tcPr>
            <w:tcW w:w="6804" w:type="dxa"/>
            <w:tcBorders>
              <w:top w:val="single" w:sz="5" w:space="0" w:color="000000"/>
              <w:left w:val="single" w:sz="5" w:space="0" w:color="000000"/>
              <w:bottom w:val="single" w:sz="5" w:space="0" w:color="000000"/>
              <w:right w:val="single" w:sz="5" w:space="0" w:color="000000"/>
            </w:tcBorders>
          </w:tcPr>
          <w:p w14:paraId="02CEC0B4" w14:textId="77777777"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24/8/2026</w:t>
            </w:r>
          </w:p>
        </w:tc>
      </w:tr>
      <w:tr w:rsidR="002E218C" w:rsidRPr="002E218C" w14:paraId="3E43B4E1"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7276C65E"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pacing w:val="-1"/>
                <w:sz w:val="24"/>
                <w:szCs w:val="24"/>
              </w:rPr>
              <w:t>Ve</w:t>
            </w:r>
            <w:r w:rsidRPr="002E218C">
              <w:rPr>
                <w:rFonts w:ascii="Arial" w:eastAsia="Arial" w:hAnsi="Arial" w:cs="Arial"/>
                <w:b/>
                <w:bCs/>
                <w:sz w:val="24"/>
                <w:szCs w:val="24"/>
              </w:rPr>
              <w:t>r</w:t>
            </w:r>
            <w:r w:rsidRPr="002E218C">
              <w:rPr>
                <w:rFonts w:ascii="Arial" w:eastAsia="Arial" w:hAnsi="Arial" w:cs="Arial"/>
                <w:b/>
                <w:bCs/>
                <w:spacing w:val="-1"/>
                <w:sz w:val="24"/>
                <w:szCs w:val="24"/>
              </w:rPr>
              <w:t>s</w:t>
            </w:r>
            <w:r w:rsidRPr="002E218C">
              <w:rPr>
                <w:rFonts w:ascii="Arial" w:eastAsia="Arial" w:hAnsi="Arial" w:cs="Arial"/>
                <w:b/>
                <w:bCs/>
                <w:spacing w:val="1"/>
                <w:sz w:val="24"/>
                <w:szCs w:val="24"/>
              </w:rPr>
              <w:t>i</w:t>
            </w:r>
            <w:r w:rsidRPr="002E218C">
              <w:rPr>
                <w:rFonts w:ascii="Arial" w:eastAsia="Arial" w:hAnsi="Arial" w:cs="Arial"/>
                <w:b/>
                <w:bCs/>
                <w:spacing w:val="-1"/>
                <w:sz w:val="24"/>
                <w:szCs w:val="24"/>
              </w:rPr>
              <w:t>on:</w:t>
            </w:r>
          </w:p>
        </w:tc>
        <w:tc>
          <w:tcPr>
            <w:tcW w:w="6804" w:type="dxa"/>
            <w:tcBorders>
              <w:top w:val="single" w:sz="5" w:space="0" w:color="000000"/>
              <w:left w:val="single" w:sz="5" w:space="0" w:color="000000"/>
              <w:bottom w:val="single" w:sz="5" w:space="0" w:color="000000"/>
              <w:right w:val="single" w:sz="5" w:space="0" w:color="000000"/>
            </w:tcBorders>
          </w:tcPr>
          <w:p w14:paraId="51A4E721" w14:textId="77777777"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 xml:space="preserve"> Version 1</w:t>
            </w:r>
          </w:p>
        </w:tc>
      </w:tr>
      <w:tr w:rsidR="002E218C" w:rsidRPr="002E218C" w14:paraId="3F514878" w14:textId="77777777" w:rsidTr="00944ACA">
        <w:tc>
          <w:tcPr>
            <w:tcW w:w="3260" w:type="dxa"/>
            <w:gridSpan w:val="2"/>
            <w:tcBorders>
              <w:top w:val="single" w:sz="5" w:space="0" w:color="000000"/>
              <w:left w:val="single" w:sz="5" w:space="0" w:color="000000"/>
              <w:bottom w:val="single" w:sz="5" w:space="0" w:color="000000"/>
              <w:right w:val="single" w:sz="5" w:space="0" w:color="000000"/>
            </w:tcBorders>
          </w:tcPr>
          <w:p w14:paraId="467EF80D" w14:textId="77777777" w:rsidR="002E218C" w:rsidRPr="002E218C" w:rsidRDefault="002E218C" w:rsidP="002E218C">
            <w:pPr>
              <w:widowControl w:val="0"/>
              <w:spacing w:before="120" w:after="120" w:line="240" w:lineRule="auto"/>
              <w:ind w:left="102"/>
              <w:rPr>
                <w:rFonts w:ascii="Arial" w:eastAsia="Arial" w:hAnsi="Arial" w:cs="Arial"/>
                <w:sz w:val="24"/>
                <w:szCs w:val="24"/>
              </w:rPr>
            </w:pPr>
            <w:r w:rsidRPr="002E218C">
              <w:rPr>
                <w:rFonts w:ascii="Arial" w:eastAsia="Arial" w:hAnsi="Arial" w:cs="Arial"/>
                <w:b/>
                <w:bCs/>
                <w:spacing w:val="-2"/>
                <w:sz w:val="24"/>
                <w:szCs w:val="24"/>
              </w:rPr>
              <w:t>K</w:t>
            </w:r>
            <w:r w:rsidRPr="002E218C">
              <w:rPr>
                <w:rFonts w:ascii="Arial" w:eastAsia="Arial" w:hAnsi="Arial" w:cs="Arial"/>
                <w:b/>
                <w:bCs/>
                <w:spacing w:val="-1"/>
                <w:sz w:val="24"/>
                <w:szCs w:val="24"/>
              </w:rPr>
              <w:t>EY</w:t>
            </w:r>
            <w:r w:rsidRPr="002E218C">
              <w:rPr>
                <w:rFonts w:ascii="Arial" w:eastAsia="Arial" w:hAnsi="Arial" w:cs="Arial"/>
                <w:b/>
                <w:bCs/>
                <w:sz w:val="24"/>
                <w:szCs w:val="24"/>
              </w:rPr>
              <w:t>W</w:t>
            </w:r>
            <w:r w:rsidRPr="002E218C">
              <w:rPr>
                <w:rFonts w:ascii="Arial" w:eastAsia="Arial" w:hAnsi="Arial" w:cs="Arial"/>
                <w:b/>
                <w:bCs/>
                <w:spacing w:val="1"/>
                <w:sz w:val="24"/>
                <w:szCs w:val="24"/>
              </w:rPr>
              <w:t>O</w:t>
            </w:r>
            <w:r w:rsidRPr="002E218C">
              <w:rPr>
                <w:rFonts w:ascii="Arial" w:eastAsia="Arial" w:hAnsi="Arial" w:cs="Arial"/>
                <w:b/>
                <w:bCs/>
                <w:spacing w:val="-2"/>
                <w:sz w:val="24"/>
                <w:szCs w:val="24"/>
              </w:rPr>
              <w:t>RD</w:t>
            </w:r>
            <w:r w:rsidRPr="002E218C">
              <w:rPr>
                <w:rFonts w:ascii="Arial" w:eastAsia="Arial" w:hAnsi="Arial" w:cs="Arial"/>
                <w:b/>
                <w:bCs/>
                <w:spacing w:val="-1"/>
                <w:sz w:val="24"/>
                <w:szCs w:val="24"/>
              </w:rPr>
              <w:t>S</w:t>
            </w:r>
            <w:r w:rsidRPr="002E218C">
              <w:rPr>
                <w:rFonts w:ascii="Arial" w:eastAsia="Arial" w:hAnsi="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0FFEDC2C" w14:textId="77777777"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Home Blood Pressure Monitoring</w:t>
            </w:r>
          </w:p>
        </w:tc>
      </w:tr>
      <w:tr w:rsidR="002E218C" w:rsidRPr="002E218C" w14:paraId="31049EEF" w14:textId="77777777" w:rsidTr="00944ACA">
        <w:tc>
          <w:tcPr>
            <w:tcW w:w="3232" w:type="dxa"/>
            <w:tcBorders>
              <w:top w:val="single" w:sz="5" w:space="0" w:color="000000"/>
              <w:left w:val="single" w:sz="5" w:space="0" w:color="000000"/>
              <w:bottom w:val="single" w:sz="5" w:space="0" w:color="000000"/>
              <w:right w:val="single" w:sz="5" w:space="0" w:color="000000"/>
            </w:tcBorders>
          </w:tcPr>
          <w:p w14:paraId="2C55FE2F" w14:textId="77777777" w:rsidR="002E218C" w:rsidRPr="002E218C" w:rsidRDefault="002E218C" w:rsidP="002E218C">
            <w:pPr>
              <w:widowControl w:val="0"/>
              <w:spacing w:before="120" w:after="120" w:line="240" w:lineRule="auto"/>
              <w:ind w:left="102" w:right="255"/>
              <w:rPr>
                <w:rFonts w:ascii="Arial" w:eastAsia="Arial" w:hAnsi="Arial" w:cs="Arial"/>
                <w:b/>
                <w:bCs/>
                <w:spacing w:val="-2"/>
                <w:sz w:val="24"/>
                <w:szCs w:val="24"/>
              </w:rPr>
            </w:pPr>
            <w:r w:rsidRPr="002E218C">
              <w:rPr>
                <w:rFonts w:ascii="Arial" w:eastAsia="Arial" w:hAnsi="Arial" w:cs="Arial"/>
                <w:b/>
                <w:bCs/>
                <w:spacing w:val="-2"/>
                <w:sz w:val="24"/>
                <w:szCs w:val="24"/>
              </w:rPr>
              <w:t>Summary of changes since the previous version</w:t>
            </w:r>
          </w:p>
        </w:tc>
        <w:tc>
          <w:tcPr>
            <w:tcW w:w="6832" w:type="dxa"/>
            <w:gridSpan w:val="2"/>
            <w:tcBorders>
              <w:top w:val="single" w:sz="5" w:space="0" w:color="000000"/>
              <w:left w:val="single" w:sz="5" w:space="0" w:color="000000"/>
              <w:bottom w:val="single" w:sz="5" w:space="0" w:color="000000"/>
              <w:right w:val="single" w:sz="5" w:space="0" w:color="000000"/>
            </w:tcBorders>
          </w:tcPr>
          <w:p w14:paraId="7A051BB3" w14:textId="77777777" w:rsidR="002E218C" w:rsidRPr="002E218C" w:rsidRDefault="002E218C" w:rsidP="002E218C">
            <w:pPr>
              <w:spacing w:before="120" w:after="120" w:line="240" w:lineRule="auto"/>
              <w:ind w:left="170"/>
              <w:rPr>
                <w:rFonts w:ascii="Arial" w:eastAsia="Arial" w:hAnsi="Arial" w:cs="Arial"/>
                <w:sz w:val="24"/>
                <w:szCs w:val="24"/>
              </w:rPr>
            </w:pPr>
            <w:r w:rsidRPr="002E218C">
              <w:rPr>
                <w:rFonts w:ascii="Arial" w:eastAsia="Arial" w:hAnsi="Arial" w:cs="Arial"/>
                <w:sz w:val="24"/>
                <w:szCs w:val="24"/>
              </w:rPr>
              <w:t xml:space="preserve">New Document </w:t>
            </w:r>
          </w:p>
        </w:tc>
      </w:tr>
    </w:tbl>
    <w:p w14:paraId="1E15FA0A" w14:textId="77777777" w:rsidR="002E218C" w:rsidRPr="002E218C" w:rsidRDefault="002E218C" w:rsidP="002E218C">
      <w:pPr>
        <w:spacing w:before="120" w:after="120" w:line="240" w:lineRule="auto"/>
        <w:rPr>
          <w:rFonts w:ascii="Arial" w:eastAsia="Arial" w:hAnsi="Arial" w:cs="Times New Roman"/>
          <w:sz w:val="24"/>
          <w:szCs w:val="24"/>
          <w:lang w:val="en-US"/>
        </w:rPr>
      </w:pPr>
    </w:p>
    <w:tbl>
      <w:tblPr>
        <w:tblStyle w:val="TableGrid1"/>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8753"/>
      </w:tblGrid>
      <w:tr w:rsidR="002E218C" w:rsidRPr="002E218C" w14:paraId="2EF5D74C" w14:textId="77777777" w:rsidTr="002E218C">
        <w:trPr>
          <w:cnfStyle w:val="100000000000" w:firstRow="1" w:lastRow="0" w:firstColumn="0" w:lastColumn="0" w:oddVBand="0" w:evenVBand="0" w:oddHBand="0" w:evenHBand="0" w:firstRowFirstColumn="0" w:firstRowLastColumn="0" w:lastRowFirstColumn="0" w:lastRowLastColumn="0"/>
        </w:trPr>
        <w:tc>
          <w:tcPr>
            <w:tcW w:w="1560" w:type="dxa"/>
            <w:tcBorders>
              <w:top w:val="none" w:sz="0" w:space="0" w:color="auto"/>
              <w:bottom w:val="none" w:sz="0" w:space="0" w:color="auto"/>
            </w:tcBorders>
          </w:tcPr>
          <w:p w14:paraId="4C260269" w14:textId="7DB4F3C7"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39" w:name="_Toc102731252"/>
            <w:r w:rsidRPr="002E218C">
              <w:rPr>
                <w:rFonts w:ascii="Arial" w:eastAsia="Arial" w:hAnsi="Arial" w:cs="Arial"/>
                <w:b/>
                <w:bCs/>
                <w:color w:val="005EB8"/>
                <w:sz w:val="24"/>
              </w:rPr>
              <w:t>Purpose</w:t>
            </w:r>
            <w:bookmarkEnd w:id="139"/>
            <w:r w:rsidRPr="002E218C">
              <w:rPr>
                <w:rFonts w:ascii="Arial" w:eastAsia="Arial" w:hAnsi="Arial" w:cs="Arial"/>
                <w:b/>
                <w:bCs/>
                <w:color w:val="005EB8"/>
                <w:sz w:val="24"/>
              </w:rPr>
              <w:t xml:space="preserve"> </w:t>
            </w:r>
            <w:r w:rsidRPr="002E218C">
              <w:rPr>
                <w:rFonts w:ascii="Arial" w:eastAsia="Arial" w:hAnsi="Arial" w:cs="Arial"/>
                <w:b/>
                <w:bCs/>
                <w:color w:val="005EB8"/>
                <w:sz w:val="24"/>
              </w:rPr>
              <w:tab/>
            </w:r>
          </w:p>
          <w:p w14:paraId="6937597F" w14:textId="77777777" w:rsidR="002E218C" w:rsidRPr="002E218C" w:rsidRDefault="002E218C" w:rsidP="002E218C">
            <w:pPr>
              <w:spacing w:before="120" w:after="120"/>
              <w:ind w:left="360" w:right="-4"/>
              <w:outlineLvl w:val="0"/>
              <w:rPr>
                <w:rFonts w:ascii="Arial" w:eastAsia="Arial" w:hAnsi="Arial" w:cs="Arial"/>
                <w:b/>
                <w:bCs/>
                <w:color w:val="005EB8"/>
                <w:sz w:val="24"/>
              </w:rPr>
            </w:pPr>
          </w:p>
        </w:tc>
        <w:tc>
          <w:tcPr>
            <w:tcW w:w="9185" w:type="dxa"/>
            <w:tcBorders>
              <w:top w:val="none" w:sz="0" w:space="0" w:color="auto"/>
              <w:bottom w:val="none" w:sz="0" w:space="0" w:color="auto"/>
            </w:tcBorders>
          </w:tcPr>
          <w:p w14:paraId="0B7157CC"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 xml:space="preserve">Home Blood Pressure Monitoring (HBPM) allows a woman to self-monitor her blood pressure at home. Home readings may provide a more frequent or accurate picture of a woman’s BP than intermittent DAU or clinic readings. </w:t>
            </w:r>
          </w:p>
          <w:p w14:paraId="1641EDDA"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HBPM can reduce face to face visits.</w:t>
            </w:r>
          </w:p>
          <w:p w14:paraId="7B9EE4EB" w14:textId="77777777" w:rsid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Our experience so far shows a reduction in unnecessary visits to the Antenatal Assessment Unit and reduces 2 x weekly appointments with the Community Midwife without incurring any adverse outcomes. Women report a positive experience.</w:t>
            </w:r>
          </w:p>
          <w:p w14:paraId="274A5677" w14:textId="77777777" w:rsidR="005B3A07" w:rsidRDefault="005B3A07" w:rsidP="002E218C">
            <w:pPr>
              <w:suppressAutoHyphens/>
              <w:autoSpaceDE w:val="0"/>
              <w:autoSpaceDN w:val="0"/>
              <w:adjustRightInd w:val="0"/>
              <w:spacing w:before="120" w:after="120"/>
              <w:ind w:right="-4"/>
              <w:textAlignment w:val="center"/>
              <w:rPr>
                <w:rFonts w:ascii="Arial" w:eastAsia="Arial" w:hAnsi="Arial" w:cs="Arial"/>
                <w:sz w:val="24"/>
              </w:rPr>
            </w:pPr>
          </w:p>
          <w:p w14:paraId="7A4E7545" w14:textId="2531019C" w:rsidR="005B3A07" w:rsidRPr="002E218C" w:rsidRDefault="005B3A07" w:rsidP="002E218C">
            <w:pPr>
              <w:suppressAutoHyphens/>
              <w:autoSpaceDE w:val="0"/>
              <w:autoSpaceDN w:val="0"/>
              <w:adjustRightInd w:val="0"/>
              <w:spacing w:before="120" w:after="120"/>
              <w:ind w:right="-4"/>
              <w:textAlignment w:val="center"/>
              <w:rPr>
                <w:rFonts w:ascii="Arial" w:eastAsia="Arial" w:hAnsi="Arial" w:cs="Arial"/>
                <w:sz w:val="24"/>
              </w:rPr>
            </w:pPr>
          </w:p>
        </w:tc>
      </w:tr>
      <w:tr w:rsidR="002E218C" w:rsidRPr="002E218C" w14:paraId="349B52A4" w14:textId="77777777" w:rsidTr="002E218C">
        <w:trPr>
          <w:cnfStyle w:val="000000100000" w:firstRow="0" w:lastRow="0" w:firstColumn="0" w:lastColumn="0" w:oddVBand="0" w:evenVBand="0" w:oddHBand="1" w:evenHBand="0" w:firstRowFirstColumn="0" w:firstRowLastColumn="0" w:lastRowFirstColumn="0" w:lastRowLastColumn="0"/>
        </w:trPr>
        <w:tc>
          <w:tcPr>
            <w:tcW w:w="1560" w:type="dxa"/>
          </w:tcPr>
          <w:p w14:paraId="28514292" w14:textId="7BA9B4A3"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40" w:name="_Toc102731253"/>
            <w:r w:rsidRPr="002E218C">
              <w:rPr>
                <w:rFonts w:ascii="Arial" w:eastAsia="Arial" w:hAnsi="Arial" w:cs="Arial"/>
                <w:b/>
                <w:bCs/>
                <w:color w:val="005EB8"/>
                <w:sz w:val="24"/>
              </w:rPr>
              <w:lastRenderedPageBreak/>
              <w:t>Key Messages</w:t>
            </w:r>
            <w:bookmarkEnd w:id="140"/>
            <w:r w:rsidRPr="002E218C">
              <w:rPr>
                <w:rFonts w:ascii="Arial" w:eastAsia="Arial" w:hAnsi="Arial" w:cs="Arial"/>
                <w:b/>
                <w:bCs/>
                <w:color w:val="005EB8"/>
                <w:sz w:val="24"/>
              </w:rPr>
              <w:tab/>
            </w:r>
          </w:p>
        </w:tc>
        <w:tc>
          <w:tcPr>
            <w:tcW w:w="9185" w:type="dxa"/>
          </w:tcPr>
          <w:p w14:paraId="5073AB36"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 xml:space="preserve">HBPM is not intended to replace necessary clinical reviews maternal blood tests or assessment of fetal wellbeing. </w:t>
            </w:r>
          </w:p>
          <w:p w14:paraId="007C1E19"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color w:val="005EB8"/>
                <w:sz w:val="24"/>
              </w:rPr>
            </w:pPr>
            <w:r w:rsidRPr="002E218C">
              <w:rPr>
                <w:rFonts w:ascii="Arial" w:eastAsia="Arial" w:hAnsi="Arial" w:cs="Arial"/>
                <w:sz w:val="24"/>
              </w:rPr>
              <w:t>HBPM requires excellent compliance from patients and vigilance from staff to make sure it is being used safely.</w:t>
            </w:r>
          </w:p>
        </w:tc>
      </w:tr>
      <w:tr w:rsidR="002E218C" w:rsidRPr="002E218C" w14:paraId="696F2A7C" w14:textId="77777777" w:rsidTr="002E218C">
        <w:trPr>
          <w:trHeight w:val="1135"/>
        </w:trPr>
        <w:tc>
          <w:tcPr>
            <w:tcW w:w="1560" w:type="dxa"/>
          </w:tcPr>
          <w:p w14:paraId="45BE21D7" w14:textId="143A40ED"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41" w:name="_Toc102731254"/>
            <w:r w:rsidRPr="002E218C">
              <w:rPr>
                <w:rFonts w:ascii="Arial" w:eastAsia="Arial" w:hAnsi="Arial" w:cs="Arial"/>
                <w:b/>
                <w:bCs/>
                <w:color w:val="005EB8"/>
                <w:sz w:val="24"/>
              </w:rPr>
              <w:t>Relevant Policies &amp; Guidance</w:t>
            </w:r>
            <w:bookmarkEnd w:id="141"/>
            <w:r w:rsidRPr="002E218C">
              <w:rPr>
                <w:rFonts w:ascii="Arial" w:eastAsia="Arial" w:hAnsi="Arial" w:cs="Arial"/>
                <w:b/>
                <w:bCs/>
                <w:color w:val="005EB8"/>
                <w:sz w:val="24"/>
              </w:rPr>
              <w:tab/>
            </w:r>
          </w:p>
        </w:tc>
        <w:tc>
          <w:tcPr>
            <w:tcW w:w="9185" w:type="dxa"/>
          </w:tcPr>
          <w:p w14:paraId="2A25064B" w14:textId="0BB2203A"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color w:val="005EB8"/>
                <w:sz w:val="24"/>
              </w:rPr>
            </w:pPr>
            <w:r w:rsidRPr="002E218C">
              <w:rPr>
                <w:rFonts w:ascii="Arial" w:eastAsia="Arial" w:hAnsi="Arial" w:cs="Arial"/>
                <w:sz w:val="24"/>
              </w:rPr>
              <w:t>Hypertension in Pregnancy</w:t>
            </w:r>
          </w:p>
        </w:tc>
      </w:tr>
      <w:tr w:rsidR="002E218C" w:rsidRPr="002E218C" w14:paraId="1E7A3090" w14:textId="77777777" w:rsidTr="002E218C">
        <w:trPr>
          <w:cnfStyle w:val="000000100000" w:firstRow="0" w:lastRow="0" w:firstColumn="0" w:lastColumn="0" w:oddVBand="0" w:evenVBand="0" w:oddHBand="1" w:evenHBand="0" w:firstRowFirstColumn="0" w:firstRowLastColumn="0" w:lastRowFirstColumn="0" w:lastRowLastColumn="0"/>
        </w:trPr>
        <w:tc>
          <w:tcPr>
            <w:tcW w:w="1560" w:type="dxa"/>
          </w:tcPr>
          <w:p w14:paraId="68BDBC93" w14:textId="279C587F"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42" w:name="_Toc102731255"/>
            <w:r w:rsidRPr="002E218C">
              <w:rPr>
                <w:rFonts w:ascii="Arial" w:eastAsia="Arial" w:hAnsi="Arial" w:cs="Arial"/>
                <w:b/>
                <w:bCs/>
                <w:color w:val="005EB8"/>
                <w:sz w:val="24"/>
              </w:rPr>
              <w:t>Operational Areas Included</w:t>
            </w:r>
            <w:bookmarkEnd w:id="142"/>
          </w:p>
        </w:tc>
        <w:tc>
          <w:tcPr>
            <w:tcW w:w="9185" w:type="dxa"/>
          </w:tcPr>
          <w:p w14:paraId="51F831F6"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Antenatal Assessment Unit</w:t>
            </w:r>
          </w:p>
          <w:p w14:paraId="39A18D0C"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Quantock Ward</w:t>
            </w:r>
          </w:p>
          <w:p w14:paraId="05ACE7AB"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ANC</w:t>
            </w:r>
          </w:p>
          <w:p w14:paraId="55404A96"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b/>
                <w:bCs/>
                <w:color w:val="005EB8"/>
                <w:sz w:val="24"/>
              </w:rPr>
            </w:pPr>
            <w:r w:rsidRPr="002E218C">
              <w:rPr>
                <w:rFonts w:ascii="Arial" w:eastAsia="Arial" w:hAnsi="Arial" w:cs="Arial"/>
                <w:sz w:val="24"/>
              </w:rPr>
              <w:t>Community Midwives</w:t>
            </w:r>
          </w:p>
        </w:tc>
      </w:tr>
      <w:tr w:rsidR="002E218C" w:rsidRPr="002E218C" w14:paraId="2F1D93A6" w14:textId="77777777" w:rsidTr="002E218C">
        <w:tc>
          <w:tcPr>
            <w:tcW w:w="1560" w:type="dxa"/>
          </w:tcPr>
          <w:p w14:paraId="50A5D682" w14:textId="458BB2B3"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43" w:name="_Toc102731256"/>
            <w:r w:rsidRPr="002E218C">
              <w:rPr>
                <w:rFonts w:ascii="Arial" w:eastAsia="Arial" w:hAnsi="Arial" w:cs="Arial"/>
                <w:b/>
                <w:bCs/>
                <w:color w:val="005EB8"/>
                <w:sz w:val="24"/>
              </w:rPr>
              <w:t>Operational Areas Excluded</w:t>
            </w:r>
            <w:bookmarkEnd w:id="143"/>
            <w:r w:rsidRPr="002E218C">
              <w:rPr>
                <w:rFonts w:ascii="Arial" w:eastAsia="Arial" w:hAnsi="Arial" w:cs="Arial"/>
                <w:b/>
                <w:bCs/>
                <w:color w:val="005EB8"/>
                <w:sz w:val="24"/>
              </w:rPr>
              <w:tab/>
            </w:r>
          </w:p>
        </w:tc>
        <w:tc>
          <w:tcPr>
            <w:tcW w:w="9185" w:type="dxa"/>
          </w:tcPr>
          <w:p w14:paraId="05231D09"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color w:val="005EB8"/>
                <w:sz w:val="24"/>
              </w:rPr>
            </w:pPr>
            <w:r w:rsidRPr="002E218C">
              <w:rPr>
                <w:rFonts w:ascii="Arial" w:eastAsia="Arial" w:hAnsi="Arial" w:cs="Arial"/>
                <w:sz w:val="24"/>
              </w:rPr>
              <w:t>Non-Maternity</w:t>
            </w:r>
          </w:p>
        </w:tc>
      </w:tr>
      <w:tr w:rsidR="002E218C" w:rsidRPr="002E218C" w14:paraId="62D29AA7" w14:textId="77777777" w:rsidTr="002E218C">
        <w:trPr>
          <w:cnfStyle w:val="000000100000" w:firstRow="0" w:lastRow="0" w:firstColumn="0" w:lastColumn="0" w:oddVBand="0" w:evenVBand="0" w:oddHBand="1" w:evenHBand="0" w:firstRowFirstColumn="0" w:firstRowLastColumn="0" w:lastRowFirstColumn="0" w:lastRowLastColumn="0"/>
        </w:trPr>
        <w:tc>
          <w:tcPr>
            <w:tcW w:w="1560" w:type="dxa"/>
          </w:tcPr>
          <w:p w14:paraId="1CB615AF" w14:textId="7EF1AE23"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44" w:name="_Toc102731257"/>
            <w:r w:rsidRPr="002E218C">
              <w:rPr>
                <w:rFonts w:ascii="Arial" w:eastAsia="Arial" w:hAnsi="Arial" w:cs="Arial"/>
                <w:b/>
                <w:bCs/>
                <w:color w:val="005EB8"/>
                <w:sz w:val="24"/>
              </w:rPr>
              <w:t>Who should read this</w:t>
            </w:r>
            <w:bookmarkEnd w:id="144"/>
            <w:r w:rsidRPr="002E218C">
              <w:rPr>
                <w:rFonts w:ascii="Arial" w:eastAsia="Arial" w:hAnsi="Arial" w:cs="Arial"/>
                <w:b/>
                <w:bCs/>
                <w:color w:val="005EB8"/>
                <w:sz w:val="24"/>
              </w:rPr>
              <w:tab/>
            </w:r>
          </w:p>
        </w:tc>
        <w:tc>
          <w:tcPr>
            <w:tcW w:w="9185" w:type="dxa"/>
          </w:tcPr>
          <w:p w14:paraId="106A8DE7"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sz w:val="24"/>
              </w:rPr>
            </w:pPr>
            <w:r w:rsidRPr="002E218C">
              <w:rPr>
                <w:rFonts w:ascii="Arial" w:eastAsia="Arial" w:hAnsi="Arial" w:cs="Arial"/>
                <w:sz w:val="24"/>
              </w:rPr>
              <w:t>All Midwives caring for antenatal patients requiring HBPM</w:t>
            </w:r>
          </w:p>
        </w:tc>
      </w:tr>
      <w:tr w:rsidR="002E218C" w:rsidRPr="002E218C" w14:paraId="195C7D3B" w14:textId="77777777" w:rsidTr="002E218C">
        <w:tc>
          <w:tcPr>
            <w:tcW w:w="1560" w:type="dxa"/>
          </w:tcPr>
          <w:p w14:paraId="4483DA4D" w14:textId="17A47C8B" w:rsidR="002E218C" w:rsidRPr="002E218C" w:rsidRDefault="002E218C">
            <w:pPr>
              <w:numPr>
                <w:ilvl w:val="0"/>
                <w:numId w:val="33"/>
              </w:numPr>
              <w:spacing w:before="120" w:after="120"/>
              <w:ind w:right="-4"/>
              <w:outlineLvl w:val="0"/>
              <w:rPr>
                <w:rFonts w:ascii="Arial" w:eastAsia="Arial" w:hAnsi="Arial" w:cs="Arial"/>
                <w:b/>
                <w:bCs/>
                <w:color w:val="005EB8"/>
                <w:sz w:val="24"/>
              </w:rPr>
            </w:pPr>
            <w:bookmarkStart w:id="145" w:name="_Toc102731258"/>
            <w:r w:rsidRPr="002E218C">
              <w:rPr>
                <w:rFonts w:ascii="Arial" w:eastAsia="Arial" w:hAnsi="Arial" w:cs="Arial"/>
                <w:b/>
                <w:bCs/>
                <w:color w:val="005EB8"/>
                <w:sz w:val="24"/>
              </w:rPr>
              <w:t>Roles responsible for carrying out this procedure</w:t>
            </w:r>
            <w:bookmarkEnd w:id="145"/>
          </w:p>
        </w:tc>
        <w:tc>
          <w:tcPr>
            <w:tcW w:w="9185" w:type="dxa"/>
          </w:tcPr>
          <w:p w14:paraId="115A8974"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color w:val="000000"/>
                <w:sz w:val="24"/>
              </w:rPr>
            </w:pPr>
            <w:r w:rsidRPr="002E218C">
              <w:rPr>
                <w:rFonts w:ascii="Arial" w:eastAsia="Arial" w:hAnsi="Arial" w:cs="Arial"/>
                <w:color w:val="000000"/>
                <w:sz w:val="24"/>
              </w:rPr>
              <w:t>It is the responsibility of the Midwife who is setting the patient up with HBPM that the patient meets the criteria documented in this SOP.</w:t>
            </w:r>
          </w:p>
          <w:p w14:paraId="5957D392" w14:textId="77777777" w:rsidR="002E218C" w:rsidRPr="002E218C" w:rsidRDefault="002E218C" w:rsidP="002E218C">
            <w:pPr>
              <w:suppressAutoHyphens/>
              <w:autoSpaceDE w:val="0"/>
              <w:autoSpaceDN w:val="0"/>
              <w:adjustRightInd w:val="0"/>
              <w:spacing w:before="120" w:after="120"/>
              <w:ind w:right="-4"/>
              <w:textAlignment w:val="center"/>
              <w:rPr>
                <w:rFonts w:ascii="Arial" w:eastAsia="Arial" w:hAnsi="Arial" w:cs="Arial"/>
                <w:color w:val="005EB8"/>
                <w:sz w:val="24"/>
              </w:rPr>
            </w:pPr>
            <w:r w:rsidRPr="002E218C">
              <w:rPr>
                <w:rFonts w:ascii="Arial" w:eastAsia="Arial" w:hAnsi="Arial" w:cs="Arial"/>
                <w:sz w:val="24"/>
              </w:rPr>
              <w:t>It is the responsibility of the CMW to monitor readings in the community and ensure referral to the antenatal assessment unit if blood pressure readings are above 140/90.</w:t>
            </w:r>
          </w:p>
        </w:tc>
      </w:tr>
    </w:tbl>
    <w:p w14:paraId="0C3CF736" w14:textId="77777777" w:rsidR="002E218C" w:rsidRPr="002E218C" w:rsidRDefault="002E218C" w:rsidP="002E218C">
      <w:pPr>
        <w:spacing w:before="120" w:after="120" w:line="240" w:lineRule="auto"/>
        <w:ind w:left="360" w:right="-4"/>
        <w:outlineLvl w:val="0"/>
        <w:rPr>
          <w:rFonts w:ascii="Arial" w:eastAsia="Arial" w:hAnsi="Arial" w:cs="Arial"/>
          <w:b/>
          <w:bCs/>
          <w:color w:val="005EB8"/>
          <w:sz w:val="28"/>
          <w:szCs w:val="28"/>
          <w:lang w:val="en-US"/>
        </w:rPr>
      </w:pPr>
    </w:p>
    <w:p w14:paraId="19E47DA1" w14:textId="77777777" w:rsidR="002E218C" w:rsidRPr="002E218C" w:rsidRDefault="002E218C" w:rsidP="002E218C">
      <w:pPr>
        <w:pStyle w:val="Heading2"/>
        <w:rPr>
          <w:rFonts w:eastAsia="Arial"/>
          <w:noProof/>
          <w:lang w:val="en-US" w:eastAsia="en-GB"/>
        </w:rPr>
      </w:pPr>
      <w:bookmarkStart w:id="146" w:name="_Toc102731259"/>
      <w:r w:rsidRPr="002E218C">
        <w:rPr>
          <w:rFonts w:eastAsia="Arial"/>
          <w:lang w:val="en-US"/>
        </w:rPr>
        <w:t>Procedure:</w:t>
      </w:r>
      <w:bookmarkEnd w:id="146"/>
      <w:r w:rsidRPr="002E218C">
        <w:rPr>
          <w:rFonts w:eastAsia="Arial"/>
          <w:noProof/>
          <w:lang w:val="en-US" w:eastAsia="en-GB"/>
        </w:rPr>
        <w:t xml:space="preserve"> </w:t>
      </w:r>
    </w:p>
    <w:p w14:paraId="6DB44700" w14:textId="77777777" w:rsidR="002E218C" w:rsidRPr="002E218C" w:rsidRDefault="002E218C" w:rsidP="002E218C">
      <w:pPr>
        <w:spacing w:after="0" w:line="240" w:lineRule="auto"/>
        <w:rPr>
          <w:rFonts w:ascii="Arial" w:eastAsia="Arial" w:hAnsi="Arial" w:cs="Times New Roman"/>
          <w:noProof/>
          <w:sz w:val="24"/>
          <w:szCs w:val="24"/>
          <w:lang w:val="en-US" w:eastAsia="en-GB"/>
        </w:rPr>
      </w:pPr>
    </w:p>
    <w:p w14:paraId="3814D013"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Who is HBPM suitable for?</w:t>
      </w:r>
    </w:p>
    <w:p w14:paraId="117F3329" w14:textId="77777777" w:rsidR="002E218C" w:rsidRPr="002E218C" w:rsidRDefault="002E218C" w:rsidP="002E218C">
      <w:pPr>
        <w:spacing w:after="0" w:line="240" w:lineRule="auto"/>
        <w:rPr>
          <w:rFonts w:ascii="Arial" w:eastAsia="Arial" w:hAnsi="Arial" w:cs="Times New Roman"/>
          <w:b/>
          <w:sz w:val="28"/>
          <w:szCs w:val="28"/>
          <w:lang w:val="en-US"/>
        </w:rPr>
      </w:pPr>
    </w:p>
    <w:p w14:paraId="57DA5F98" w14:textId="77777777" w:rsidR="002E218C" w:rsidRPr="002E218C" w:rsidRDefault="002E218C">
      <w:pPr>
        <w:numPr>
          <w:ilvl w:val="0"/>
          <w:numId w:val="42"/>
        </w:numPr>
        <w:spacing w:after="0" w:line="240" w:lineRule="auto"/>
        <w:rPr>
          <w:rFonts w:ascii="Arial" w:eastAsia="Arial" w:hAnsi="Arial" w:cs="Times New Roman"/>
          <w:sz w:val="28"/>
          <w:szCs w:val="28"/>
          <w:lang w:val="en-US"/>
        </w:rPr>
      </w:pPr>
      <w:r w:rsidRPr="002E218C" w:rsidDel="008441F4">
        <w:rPr>
          <w:rFonts w:ascii="Arial" w:eastAsia="Arial" w:hAnsi="Arial" w:cs="Times New Roman"/>
          <w:sz w:val="28"/>
          <w:szCs w:val="28"/>
          <w:lang w:val="en-US"/>
        </w:rPr>
        <w:t xml:space="preserve">Staff working </w:t>
      </w:r>
      <w:r w:rsidRPr="002E218C">
        <w:rPr>
          <w:rFonts w:ascii="Arial" w:eastAsia="Arial" w:hAnsi="Arial" w:cs="Times New Roman"/>
          <w:sz w:val="28"/>
          <w:szCs w:val="28"/>
          <w:lang w:val="en-US"/>
        </w:rPr>
        <w:t>in the Antenatal Assessment Unit (AAU), ANC, or Quantock Ward</w:t>
      </w:r>
      <w:r w:rsidRPr="002E218C" w:rsidDel="008441F4">
        <w:rPr>
          <w:rFonts w:ascii="Arial" w:eastAsia="Arial" w:hAnsi="Arial" w:cs="Times New Roman"/>
          <w:sz w:val="28"/>
          <w:szCs w:val="28"/>
          <w:lang w:val="en-US"/>
        </w:rPr>
        <w:t xml:space="preserve"> can offer HBPM to any woman who they think would benefit from it. </w:t>
      </w:r>
      <w:r w:rsidRPr="002E218C">
        <w:rPr>
          <w:rFonts w:ascii="Arial" w:eastAsia="Arial" w:hAnsi="Arial" w:cs="Times New Roman"/>
          <w:sz w:val="28"/>
          <w:szCs w:val="28"/>
          <w:lang w:val="en-US"/>
        </w:rPr>
        <w:t xml:space="preserve">The majority of these women will fulfil standard criteria for AAU referral and monitoring (gestational hypertension or borderline BP after 20 weeks gestation). </w:t>
      </w:r>
    </w:p>
    <w:p w14:paraId="6F9230CB" w14:textId="30A1775E" w:rsidR="002E218C" w:rsidRDefault="002E218C" w:rsidP="002E218C">
      <w:pPr>
        <w:spacing w:after="0" w:line="240" w:lineRule="auto"/>
        <w:ind w:left="720"/>
        <w:rPr>
          <w:rFonts w:ascii="Arial" w:eastAsia="Arial" w:hAnsi="Arial" w:cs="Times New Roman"/>
          <w:sz w:val="28"/>
          <w:szCs w:val="28"/>
          <w:lang w:val="en-US"/>
        </w:rPr>
      </w:pPr>
    </w:p>
    <w:p w14:paraId="3D6D2DC3" w14:textId="42FC9116" w:rsidR="005B3A07" w:rsidRDefault="005B3A07" w:rsidP="002E218C">
      <w:pPr>
        <w:spacing w:after="0" w:line="240" w:lineRule="auto"/>
        <w:ind w:left="720"/>
        <w:rPr>
          <w:rFonts w:ascii="Arial" w:eastAsia="Arial" w:hAnsi="Arial" w:cs="Times New Roman"/>
          <w:sz w:val="28"/>
          <w:szCs w:val="28"/>
          <w:lang w:val="en-US"/>
        </w:rPr>
      </w:pPr>
    </w:p>
    <w:p w14:paraId="6E56C9D6" w14:textId="77777777" w:rsidR="005B3A07" w:rsidRPr="002E218C" w:rsidRDefault="005B3A07" w:rsidP="002E218C">
      <w:pPr>
        <w:spacing w:after="0" w:line="240" w:lineRule="auto"/>
        <w:ind w:left="720"/>
        <w:rPr>
          <w:rFonts w:ascii="Arial" w:eastAsia="Arial" w:hAnsi="Arial" w:cs="Times New Roman"/>
          <w:sz w:val="28"/>
          <w:szCs w:val="28"/>
          <w:lang w:val="en-US"/>
        </w:rPr>
      </w:pPr>
    </w:p>
    <w:p w14:paraId="5666CF22" w14:textId="77777777" w:rsidR="002E218C" w:rsidRPr="002E218C" w:rsidRDefault="002E218C">
      <w:pPr>
        <w:numPr>
          <w:ilvl w:val="0"/>
          <w:numId w:val="42"/>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 xml:space="preserve">Women with chronic hypertension who are booked for antenatal care with the maternal medicine team will have HBPM initiated through the consultant clinic in ANC. </w:t>
      </w:r>
    </w:p>
    <w:p w14:paraId="41254110" w14:textId="77777777" w:rsidR="002E218C" w:rsidRPr="002E218C" w:rsidRDefault="002E218C" w:rsidP="002E218C">
      <w:pPr>
        <w:spacing w:after="0" w:line="240" w:lineRule="auto"/>
        <w:rPr>
          <w:rFonts w:ascii="Arial" w:eastAsia="Arial" w:hAnsi="Arial" w:cs="Times New Roman"/>
          <w:sz w:val="28"/>
          <w:szCs w:val="28"/>
          <w:lang w:val="en-US"/>
        </w:rPr>
      </w:pPr>
    </w:p>
    <w:p w14:paraId="4D3DEA5D" w14:textId="77777777" w:rsidR="002E218C" w:rsidRPr="002E218C" w:rsidRDefault="002E218C">
      <w:pPr>
        <w:numPr>
          <w:ilvl w:val="0"/>
          <w:numId w:val="42"/>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Women who are seen in antenatal clinic with hypertension should be referred to for a BP series, PET bloods and PCR +/- PLGF (see guidance) and can have HBPM commenced from AAU if suitable.</w:t>
      </w:r>
      <w:r w:rsidRPr="002E218C" w:rsidDel="00B91931">
        <w:rPr>
          <w:rFonts w:ascii="Arial" w:eastAsia="Arial" w:hAnsi="Arial" w:cs="Times New Roman"/>
          <w:sz w:val="28"/>
          <w:szCs w:val="28"/>
          <w:lang w:val="en-US"/>
        </w:rPr>
        <w:t xml:space="preserve"> </w:t>
      </w:r>
    </w:p>
    <w:p w14:paraId="5B54CCAC" w14:textId="77777777" w:rsidR="002E218C" w:rsidRPr="002E218C" w:rsidRDefault="002E218C" w:rsidP="002E218C">
      <w:pPr>
        <w:spacing w:after="0" w:line="240" w:lineRule="auto"/>
        <w:ind w:left="720"/>
        <w:rPr>
          <w:rFonts w:ascii="Arial" w:eastAsia="Arial" w:hAnsi="Arial" w:cs="Times New Roman"/>
          <w:sz w:val="28"/>
          <w:szCs w:val="28"/>
          <w:lang w:val="en-US"/>
        </w:rPr>
      </w:pPr>
    </w:p>
    <w:p w14:paraId="5F3CC8FC" w14:textId="77777777" w:rsidR="002E218C" w:rsidRPr="002E218C" w:rsidRDefault="002E218C">
      <w:pPr>
        <w:numPr>
          <w:ilvl w:val="0"/>
          <w:numId w:val="42"/>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 xml:space="preserve">Community Midwives will be responsible for overseeing the ongoing surveillance of all the patients on HBPM and ensuring appropriate follow-up plans are in place.  </w:t>
      </w:r>
    </w:p>
    <w:p w14:paraId="39F757F8" w14:textId="77777777" w:rsidR="002E218C" w:rsidRPr="002E218C" w:rsidRDefault="002E218C">
      <w:pPr>
        <w:numPr>
          <w:ilvl w:val="0"/>
          <w:numId w:val="42"/>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Maternal medicine patients will be assessed by a member of the maternal medicine team regarding their suitability for HBPM whilst AAU patients should fit the criteria listed below.</w:t>
      </w:r>
    </w:p>
    <w:p w14:paraId="6F47B37C" w14:textId="77777777" w:rsidR="002E218C" w:rsidRPr="002E218C" w:rsidRDefault="002E218C" w:rsidP="002E218C">
      <w:pPr>
        <w:spacing w:after="0" w:line="240" w:lineRule="auto"/>
        <w:rPr>
          <w:rFonts w:ascii="Arial" w:eastAsia="Arial" w:hAnsi="Arial" w:cs="Times New Roman"/>
          <w:b/>
          <w:sz w:val="28"/>
          <w:szCs w:val="28"/>
          <w:lang w:val="en-US"/>
        </w:rPr>
      </w:pPr>
    </w:p>
    <w:p w14:paraId="2CBDA0D2"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Inclusion criteria for AAU women:</w:t>
      </w:r>
    </w:p>
    <w:p w14:paraId="01CF6D09" w14:textId="77777777" w:rsidR="002E218C" w:rsidRPr="002E218C" w:rsidRDefault="002E218C" w:rsidP="002E218C">
      <w:pPr>
        <w:spacing w:after="0" w:line="240" w:lineRule="auto"/>
        <w:rPr>
          <w:rFonts w:ascii="Arial" w:eastAsia="Arial" w:hAnsi="Arial" w:cs="Times New Roman"/>
          <w:b/>
          <w:sz w:val="28"/>
          <w:szCs w:val="28"/>
          <w:lang w:val="en-US"/>
        </w:rPr>
      </w:pPr>
    </w:p>
    <w:p w14:paraId="0D96B675" w14:textId="77777777" w:rsidR="002E218C" w:rsidRPr="002E218C" w:rsidRDefault="002E218C">
      <w:pPr>
        <w:numPr>
          <w:ilvl w:val="0"/>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Any woman with mild –moderate hypertension in pregnancy </w:t>
      </w:r>
    </w:p>
    <w:p w14:paraId="69E26538" w14:textId="77777777" w:rsidR="002E218C" w:rsidRPr="002E218C" w:rsidRDefault="002E218C">
      <w:pPr>
        <w:numPr>
          <w:ilvl w:val="1"/>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Gestational Hypertension (GH) </w:t>
      </w:r>
    </w:p>
    <w:p w14:paraId="2D520776" w14:textId="77777777" w:rsidR="002E218C" w:rsidRPr="002E218C" w:rsidRDefault="002E218C">
      <w:pPr>
        <w:numPr>
          <w:ilvl w:val="1"/>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Chronic Hypertension</w:t>
      </w:r>
    </w:p>
    <w:p w14:paraId="3EF505D8" w14:textId="77777777" w:rsidR="002E218C" w:rsidRPr="002E218C" w:rsidRDefault="002E218C">
      <w:pPr>
        <w:numPr>
          <w:ilvl w:val="1"/>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White Coat Hypertension / ‘borderline BP profiles. </w:t>
      </w:r>
    </w:p>
    <w:p w14:paraId="58EE105A" w14:textId="77777777" w:rsidR="002E218C" w:rsidRPr="002E218C" w:rsidRDefault="002E218C">
      <w:pPr>
        <w:numPr>
          <w:ilvl w:val="0"/>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High risk for hypertension in pregnancy as decided by Maternal medicine team e.g. Patients with established renal disease. Type 1 Diabetes, SLE</w:t>
      </w:r>
    </w:p>
    <w:p w14:paraId="3FF62137" w14:textId="77777777" w:rsidR="002E218C" w:rsidRPr="002E218C" w:rsidRDefault="002E218C">
      <w:pPr>
        <w:numPr>
          <w:ilvl w:val="0"/>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Women must have a good understanding of English (written and spoken) so that they can follow the instructions and give informed consent.</w:t>
      </w:r>
    </w:p>
    <w:p w14:paraId="6065109F" w14:textId="77777777" w:rsidR="002E218C" w:rsidRPr="002E218C" w:rsidRDefault="002E218C">
      <w:pPr>
        <w:numPr>
          <w:ilvl w:val="0"/>
          <w:numId w:val="35"/>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No clinical indication for inpatient monitoring (required to be inpatient if PLGF &lt;12 or uncontrolled HTN-please see NBT Hypertension in pregnancy guideline)</w:t>
      </w:r>
    </w:p>
    <w:p w14:paraId="732F87F9" w14:textId="77777777" w:rsidR="002E218C" w:rsidRPr="002E218C" w:rsidRDefault="002E218C" w:rsidP="002E218C">
      <w:pPr>
        <w:spacing w:after="0" w:line="240" w:lineRule="auto"/>
        <w:contextualSpacing/>
        <w:rPr>
          <w:rFonts w:ascii="Arial" w:eastAsia="Arial" w:hAnsi="Arial" w:cs="Times New Roman"/>
          <w:sz w:val="28"/>
          <w:szCs w:val="28"/>
          <w:lang w:val="en-US"/>
        </w:rPr>
      </w:pPr>
    </w:p>
    <w:p w14:paraId="1D1E932E"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4EFA56FD"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29133F63"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57178A3D"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01585443"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69C613FE"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73D3224F"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6618718D"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7C0F4462"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31AF82B4"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0EFFD365"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3F4DF18B" w14:textId="77777777" w:rsidR="002E218C" w:rsidRDefault="002E218C" w:rsidP="002E218C">
      <w:pPr>
        <w:spacing w:after="0" w:line="240" w:lineRule="auto"/>
        <w:ind w:left="-284"/>
        <w:contextualSpacing/>
        <w:rPr>
          <w:rFonts w:ascii="Arial" w:eastAsia="Arial" w:hAnsi="Arial" w:cs="Times New Roman"/>
          <w:sz w:val="28"/>
          <w:szCs w:val="28"/>
          <w:lang w:val="en-US"/>
        </w:rPr>
      </w:pPr>
    </w:p>
    <w:p w14:paraId="018046FC" w14:textId="79524D3A" w:rsidR="002E218C" w:rsidRPr="002E218C" w:rsidRDefault="002E218C" w:rsidP="002E218C">
      <w:pPr>
        <w:spacing w:after="0" w:line="240" w:lineRule="auto"/>
        <w:ind w:left="-284" w:hanging="142"/>
        <w:contextualSpacing/>
        <w:rPr>
          <w:rFonts w:ascii="Arial" w:eastAsia="Arial" w:hAnsi="Arial" w:cs="Times New Roman"/>
          <w:sz w:val="28"/>
          <w:szCs w:val="28"/>
          <w:lang w:val="en-US"/>
        </w:rPr>
      </w:pPr>
      <w:r w:rsidRPr="002E218C">
        <w:rPr>
          <w:rFonts w:ascii="Arial" w:eastAsia="Arial" w:hAnsi="Arial" w:cs="Times New Roman"/>
          <w:sz w:val="28"/>
          <w:szCs w:val="28"/>
          <w:lang w:val="en-US"/>
        </w:rPr>
        <w:t>The following women should be considered for HBPM with the priority given to Group 1:</w:t>
      </w:r>
    </w:p>
    <w:p w14:paraId="312FD7D6" w14:textId="77777777" w:rsidR="002E218C" w:rsidRPr="002E218C" w:rsidRDefault="002E218C" w:rsidP="002E218C">
      <w:pPr>
        <w:spacing w:after="0" w:line="240" w:lineRule="auto"/>
        <w:ind w:left="-284"/>
        <w:contextualSpacing/>
        <w:rPr>
          <w:rFonts w:ascii="Arial" w:eastAsia="Arial" w:hAnsi="Arial" w:cs="Times New Roman"/>
          <w:sz w:val="28"/>
          <w:szCs w:val="28"/>
          <w:lang w:val="en-US"/>
        </w:rPr>
      </w:pPr>
    </w:p>
    <w:p w14:paraId="1377FF9E" w14:textId="77777777" w:rsidR="002E218C" w:rsidRPr="002E218C" w:rsidRDefault="002E218C" w:rsidP="002E218C">
      <w:pPr>
        <w:spacing w:after="0" w:line="240" w:lineRule="auto"/>
        <w:contextualSpacing/>
        <w:jc w:val="center"/>
        <w:rPr>
          <w:rFonts w:ascii="Arial" w:eastAsia="Arial" w:hAnsi="Arial" w:cs="Times New Roman"/>
          <w:sz w:val="28"/>
          <w:szCs w:val="28"/>
          <w:lang w:val="en-US"/>
        </w:rPr>
      </w:pPr>
      <w:r w:rsidRPr="002E218C">
        <w:rPr>
          <w:rFonts w:ascii="Arial" w:eastAsia="Arial" w:hAnsi="Arial" w:cs="Times New Roman"/>
          <w:noProof/>
          <w:sz w:val="28"/>
          <w:szCs w:val="28"/>
          <w:lang w:val="en-US" w:eastAsia="en-GB"/>
        </w:rPr>
        <w:drawing>
          <wp:inline distT="0" distB="0" distL="0" distR="0" wp14:anchorId="5F9D40AB" wp14:editId="1C7A61FE">
            <wp:extent cx="5727700" cy="3274828"/>
            <wp:effectExtent l="0" t="0" r="6350" b="1905"/>
            <wp:docPr id="1734863654" name="Picture 173486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n1.tiff"/>
                    <pic:cNvPicPr/>
                  </pic:nvPicPr>
                  <pic:blipFill>
                    <a:blip r:embed="rId18">
                      <a:extLst>
                        <a:ext uri="{28A0092B-C50C-407E-A947-70E740481C1C}">
                          <a14:useLocalDpi xmlns:a14="http://schemas.microsoft.com/office/drawing/2010/main" val="0"/>
                        </a:ext>
                      </a:extLst>
                    </a:blip>
                    <a:stretch>
                      <a:fillRect/>
                    </a:stretch>
                  </pic:blipFill>
                  <pic:spPr>
                    <a:xfrm>
                      <a:off x="0" y="0"/>
                      <a:ext cx="5727700" cy="3274828"/>
                    </a:xfrm>
                    <a:prstGeom prst="rect">
                      <a:avLst/>
                    </a:prstGeom>
                  </pic:spPr>
                </pic:pic>
              </a:graphicData>
            </a:graphic>
          </wp:inline>
        </w:drawing>
      </w:r>
    </w:p>
    <w:p w14:paraId="7D960B53" w14:textId="77777777" w:rsidR="002E218C" w:rsidRPr="002E218C" w:rsidRDefault="002E218C" w:rsidP="002E218C">
      <w:pPr>
        <w:spacing w:after="0" w:line="240" w:lineRule="auto"/>
        <w:contextualSpacing/>
        <w:jc w:val="center"/>
        <w:rPr>
          <w:rFonts w:ascii="Arial" w:eastAsia="Arial" w:hAnsi="Arial" w:cs="Times New Roman"/>
          <w:sz w:val="28"/>
          <w:szCs w:val="28"/>
          <w:lang w:val="en-US"/>
        </w:rPr>
      </w:pPr>
      <w:r w:rsidRPr="002E218C">
        <w:rPr>
          <w:rFonts w:ascii="Arial" w:eastAsia="Arial" w:hAnsi="Arial" w:cs="Times New Roman"/>
          <w:noProof/>
          <w:sz w:val="28"/>
          <w:szCs w:val="28"/>
          <w:lang w:val="en-US" w:eastAsia="en-GB"/>
        </w:rPr>
        <w:drawing>
          <wp:inline distT="0" distB="0" distL="0" distR="0" wp14:anchorId="18B385B9" wp14:editId="3A1DCC72">
            <wp:extent cx="5610742" cy="644525"/>
            <wp:effectExtent l="0" t="0" r="9525" b="3175"/>
            <wp:docPr id="1734863655" name="Picture 173486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N2.tiff"/>
                    <pic:cNvPicPr/>
                  </pic:nvPicPr>
                  <pic:blipFill>
                    <a:blip r:embed="rId19">
                      <a:extLst>
                        <a:ext uri="{28A0092B-C50C-407E-A947-70E740481C1C}">
                          <a14:useLocalDpi xmlns:a14="http://schemas.microsoft.com/office/drawing/2010/main" val="0"/>
                        </a:ext>
                      </a:extLst>
                    </a:blip>
                    <a:stretch>
                      <a:fillRect/>
                    </a:stretch>
                  </pic:blipFill>
                  <pic:spPr>
                    <a:xfrm>
                      <a:off x="0" y="0"/>
                      <a:ext cx="5614603" cy="644969"/>
                    </a:xfrm>
                    <a:prstGeom prst="rect">
                      <a:avLst/>
                    </a:prstGeom>
                  </pic:spPr>
                </pic:pic>
              </a:graphicData>
            </a:graphic>
          </wp:inline>
        </w:drawing>
      </w:r>
    </w:p>
    <w:p w14:paraId="003D7D2F" w14:textId="77777777" w:rsidR="002E218C" w:rsidRPr="002E218C" w:rsidRDefault="002E218C" w:rsidP="002E218C">
      <w:pPr>
        <w:spacing w:after="0" w:line="240" w:lineRule="auto"/>
        <w:ind w:left="720"/>
        <w:contextualSpacing/>
        <w:rPr>
          <w:rFonts w:ascii="Arial" w:eastAsia="Arial" w:hAnsi="Arial" w:cs="Times New Roman"/>
          <w:sz w:val="28"/>
          <w:szCs w:val="28"/>
          <w:lang w:val="en-US"/>
        </w:rPr>
      </w:pPr>
    </w:p>
    <w:p w14:paraId="36ECEB17"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Exclusion Criteria:</w:t>
      </w:r>
    </w:p>
    <w:p w14:paraId="3A03911F" w14:textId="77777777" w:rsidR="002E218C" w:rsidRPr="002E218C" w:rsidRDefault="002E218C" w:rsidP="002E218C">
      <w:pPr>
        <w:spacing w:after="0" w:line="240" w:lineRule="auto"/>
        <w:rPr>
          <w:rFonts w:ascii="Arial" w:eastAsia="Arial" w:hAnsi="Arial" w:cs="Times New Roman"/>
          <w:b/>
          <w:sz w:val="28"/>
          <w:szCs w:val="28"/>
          <w:lang w:val="en-US"/>
        </w:rPr>
      </w:pPr>
    </w:p>
    <w:p w14:paraId="35E31BD8"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Unable to give consent or understand the instructions.</w:t>
      </w:r>
    </w:p>
    <w:p w14:paraId="64AFEF2E"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Declines HBPM </w:t>
      </w:r>
    </w:p>
    <w:p w14:paraId="4C779D03"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Evidence of non-compliance with attendance or monitoring.</w:t>
      </w:r>
    </w:p>
    <w:p w14:paraId="23CF6C1C"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Arm circumference greater than 42cm </w:t>
      </w:r>
    </w:p>
    <w:p w14:paraId="677336DA"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Delivery planned within 7 days</w:t>
      </w:r>
    </w:p>
    <w:p w14:paraId="4A0C2A61"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Severe, uncontrolled hypertension that requires the woman to be admitted for stabilisation (HBPM can be started if she improves clinically and is appropriate for outpatient care). </w:t>
      </w:r>
    </w:p>
    <w:p w14:paraId="4FC29544" w14:textId="77777777" w:rsidR="002E218C" w:rsidRPr="002E218C" w:rsidRDefault="002E218C">
      <w:pPr>
        <w:numPr>
          <w:ilvl w:val="0"/>
          <w:numId w:val="36"/>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PLGF &lt;12Any woman where there is concern over fetal growth/wellbeing.</w:t>
      </w:r>
    </w:p>
    <w:p w14:paraId="76E53D39" w14:textId="77777777" w:rsidR="002E218C" w:rsidRPr="002E218C" w:rsidRDefault="002E218C" w:rsidP="002E218C">
      <w:pPr>
        <w:spacing w:after="0" w:line="240" w:lineRule="auto"/>
        <w:rPr>
          <w:rFonts w:ascii="Arial" w:eastAsia="Arial" w:hAnsi="Arial" w:cs="Times New Roman"/>
          <w:sz w:val="28"/>
          <w:szCs w:val="28"/>
          <w:lang w:val="en-US"/>
        </w:rPr>
      </w:pPr>
    </w:p>
    <w:p w14:paraId="3E99D11F" w14:textId="77777777" w:rsidR="002E218C" w:rsidRDefault="002E218C" w:rsidP="002E218C">
      <w:p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 xml:space="preserve">Women who have a confirmed diagnosis of Pre-eclampsia (PET) or who do not fulfil these criteria may have HBPM initiated as part of an individualised plan of care by a </w:t>
      </w:r>
    </w:p>
    <w:p w14:paraId="2431CE10" w14:textId="77777777" w:rsidR="002E218C" w:rsidRDefault="002E218C" w:rsidP="002E218C">
      <w:pPr>
        <w:spacing w:after="0" w:line="240" w:lineRule="auto"/>
        <w:rPr>
          <w:rFonts w:ascii="Arial" w:eastAsia="Arial" w:hAnsi="Arial" w:cs="Times New Roman"/>
          <w:sz w:val="28"/>
          <w:szCs w:val="28"/>
          <w:lang w:val="en-US"/>
        </w:rPr>
      </w:pPr>
    </w:p>
    <w:p w14:paraId="536AA6A5" w14:textId="31E11D67" w:rsidR="002E218C" w:rsidRPr="002E218C" w:rsidRDefault="002E218C" w:rsidP="002E218C">
      <w:p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Consultant or senior obstetric trainee (ST6/7). This may involve a PLGF. These cases are not included in this pathway of HBPM in pregnancy and fall under Scheduled Care Team and Telephone Triage Team</w:t>
      </w:r>
    </w:p>
    <w:p w14:paraId="3D87FA5B" w14:textId="77777777" w:rsidR="002E218C" w:rsidRPr="002E218C" w:rsidRDefault="002E218C" w:rsidP="002E218C">
      <w:pPr>
        <w:spacing w:after="0" w:line="240" w:lineRule="auto"/>
        <w:rPr>
          <w:rFonts w:ascii="Arial" w:eastAsia="Arial" w:hAnsi="Arial" w:cs="Times New Roman"/>
          <w:b/>
          <w:sz w:val="24"/>
          <w:szCs w:val="24"/>
          <w:lang w:val="en-US"/>
        </w:rPr>
      </w:pPr>
    </w:p>
    <w:p w14:paraId="249C5CE9" w14:textId="77777777" w:rsidR="002E218C" w:rsidRPr="002E218C" w:rsidRDefault="002E218C" w:rsidP="002E218C">
      <w:pPr>
        <w:spacing w:after="0" w:line="240" w:lineRule="auto"/>
        <w:rPr>
          <w:rFonts w:ascii="Arial" w:eastAsia="Arial" w:hAnsi="Arial" w:cs="Times New Roman"/>
          <w:b/>
          <w:sz w:val="24"/>
          <w:szCs w:val="24"/>
          <w:lang w:val="en-US"/>
        </w:rPr>
      </w:pPr>
    </w:p>
    <w:p w14:paraId="1DA5270C"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Process of initiating HBPM:</w:t>
      </w:r>
    </w:p>
    <w:p w14:paraId="63D7A703" w14:textId="77777777" w:rsidR="002E218C" w:rsidRPr="002E218C" w:rsidRDefault="002E218C" w:rsidP="002E218C">
      <w:pPr>
        <w:spacing w:after="0" w:line="240" w:lineRule="auto"/>
        <w:rPr>
          <w:rFonts w:ascii="Arial" w:eastAsia="Arial" w:hAnsi="Arial" w:cs="Times New Roman"/>
          <w:b/>
          <w:sz w:val="24"/>
          <w:szCs w:val="24"/>
          <w:lang w:val="en-US"/>
        </w:rPr>
      </w:pPr>
    </w:p>
    <w:p w14:paraId="632F0C02" w14:textId="77777777" w:rsidR="002E218C" w:rsidRPr="002E218C" w:rsidRDefault="002E218C" w:rsidP="002E218C">
      <w:pPr>
        <w:spacing w:after="0" w:line="240" w:lineRule="auto"/>
        <w:rPr>
          <w:rFonts w:ascii="Arial" w:eastAsia="Arial" w:hAnsi="Arial" w:cs="Times New Roman"/>
          <w:sz w:val="24"/>
          <w:szCs w:val="24"/>
          <w:lang w:val="en-US"/>
        </w:rPr>
      </w:pPr>
      <w:r w:rsidRPr="002E218C">
        <w:rPr>
          <w:rFonts w:ascii="Arial" w:eastAsia="Arial" w:hAnsi="Arial" w:cs="Times New Roman"/>
          <w:noProof/>
          <w:sz w:val="24"/>
          <w:szCs w:val="24"/>
          <w:lang w:val="en-US" w:eastAsia="en-GB"/>
        </w:rPr>
        <w:drawing>
          <wp:inline distT="0" distB="0" distL="0" distR="0" wp14:anchorId="2438FAC5" wp14:editId="38F92ABD">
            <wp:extent cx="5490845" cy="3200400"/>
            <wp:effectExtent l="57150" t="19050" r="52705" b="95250"/>
            <wp:docPr id="1734863656" name="Diagram 17348636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EEC947A" w14:textId="77777777" w:rsidR="002E218C" w:rsidRPr="002E218C" w:rsidRDefault="002E218C" w:rsidP="002E218C">
      <w:pPr>
        <w:spacing w:after="0" w:line="240" w:lineRule="auto"/>
        <w:rPr>
          <w:rFonts w:ascii="Arial" w:eastAsia="Arial" w:hAnsi="Arial" w:cs="Times New Roman"/>
          <w:sz w:val="24"/>
          <w:szCs w:val="24"/>
          <w:lang w:val="en-US"/>
        </w:rPr>
      </w:pPr>
    </w:p>
    <w:p w14:paraId="7508C770" w14:textId="77777777" w:rsidR="002E218C" w:rsidRPr="002E218C" w:rsidRDefault="002E218C" w:rsidP="002E218C">
      <w:pPr>
        <w:spacing w:after="0" w:line="240" w:lineRule="auto"/>
        <w:rPr>
          <w:rFonts w:ascii="Arial" w:eastAsia="Arial" w:hAnsi="Arial" w:cs="Times New Roman"/>
          <w:sz w:val="24"/>
          <w:szCs w:val="24"/>
          <w:lang w:val="en-US"/>
        </w:rPr>
      </w:pPr>
    </w:p>
    <w:p w14:paraId="6CD7F996"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Discussing HBPM with the patient:</w:t>
      </w:r>
    </w:p>
    <w:p w14:paraId="348EF0E5"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The following should be explained to the woman:</w:t>
      </w:r>
    </w:p>
    <w:p w14:paraId="6ABC4F57" w14:textId="77777777" w:rsidR="002E218C" w:rsidRPr="002E218C" w:rsidRDefault="002E218C" w:rsidP="002E218C">
      <w:pPr>
        <w:spacing w:after="0" w:line="240" w:lineRule="auto"/>
        <w:rPr>
          <w:rFonts w:ascii="Arial" w:eastAsia="Arial" w:hAnsi="Arial" w:cs="Times New Roman"/>
          <w:b/>
          <w:sz w:val="28"/>
          <w:szCs w:val="28"/>
          <w:lang w:val="en-US"/>
        </w:rPr>
      </w:pPr>
    </w:p>
    <w:p w14:paraId="553CA7C1" w14:textId="77777777" w:rsidR="002E218C" w:rsidRPr="002E218C" w:rsidRDefault="002E218C">
      <w:pPr>
        <w:numPr>
          <w:ilvl w:val="0"/>
          <w:numId w:val="43"/>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there is a need to monitor her BP more frequently </w:t>
      </w:r>
    </w:p>
    <w:p w14:paraId="12FC6737" w14:textId="77777777" w:rsidR="002E218C" w:rsidRPr="002E218C" w:rsidRDefault="002E218C">
      <w:pPr>
        <w:numPr>
          <w:ilvl w:val="0"/>
          <w:numId w:val="43"/>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the purpose of HBPM is to reduce the number of unnecessary visits and offer the patient some control in the monitoring of her BP.</w:t>
      </w:r>
    </w:p>
    <w:p w14:paraId="7810631F" w14:textId="77777777" w:rsidR="002E218C" w:rsidRPr="002E218C" w:rsidRDefault="002E218C">
      <w:pPr>
        <w:numPr>
          <w:ilvl w:val="0"/>
          <w:numId w:val="43"/>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the importance of compliance and accurately recording the results.</w:t>
      </w:r>
    </w:p>
    <w:p w14:paraId="27B79AAB" w14:textId="77777777" w:rsidR="002E218C" w:rsidRPr="002E218C" w:rsidRDefault="002E218C">
      <w:pPr>
        <w:numPr>
          <w:ilvl w:val="0"/>
          <w:numId w:val="43"/>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she should contact AAU if she has any abnormal readings or symptoms of severe hypertension/pre-eclampsia (persistent headache, visual disturbance, vomiting, facial swelling, upper abdominal pain) or reduced fetal movements.</w:t>
      </w:r>
    </w:p>
    <w:p w14:paraId="49B55615" w14:textId="77777777" w:rsidR="002E218C" w:rsidRPr="002E218C" w:rsidRDefault="002E218C">
      <w:pPr>
        <w:numPr>
          <w:ilvl w:val="0"/>
          <w:numId w:val="43"/>
        </w:numPr>
        <w:spacing w:after="0" w:line="36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If the patient agrees to HBPM, go through the smartphone app with her and give her the patient information sheet. </w:t>
      </w:r>
    </w:p>
    <w:p w14:paraId="4CB433CD" w14:textId="77777777" w:rsidR="002E218C" w:rsidRPr="002E218C" w:rsidRDefault="002E218C" w:rsidP="002E218C">
      <w:pPr>
        <w:spacing w:after="0" w:line="360" w:lineRule="auto"/>
        <w:ind w:left="720"/>
        <w:contextualSpacing/>
        <w:rPr>
          <w:rFonts w:ascii="Arial" w:eastAsia="Arial" w:hAnsi="Arial" w:cs="Times New Roman"/>
          <w:sz w:val="28"/>
          <w:szCs w:val="28"/>
          <w:lang w:val="en-US"/>
        </w:rPr>
      </w:pPr>
    </w:p>
    <w:p w14:paraId="383426F3" w14:textId="77777777" w:rsidR="002E218C" w:rsidRPr="002E218C" w:rsidRDefault="002E218C">
      <w:pPr>
        <w:numPr>
          <w:ilvl w:val="0"/>
          <w:numId w:val="43"/>
        </w:numPr>
        <w:spacing w:after="0" w:line="360" w:lineRule="auto"/>
        <w:contextualSpacing/>
        <w:rPr>
          <w:rFonts w:ascii="Arial" w:eastAsia="Arial" w:hAnsi="Arial" w:cs="Times New Roman"/>
          <w:sz w:val="24"/>
          <w:szCs w:val="24"/>
          <w:lang w:val="en-US"/>
        </w:rPr>
      </w:pPr>
      <w:r w:rsidRPr="002E218C">
        <w:rPr>
          <w:rFonts w:ascii="Arial" w:eastAsia="Arial" w:hAnsi="Arial" w:cs="Times New Roman"/>
          <w:b/>
          <w:bCs/>
          <w:sz w:val="28"/>
          <w:szCs w:val="28"/>
          <w:u w:val="single"/>
          <w:lang w:val="en-US"/>
        </w:rPr>
        <w:t xml:space="preserve">Individualised plans </w:t>
      </w:r>
      <w:r w:rsidRPr="002E218C">
        <w:rPr>
          <w:rFonts w:ascii="Arial" w:eastAsia="Arial" w:hAnsi="Arial" w:cs="Times New Roman"/>
          <w:sz w:val="28"/>
          <w:szCs w:val="28"/>
          <w:lang w:val="en-US"/>
        </w:rPr>
        <w:t>should be made for all women as to how frequently they need to monitor their BP using NBT hypertension guideline for guidance.  This plan should be documented within their maternity notes and within the patient record on the K2 Hampton app.</w:t>
      </w:r>
    </w:p>
    <w:p w14:paraId="43C70C32" w14:textId="77777777" w:rsidR="002E218C" w:rsidRPr="002E218C" w:rsidRDefault="002E218C">
      <w:pPr>
        <w:numPr>
          <w:ilvl w:val="0"/>
          <w:numId w:val="43"/>
        </w:numPr>
        <w:spacing w:after="0" w:line="360" w:lineRule="auto"/>
        <w:contextualSpacing/>
        <w:rPr>
          <w:rFonts w:ascii="Arial" w:eastAsia="Arial" w:hAnsi="Arial" w:cs="Times New Roman"/>
          <w:sz w:val="24"/>
          <w:szCs w:val="24"/>
          <w:lang w:val="en-US"/>
        </w:rPr>
      </w:pPr>
      <w:r w:rsidRPr="002E218C">
        <w:rPr>
          <w:rFonts w:ascii="Arial" w:eastAsia="Arial" w:hAnsi="Arial" w:cs="Times New Roman"/>
          <w:b/>
          <w:bCs/>
          <w:sz w:val="28"/>
          <w:szCs w:val="28"/>
          <w:u w:val="single"/>
          <w:lang w:val="en-US"/>
        </w:rPr>
        <w:t>Albustix</w:t>
      </w:r>
      <w:r w:rsidRPr="002E218C">
        <w:rPr>
          <w:rFonts w:ascii="Arial" w:eastAsia="Arial" w:hAnsi="Arial" w:cs="Times New Roman"/>
          <w:b/>
          <w:bCs/>
          <w:sz w:val="28"/>
          <w:szCs w:val="28"/>
          <w:lang w:val="en-US"/>
        </w:rPr>
        <w:t xml:space="preserve"> </w:t>
      </w:r>
      <w:r w:rsidRPr="002E218C">
        <w:rPr>
          <w:rFonts w:ascii="Arial" w:eastAsia="Arial" w:hAnsi="Arial" w:cs="Times New Roman"/>
          <w:sz w:val="28"/>
          <w:szCs w:val="28"/>
          <w:lang w:val="en-US"/>
        </w:rPr>
        <w:t>to be prescribed with an FP10 women should be given a urine pot and explained how to obtain a wash down sample to ensure accurate results.</w:t>
      </w:r>
    </w:p>
    <w:p w14:paraId="462BC4C9" w14:textId="77777777" w:rsidR="002E218C" w:rsidRPr="002E218C" w:rsidRDefault="002E218C" w:rsidP="002E218C">
      <w:pPr>
        <w:spacing w:after="0" w:line="240" w:lineRule="auto"/>
        <w:rPr>
          <w:rFonts w:ascii="Arial" w:eastAsia="Arial" w:hAnsi="Arial" w:cs="Times New Roman"/>
          <w:sz w:val="28"/>
          <w:szCs w:val="28"/>
          <w:lang w:val="en-US"/>
        </w:rPr>
      </w:pPr>
    </w:p>
    <w:p w14:paraId="2541B50B"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Teaching HBPM technique to a patient:</w:t>
      </w:r>
    </w:p>
    <w:p w14:paraId="64CB1D2B" w14:textId="77777777" w:rsidR="002E218C" w:rsidRPr="002E218C" w:rsidRDefault="002E218C" w:rsidP="002E218C">
      <w:pPr>
        <w:spacing w:after="0" w:line="240" w:lineRule="auto"/>
        <w:rPr>
          <w:rFonts w:ascii="Arial" w:eastAsia="Arial" w:hAnsi="Arial" w:cs="Times New Roman"/>
          <w:b/>
          <w:sz w:val="28"/>
          <w:szCs w:val="28"/>
          <w:lang w:val="en-US"/>
        </w:rPr>
      </w:pPr>
    </w:p>
    <w:p w14:paraId="5F2AEC79"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The machines provided to patients are Microlife® automatic machines.</w:t>
      </w:r>
    </w:p>
    <w:p w14:paraId="0CBECB0E"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Each patient will be loaned their own machine for the duration of monitoring in pregnancy. The machines are numbered and the patient’s details should be documented next to the appropriate number in the log spreadsheet (held in HBPM folders in AAU/ANC).</w:t>
      </w:r>
    </w:p>
    <w:p w14:paraId="0E809D8C"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Complete the loan agreement form and file in HBPM folder.</w:t>
      </w:r>
    </w:p>
    <w:p w14:paraId="7728C5F1"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Advise the patient to take their BP when they are relaxed and have been sitting down for 5 minutes and at least an hour following antihypertensive medication. They should take their BP from the same arm each time.</w:t>
      </w:r>
    </w:p>
    <w:p w14:paraId="723EB6B1"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Demonstrate to the patient how and where to site the cuff. The bottom edge of the cuff should sit 2cm above the antecubital fossa (elbow fold) and the artery mark on the cuff should line up with the brachial artery (the inside front of the arm). The cuff should be done up so that it stays on, but not too tightly.</w:t>
      </w:r>
    </w:p>
    <w:p w14:paraId="6AF3A626"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Demonstrate to the patient how to start the machine to record the BP (Press the ‘POWER’ button once and it will automatically start recording).</w:t>
      </w:r>
    </w:p>
    <w:p w14:paraId="2039F7C4"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 xml:space="preserve"> Once recorded, show them which numbers to record as systolic and diastolic BP. Demonstrate the re-call function to obtain the last recorded BP.</w:t>
      </w:r>
    </w:p>
    <w:p w14:paraId="6AE2ECB2"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If the patient is to perform urinalysis at home, show them how to use the dipsticks.</w:t>
      </w:r>
    </w:p>
    <w:p w14:paraId="1E9F6858" w14:textId="77777777" w:rsidR="002E218C" w:rsidRPr="002E218C" w:rsidRDefault="002E218C">
      <w:pPr>
        <w:numPr>
          <w:ilvl w:val="0"/>
          <w:numId w:val="37"/>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Ensure that you are happy the patient is confident with the technique before continuing.</w:t>
      </w:r>
    </w:p>
    <w:p w14:paraId="6472BF39" w14:textId="77777777" w:rsidR="002E218C" w:rsidRPr="002E218C" w:rsidRDefault="002E218C" w:rsidP="002E218C">
      <w:pPr>
        <w:spacing w:after="0" w:line="240" w:lineRule="auto"/>
        <w:rPr>
          <w:rFonts w:ascii="Arial" w:eastAsia="Arial" w:hAnsi="Arial" w:cs="Times New Roman"/>
          <w:sz w:val="28"/>
          <w:szCs w:val="28"/>
          <w:lang w:val="en-US"/>
        </w:rPr>
      </w:pPr>
    </w:p>
    <w:p w14:paraId="211EE3F2"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Registering a patient on their phone:</w:t>
      </w:r>
    </w:p>
    <w:p w14:paraId="391B8684" w14:textId="77777777" w:rsidR="002E218C" w:rsidRPr="002E218C" w:rsidRDefault="002E218C" w:rsidP="002E218C">
      <w:pPr>
        <w:spacing w:after="0" w:line="240" w:lineRule="auto"/>
        <w:rPr>
          <w:rFonts w:ascii="Arial" w:eastAsia="Arial" w:hAnsi="Arial" w:cs="Times New Roman"/>
          <w:b/>
          <w:sz w:val="28"/>
          <w:szCs w:val="28"/>
          <w:lang w:val="en-US"/>
        </w:rPr>
      </w:pPr>
    </w:p>
    <w:p w14:paraId="70045A5B" w14:textId="77777777" w:rsidR="002E218C" w:rsidRPr="002E218C" w:rsidRDefault="002E218C">
      <w:pPr>
        <w:numPr>
          <w:ilvl w:val="0"/>
          <w:numId w:val="34"/>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Patients will be given the K2 Hampton leaflet with instructions on how to register as a patient.</w:t>
      </w:r>
    </w:p>
    <w:p w14:paraId="720B3E2E" w14:textId="03E0BF38" w:rsidR="002E218C" w:rsidRDefault="002E218C">
      <w:pPr>
        <w:numPr>
          <w:ilvl w:val="0"/>
          <w:numId w:val="34"/>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Click ‘Register’ and ask patient to fill in details. Select ‘NBT’ for institution.</w:t>
      </w:r>
    </w:p>
    <w:p w14:paraId="60146A69" w14:textId="39BA95C9" w:rsidR="002E218C" w:rsidRDefault="002E218C" w:rsidP="002E218C">
      <w:pPr>
        <w:spacing w:after="0" w:line="240" w:lineRule="auto"/>
        <w:rPr>
          <w:rFonts w:ascii="Arial" w:eastAsia="Arial" w:hAnsi="Arial" w:cs="Times New Roman"/>
          <w:sz w:val="28"/>
          <w:szCs w:val="28"/>
          <w:lang w:val="en-US"/>
        </w:rPr>
      </w:pPr>
    </w:p>
    <w:p w14:paraId="46110388" w14:textId="77777777" w:rsidR="002E218C" w:rsidRPr="002E218C" w:rsidRDefault="002E218C" w:rsidP="002E218C">
      <w:pPr>
        <w:spacing w:after="0" w:line="240" w:lineRule="auto"/>
        <w:rPr>
          <w:rFonts w:ascii="Arial" w:eastAsia="Arial" w:hAnsi="Arial" w:cs="Times New Roman"/>
          <w:sz w:val="28"/>
          <w:szCs w:val="28"/>
          <w:lang w:val="en-US"/>
        </w:rPr>
      </w:pPr>
    </w:p>
    <w:p w14:paraId="345D64EC" w14:textId="77777777" w:rsidR="002E218C" w:rsidRPr="002E218C" w:rsidRDefault="002E218C">
      <w:pPr>
        <w:numPr>
          <w:ilvl w:val="0"/>
          <w:numId w:val="34"/>
        </w:num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Show the patient how to add a BP or urine recording and highlight the warning sign that will flag with an abnormal reading.</w:t>
      </w:r>
    </w:p>
    <w:p w14:paraId="7DF56F19" w14:textId="77777777" w:rsidR="002E218C" w:rsidRPr="002E218C" w:rsidRDefault="002E218C" w:rsidP="002E218C">
      <w:pPr>
        <w:spacing w:after="0" w:line="240" w:lineRule="auto"/>
        <w:ind w:left="360"/>
        <w:rPr>
          <w:rFonts w:ascii="Arial" w:eastAsia="Arial" w:hAnsi="Arial" w:cs="Times New Roman"/>
          <w:sz w:val="28"/>
          <w:szCs w:val="28"/>
          <w:lang w:val="en-US"/>
        </w:rPr>
      </w:pPr>
    </w:p>
    <w:p w14:paraId="4BB40938"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Monitoring/Visit Schedule:</w:t>
      </w:r>
    </w:p>
    <w:p w14:paraId="54D27BFD" w14:textId="77777777" w:rsidR="002E218C" w:rsidRPr="002E218C" w:rsidRDefault="002E218C" w:rsidP="002E218C">
      <w:pPr>
        <w:spacing w:after="0" w:line="240" w:lineRule="auto"/>
        <w:rPr>
          <w:rFonts w:ascii="Arial" w:eastAsia="Arial" w:hAnsi="Arial" w:cs="Times New Roman"/>
          <w:b/>
          <w:sz w:val="28"/>
          <w:szCs w:val="28"/>
          <w:lang w:val="en-US"/>
        </w:rPr>
      </w:pPr>
    </w:p>
    <w:p w14:paraId="29EB802A" w14:textId="60AE9D89" w:rsidR="002E218C" w:rsidRDefault="002E218C">
      <w:pPr>
        <w:numPr>
          <w:ilvl w:val="0"/>
          <w:numId w:val="38"/>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Patients must be given a clear plan for how often to check their BP and urine and the timing of their next appointment or telephone consultation. Patients asked to check BP and urine on Mondays and Thursdays. This will become a feature on the app.</w:t>
      </w:r>
    </w:p>
    <w:p w14:paraId="25DE7CD1" w14:textId="2D7DEC68" w:rsidR="002E218C" w:rsidRDefault="002E218C" w:rsidP="002E218C">
      <w:pPr>
        <w:spacing w:after="0" w:line="240" w:lineRule="auto"/>
        <w:contextualSpacing/>
        <w:rPr>
          <w:rFonts w:ascii="Arial" w:eastAsia="Arial" w:hAnsi="Arial" w:cs="Times New Roman"/>
          <w:sz w:val="28"/>
          <w:szCs w:val="28"/>
          <w:lang w:val="en-US"/>
        </w:rPr>
      </w:pPr>
    </w:p>
    <w:p w14:paraId="52E329BF" w14:textId="77777777" w:rsidR="002E218C" w:rsidRPr="002E218C" w:rsidRDefault="002E218C" w:rsidP="002E218C">
      <w:pPr>
        <w:spacing w:after="0" w:line="240" w:lineRule="auto"/>
        <w:contextualSpacing/>
        <w:rPr>
          <w:rFonts w:ascii="Arial" w:eastAsia="Arial" w:hAnsi="Arial" w:cs="Times New Roman"/>
          <w:sz w:val="28"/>
          <w:szCs w:val="28"/>
          <w:lang w:val="en-US"/>
        </w:rPr>
      </w:pPr>
    </w:p>
    <w:p w14:paraId="4AA08A46" w14:textId="77777777" w:rsidR="002E218C" w:rsidRPr="002E218C" w:rsidRDefault="002E218C">
      <w:pPr>
        <w:numPr>
          <w:ilvl w:val="0"/>
          <w:numId w:val="38"/>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Ensure Community Midwives are notified of any women using the HBPM service, you can do this by sending the Medical Discharge on BadgerNet to the to the Community Discharge Office.</w:t>
      </w:r>
    </w:p>
    <w:p w14:paraId="0BE5700E" w14:textId="77777777" w:rsidR="002E218C" w:rsidRPr="002E218C" w:rsidRDefault="002E218C">
      <w:pPr>
        <w:numPr>
          <w:ilvl w:val="0"/>
          <w:numId w:val="38"/>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Community Midwives to log onto K2 Hampton on Mondays and Thursdays to check the BP readings and urinalysis that has been submitted for the women in their teams.</w:t>
      </w:r>
    </w:p>
    <w:p w14:paraId="7C088DA4" w14:textId="77777777" w:rsidR="002E218C" w:rsidRPr="002E218C" w:rsidRDefault="002E218C" w:rsidP="002E218C">
      <w:pPr>
        <w:spacing w:after="0" w:line="240" w:lineRule="auto"/>
        <w:rPr>
          <w:rFonts w:ascii="Arial" w:eastAsia="Arial" w:hAnsi="Arial" w:cs="Times New Roman"/>
          <w:b/>
          <w:sz w:val="28"/>
          <w:szCs w:val="28"/>
          <w:lang w:val="en-US"/>
        </w:rPr>
      </w:pPr>
    </w:p>
    <w:p w14:paraId="6F2ED47F" w14:textId="77777777" w:rsidR="002E218C" w:rsidRPr="002E218C" w:rsidRDefault="002E218C" w:rsidP="002E218C">
      <w:pPr>
        <w:spacing w:after="0" w:line="240" w:lineRule="auto"/>
        <w:rPr>
          <w:rFonts w:ascii="Arial" w:eastAsia="Arial" w:hAnsi="Arial" w:cs="Times New Roman"/>
          <w:sz w:val="28"/>
          <w:szCs w:val="28"/>
          <w:lang w:val="en-US"/>
        </w:rPr>
      </w:pPr>
    </w:p>
    <w:p w14:paraId="729AF928"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 xml:space="preserve">Follow-up in AAU, Community or telephone ANC consultation </w:t>
      </w:r>
    </w:p>
    <w:p w14:paraId="3E555876" w14:textId="77777777" w:rsidR="002E218C" w:rsidRPr="002E218C" w:rsidRDefault="002E218C" w:rsidP="002E218C">
      <w:pPr>
        <w:spacing w:after="0" w:line="240" w:lineRule="auto"/>
        <w:rPr>
          <w:rFonts w:ascii="Arial" w:eastAsia="Arial" w:hAnsi="Arial" w:cs="Times New Roman"/>
          <w:b/>
          <w:sz w:val="28"/>
          <w:szCs w:val="28"/>
          <w:lang w:val="en-US"/>
        </w:rPr>
      </w:pPr>
    </w:p>
    <w:p w14:paraId="6B2F741E" w14:textId="77777777" w:rsidR="002E218C" w:rsidRPr="002E218C" w:rsidRDefault="002E218C">
      <w:pPr>
        <w:numPr>
          <w:ilvl w:val="0"/>
          <w:numId w:val="39"/>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When patients return for follow-up in AAU, ANC or in community, their HBPM recordings should be reviewed by the midwife/doctor, either on the patient’s phone app or on the desktop app.</w:t>
      </w:r>
    </w:p>
    <w:p w14:paraId="16868728" w14:textId="77777777" w:rsidR="002E218C" w:rsidRPr="002E218C" w:rsidRDefault="002E218C">
      <w:pPr>
        <w:numPr>
          <w:ilvl w:val="0"/>
          <w:numId w:val="39"/>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Patients should be asked about symptoms of pre-eclampsia and fetal movements</w:t>
      </w:r>
    </w:p>
    <w:p w14:paraId="41FBBE81" w14:textId="77777777" w:rsidR="002E218C" w:rsidRPr="002E218C" w:rsidRDefault="002E218C" w:rsidP="002E218C">
      <w:pPr>
        <w:spacing w:after="0" w:line="240" w:lineRule="auto"/>
        <w:rPr>
          <w:rFonts w:ascii="Arial" w:eastAsia="Arial" w:hAnsi="Arial" w:cs="Times New Roman"/>
          <w:b/>
          <w:sz w:val="28"/>
          <w:szCs w:val="28"/>
          <w:lang w:val="en-US"/>
        </w:rPr>
      </w:pPr>
    </w:p>
    <w:p w14:paraId="71C844CF"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Patients who present with abnormal readings:</w:t>
      </w:r>
    </w:p>
    <w:p w14:paraId="2B04B342" w14:textId="77777777" w:rsidR="002E218C" w:rsidRPr="002E218C" w:rsidRDefault="002E218C" w:rsidP="002E218C">
      <w:pPr>
        <w:spacing w:after="0" w:line="240" w:lineRule="auto"/>
        <w:rPr>
          <w:rFonts w:ascii="Arial" w:eastAsia="Arial" w:hAnsi="Arial" w:cs="Times New Roman"/>
          <w:b/>
          <w:sz w:val="28"/>
          <w:szCs w:val="28"/>
          <w:lang w:val="en-US"/>
        </w:rPr>
      </w:pPr>
    </w:p>
    <w:p w14:paraId="6E5DC0C4" w14:textId="77777777" w:rsidR="002E218C" w:rsidRPr="002E218C" w:rsidRDefault="002E218C">
      <w:pPr>
        <w:numPr>
          <w:ilvl w:val="0"/>
          <w:numId w:val="40"/>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If patients self-present with abnormal BP recordings they should attend on the same day for a BP profile and review. This should be in AAU. Their HBPM trend should be reviewed as part of the assessment and actions updated on K2 Hampton so Community Teams can see that this has been actioned.</w:t>
      </w:r>
    </w:p>
    <w:p w14:paraId="1DB91E95" w14:textId="77777777" w:rsidR="002E218C" w:rsidRPr="002E218C" w:rsidRDefault="002E218C" w:rsidP="002E218C">
      <w:pPr>
        <w:spacing w:after="0" w:line="240" w:lineRule="auto"/>
        <w:ind w:left="720"/>
        <w:contextualSpacing/>
        <w:rPr>
          <w:rFonts w:ascii="Arial" w:eastAsia="Arial" w:hAnsi="Arial" w:cs="Times New Roman"/>
          <w:sz w:val="28"/>
          <w:szCs w:val="28"/>
          <w:lang w:val="en-US"/>
        </w:rPr>
      </w:pPr>
    </w:p>
    <w:p w14:paraId="61D70BE0" w14:textId="77777777" w:rsidR="002E218C" w:rsidRPr="002E218C" w:rsidRDefault="002E218C" w:rsidP="002E218C">
      <w:pPr>
        <w:spacing w:after="0" w:line="240" w:lineRule="auto"/>
        <w:ind w:left="720"/>
        <w:contextualSpacing/>
        <w:rPr>
          <w:rFonts w:ascii="Arial" w:eastAsia="Arial" w:hAnsi="Arial" w:cs="Times New Roman"/>
          <w:sz w:val="28"/>
          <w:szCs w:val="28"/>
          <w:lang w:val="en-US"/>
        </w:rPr>
      </w:pPr>
    </w:p>
    <w:p w14:paraId="11EF70BC"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Patients on HBPM who are admitted to hospital:</w:t>
      </w:r>
    </w:p>
    <w:p w14:paraId="29C4A667" w14:textId="77777777" w:rsidR="002E218C" w:rsidRPr="002E218C" w:rsidRDefault="002E218C" w:rsidP="002E218C">
      <w:pPr>
        <w:spacing w:after="0" w:line="240" w:lineRule="auto"/>
        <w:rPr>
          <w:rFonts w:ascii="Arial" w:eastAsia="Arial" w:hAnsi="Arial" w:cs="Times New Roman"/>
          <w:b/>
          <w:sz w:val="28"/>
          <w:szCs w:val="28"/>
          <w:lang w:val="en-US"/>
        </w:rPr>
      </w:pPr>
    </w:p>
    <w:p w14:paraId="7830898B" w14:textId="77777777" w:rsidR="002E218C" w:rsidRPr="002E218C" w:rsidRDefault="002E218C">
      <w:pPr>
        <w:numPr>
          <w:ilvl w:val="0"/>
          <w:numId w:val="41"/>
        </w:numPr>
        <w:spacing w:after="0" w:line="240" w:lineRule="auto"/>
        <w:contextualSpacing/>
        <w:rPr>
          <w:rFonts w:ascii="Arial" w:eastAsia="Arial" w:hAnsi="Arial" w:cs="Times New Roman"/>
          <w:sz w:val="28"/>
          <w:szCs w:val="28"/>
          <w:lang w:val="en-US"/>
        </w:rPr>
      </w:pPr>
      <w:r w:rsidRPr="002E218C">
        <w:rPr>
          <w:rFonts w:ascii="Arial" w:eastAsia="Arial" w:hAnsi="Arial" w:cs="Times New Roman"/>
          <w:sz w:val="28"/>
          <w:szCs w:val="28"/>
          <w:lang w:val="en-US"/>
        </w:rPr>
        <w:t>Unless specified by a Consultant, patients who have been using HBPM should have their blood pressure recorded by a healthcare professional whilst an inpatient. Standard BP machines should be used and the results should be documented on Antenatal Meows BadgerNet</w:t>
      </w:r>
    </w:p>
    <w:p w14:paraId="79198850" w14:textId="77777777" w:rsidR="002E218C" w:rsidRPr="002E218C" w:rsidRDefault="002E218C" w:rsidP="002E218C">
      <w:pPr>
        <w:spacing w:after="0" w:line="240" w:lineRule="auto"/>
        <w:rPr>
          <w:rFonts w:ascii="Arial" w:eastAsia="Arial" w:hAnsi="Arial" w:cs="Times New Roman"/>
          <w:sz w:val="28"/>
          <w:szCs w:val="28"/>
          <w:lang w:val="en-US"/>
        </w:rPr>
      </w:pPr>
    </w:p>
    <w:p w14:paraId="638F57C7"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Timing of delivery:</w:t>
      </w:r>
    </w:p>
    <w:p w14:paraId="0D274ABB" w14:textId="77777777" w:rsidR="002E218C" w:rsidRPr="002E218C" w:rsidRDefault="002E218C" w:rsidP="002E218C">
      <w:pPr>
        <w:spacing w:after="0" w:line="240" w:lineRule="auto"/>
        <w:rPr>
          <w:rFonts w:ascii="Arial" w:eastAsia="Arial" w:hAnsi="Arial" w:cs="Times New Roman"/>
          <w:b/>
          <w:sz w:val="28"/>
          <w:szCs w:val="28"/>
          <w:lang w:val="en-US"/>
        </w:rPr>
      </w:pPr>
    </w:p>
    <w:p w14:paraId="376AAED1" w14:textId="73D9BA9B" w:rsidR="002E218C" w:rsidRPr="002E218C" w:rsidRDefault="002E218C" w:rsidP="002E218C">
      <w:pPr>
        <w:spacing w:after="0" w:line="240" w:lineRule="auto"/>
        <w:rPr>
          <w:rFonts w:ascii="Arial" w:eastAsia="Arial" w:hAnsi="Arial" w:cs="Times New Roman"/>
          <w:bCs/>
          <w:sz w:val="28"/>
          <w:szCs w:val="28"/>
          <w:lang w:val="en-US"/>
        </w:rPr>
      </w:pPr>
      <w:r w:rsidRPr="002E218C">
        <w:rPr>
          <w:rFonts w:ascii="Arial" w:eastAsia="Arial" w:hAnsi="Arial" w:cs="Times New Roman"/>
          <w:bCs/>
          <w:sz w:val="28"/>
          <w:szCs w:val="28"/>
          <w:lang w:val="en-US"/>
        </w:rPr>
        <w:t>The optimal timing of delivery should be discussed on an individual basis</w:t>
      </w:r>
      <w:r>
        <w:rPr>
          <w:rFonts w:ascii="Arial" w:eastAsia="Arial" w:hAnsi="Arial" w:cs="Times New Roman"/>
          <w:bCs/>
          <w:sz w:val="28"/>
          <w:szCs w:val="28"/>
          <w:lang w:val="en-US"/>
        </w:rPr>
        <w:t>.</w:t>
      </w:r>
      <w:r w:rsidRPr="002E218C">
        <w:rPr>
          <w:rFonts w:ascii="Arial" w:eastAsia="Arial" w:hAnsi="Arial" w:cs="Times New Roman"/>
          <w:bCs/>
          <w:sz w:val="28"/>
          <w:szCs w:val="28"/>
          <w:lang w:val="en-US"/>
        </w:rPr>
        <w:t xml:space="preserve"> </w:t>
      </w:r>
    </w:p>
    <w:p w14:paraId="12C15B53" w14:textId="77777777" w:rsidR="002E218C" w:rsidRPr="002E218C" w:rsidRDefault="002E218C" w:rsidP="002E218C">
      <w:pPr>
        <w:spacing w:after="0" w:line="240" w:lineRule="auto"/>
        <w:rPr>
          <w:rFonts w:ascii="Arial" w:eastAsia="Arial" w:hAnsi="Arial" w:cs="Times New Roman"/>
          <w:b/>
          <w:sz w:val="28"/>
          <w:szCs w:val="28"/>
          <w:lang w:val="en-US"/>
        </w:rPr>
      </w:pPr>
    </w:p>
    <w:p w14:paraId="1ED93900" w14:textId="77777777" w:rsidR="002E218C" w:rsidRPr="002E218C" w:rsidRDefault="002E218C" w:rsidP="002E218C">
      <w:pPr>
        <w:spacing w:after="0" w:line="240" w:lineRule="auto"/>
        <w:rPr>
          <w:rFonts w:ascii="Arial" w:eastAsia="Arial" w:hAnsi="Arial" w:cs="Times New Roman"/>
          <w:b/>
          <w:sz w:val="28"/>
          <w:szCs w:val="28"/>
          <w:lang w:val="en-US"/>
        </w:rPr>
      </w:pPr>
      <w:r w:rsidRPr="002E218C">
        <w:rPr>
          <w:rFonts w:ascii="Arial" w:eastAsia="Arial" w:hAnsi="Arial" w:cs="Times New Roman"/>
          <w:b/>
          <w:sz w:val="28"/>
          <w:szCs w:val="28"/>
          <w:lang w:val="en-US"/>
        </w:rPr>
        <w:t>Postnatal BP checking:</w:t>
      </w:r>
    </w:p>
    <w:p w14:paraId="0E6C712C" w14:textId="77777777" w:rsidR="002E218C" w:rsidRPr="002E218C" w:rsidRDefault="002E218C" w:rsidP="002E218C">
      <w:pPr>
        <w:spacing w:after="0" w:line="240" w:lineRule="auto"/>
        <w:rPr>
          <w:rFonts w:ascii="Arial" w:eastAsia="Arial" w:hAnsi="Arial" w:cs="Times New Roman"/>
          <w:b/>
          <w:sz w:val="28"/>
          <w:szCs w:val="28"/>
          <w:lang w:val="en-US"/>
        </w:rPr>
      </w:pPr>
    </w:p>
    <w:p w14:paraId="713E52FD" w14:textId="77777777" w:rsidR="002E218C" w:rsidRPr="002E218C" w:rsidRDefault="002E218C" w:rsidP="002E218C">
      <w:p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If HBPM is to continue after delivery, women are responsible to return the BP machine to AAU or ANC in due course as outlined in the Loan Agreement.</w:t>
      </w:r>
    </w:p>
    <w:p w14:paraId="7F02A1FA" w14:textId="77777777" w:rsidR="002E218C" w:rsidRPr="002E218C" w:rsidRDefault="002E218C" w:rsidP="002E218C">
      <w:pPr>
        <w:spacing w:after="0" w:line="240" w:lineRule="auto"/>
        <w:rPr>
          <w:rFonts w:ascii="Arial" w:eastAsia="Arial" w:hAnsi="Arial" w:cs="Times New Roman"/>
          <w:sz w:val="28"/>
          <w:szCs w:val="28"/>
          <w:lang w:val="en-US"/>
        </w:rPr>
      </w:pPr>
    </w:p>
    <w:p w14:paraId="230CED95" w14:textId="77777777" w:rsidR="002E218C" w:rsidRPr="002E218C" w:rsidRDefault="002E218C" w:rsidP="002E218C">
      <w:p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Women should be given a written plan for their blood pressure targets, times of review and contact numbers.</w:t>
      </w:r>
    </w:p>
    <w:p w14:paraId="4203270C" w14:textId="77777777" w:rsidR="002E218C" w:rsidRPr="002E218C" w:rsidRDefault="002E218C" w:rsidP="002E218C">
      <w:pPr>
        <w:spacing w:after="0" w:line="240" w:lineRule="auto"/>
        <w:rPr>
          <w:rFonts w:ascii="Arial" w:eastAsia="Arial" w:hAnsi="Arial" w:cs="Times New Roman"/>
          <w:sz w:val="28"/>
          <w:szCs w:val="28"/>
          <w:lang w:val="en-US"/>
        </w:rPr>
      </w:pPr>
    </w:p>
    <w:p w14:paraId="0DFDE0DD" w14:textId="77777777" w:rsidR="002E218C" w:rsidRPr="002E218C" w:rsidRDefault="002E218C" w:rsidP="002E218C">
      <w:pPr>
        <w:spacing w:after="0" w:line="240" w:lineRule="auto"/>
        <w:rPr>
          <w:rFonts w:ascii="Arial" w:eastAsia="Arial" w:hAnsi="Arial" w:cs="Times New Roman"/>
          <w:sz w:val="28"/>
          <w:szCs w:val="28"/>
          <w:lang w:val="en-US"/>
        </w:rPr>
      </w:pPr>
      <w:r w:rsidRPr="002E218C">
        <w:rPr>
          <w:rFonts w:ascii="Arial" w:eastAsia="Arial" w:hAnsi="Arial" w:cs="Times New Roman"/>
          <w:sz w:val="28"/>
          <w:szCs w:val="28"/>
          <w:lang w:val="en-US"/>
        </w:rPr>
        <w:t>The frequency of monitoring and target readings should be set by a member of the obstetric team before the patient is discharged. This will depend on their underlying diagnosis and whether they are on treatment or not.</w:t>
      </w:r>
    </w:p>
    <w:p w14:paraId="5FA8282B" w14:textId="77777777" w:rsidR="002E218C" w:rsidRPr="002E218C" w:rsidRDefault="002E218C" w:rsidP="002E218C">
      <w:pPr>
        <w:spacing w:after="0" w:line="240" w:lineRule="auto"/>
        <w:rPr>
          <w:rFonts w:ascii="Arial" w:eastAsia="Arial" w:hAnsi="Arial" w:cs="Times New Roman"/>
          <w:sz w:val="28"/>
          <w:szCs w:val="28"/>
          <w:lang w:val="en-US"/>
        </w:rPr>
      </w:pPr>
    </w:p>
    <w:p w14:paraId="1CE77275" w14:textId="77777777" w:rsidR="002E218C" w:rsidRPr="002E218C" w:rsidRDefault="002E218C">
      <w:pPr>
        <w:numPr>
          <w:ilvl w:val="0"/>
          <w:numId w:val="33"/>
        </w:numPr>
        <w:spacing w:before="120" w:after="120" w:line="240" w:lineRule="auto"/>
        <w:ind w:right="-4"/>
        <w:outlineLvl w:val="0"/>
        <w:rPr>
          <w:rFonts w:ascii="Arial" w:eastAsia="Arial" w:hAnsi="Arial" w:cs="Arial"/>
          <w:b/>
          <w:bCs/>
          <w:color w:val="005EB8"/>
          <w:sz w:val="28"/>
          <w:szCs w:val="28"/>
          <w:lang w:val="en-US"/>
        </w:rPr>
      </w:pPr>
      <w:r w:rsidRPr="002E218C">
        <w:rPr>
          <w:rFonts w:ascii="Arial" w:eastAsia="Arial" w:hAnsi="Arial" w:cs="Arial"/>
          <w:b/>
          <w:bCs/>
          <w:color w:val="005EB8"/>
          <w:sz w:val="28"/>
          <w:szCs w:val="28"/>
          <w:lang w:val="en-US"/>
        </w:rPr>
        <w:t>Blood pressure thresholds for self-monitoring</w:t>
      </w:r>
    </w:p>
    <w:p w14:paraId="611A5426" w14:textId="414D2765" w:rsidR="002E218C" w:rsidRDefault="002E218C" w:rsidP="002E218C">
      <w:pPr>
        <w:jc w:val="center"/>
      </w:pPr>
      <w:r w:rsidRPr="002E218C">
        <w:rPr>
          <w:rFonts w:ascii="Arial" w:eastAsia="Arial" w:hAnsi="Arial" w:cs="Times New Roman"/>
          <w:b/>
          <w:bCs/>
          <w:noProof/>
          <w:sz w:val="24"/>
          <w:szCs w:val="24"/>
          <w:lang w:val="en-US" w:eastAsia="en-GB"/>
        </w:rPr>
        <w:drawing>
          <wp:inline distT="0" distB="0" distL="0" distR="0" wp14:anchorId="47ED2AFA" wp14:editId="70969820">
            <wp:extent cx="5727700" cy="4594225"/>
            <wp:effectExtent l="0" t="0" r="12700" b="3175"/>
            <wp:docPr id="1734863677" name="Picture 173486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N3.tiff"/>
                    <pic:cNvPicPr/>
                  </pic:nvPicPr>
                  <pic:blipFill>
                    <a:blip r:embed="rId25">
                      <a:extLst>
                        <a:ext uri="{28A0092B-C50C-407E-A947-70E740481C1C}">
                          <a14:useLocalDpi xmlns:a14="http://schemas.microsoft.com/office/drawing/2010/main" val="0"/>
                        </a:ext>
                      </a:extLst>
                    </a:blip>
                    <a:stretch>
                      <a:fillRect/>
                    </a:stretch>
                  </pic:blipFill>
                  <pic:spPr>
                    <a:xfrm>
                      <a:off x="0" y="0"/>
                      <a:ext cx="5727700" cy="4594225"/>
                    </a:xfrm>
                    <a:prstGeom prst="rect">
                      <a:avLst/>
                    </a:prstGeom>
                  </pic:spPr>
                </pic:pic>
              </a:graphicData>
            </a:graphic>
          </wp:inline>
        </w:drawing>
      </w:r>
    </w:p>
    <w:p w14:paraId="058DFFF7" w14:textId="7FDD0028" w:rsidR="002E218C" w:rsidRDefault="002E218C" w:rsidP="00962CA1"/>
    <w:p w14:paraId="5C5BFA3D" w14:textId="77777777" w:rsidR="002E218C" w:rsidRDefault="002E218C" w:rsidP="00962CA1"/>
    <w:tbl>
      <w:tblPr>
        <w:tblStyle w:val="LightList-Accent2"/>
        <w:tblW w:w="11341" w:type="dxa"/>
        <w:tblInd w:w="-318" w:type="dxa"/>
        <w:tblBorders>
          <w:top w:val="single" w:sz="8" w:space="0" w:color="AE2573"/>
          <w:left w:val="single" w:sz="8" w:space="0" w:color="AE2573"/>
          <w:bottom w:val="single" w:sz="8" w:space="0" w:color="AE2573"/>
          <w:right w:val="single" w:sz="8" w:space="0" w:color="AE2573"/>
          <w:insideH w:val="single" w:sz="8" w:space="0" w:color="AE2573"/>
          <w:insideV w:val="single" w:sz="8" w:space="0" w:color="AE2573"/>
        </w:tblBorders>
        <w:tblLook w:val="04A0" w:firstRow="1" w:lastRow="0" w:firstColumn="1" w:lastColumn="0" w:noHBand="0" w:noVBand="1"/>
      </w:tblPr>
      <w:tblGrid>
        <w:gridCol w:w="2126"/>
        <w:gridCol w:w="2798"/>
        <w:gridCol w:w="3414"/>
        <w:gridCol w:w="3003"/>
      </w:tblGrid>
      <w:tr w:rsidR="00E647CF" w:rsidRPr="004B038D" w14:paraId="123FA144" w14:textId="77777777" w:rsidTr="009F5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E2573"/>
          </w:tcPr>
          <w:p w14:paraId="011BD55F" w14:textId="77777777" w:rsidR="00E647CF" w:rsidRPr="0099150E" w:rsidRDefault="00E647CF" w:rsidP="003413FE">
            <w:pPr>
              <w:pStyle w:val="NoSpacing"/>
              <w:rPr>
                <w:rFonts w:ascii="Arial" w:hAnsi="Arial" w:cs="Arial"/>
              </w:rPr>
            </w:pPr>
            <w:r w:rsidRPr="0099150E">
              <w:rPr>
                <w:rFonts w:ascii="Arial" w:hAnsi="Arial" w:cs="Arial"/>
              </w:rPr>
              <w:t>Responsibility</w:t>
            </w:r>
          </w:p>
        </w:tc>
        <w:tc>
          <w:tcPr>
            <w:tcW w:w="2798" w:type="dxa"/>
            <w:shd w:val="clear" w:color="auto" w:fill="AE2573"/>
          </w:tcPr>
          <w:p w14:paraId="23D549CC" w14:textId="77777777" w:rsidR="00E647CF" w:rsidRPr="00532CB4" w:rsidRDefault="00E647CF" w:rsidP="003413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auto"/>
                <w:highlight w:val="yellow"/>
              </w:rPr>
            </w:pPr>
            <w:r w:rsidRPr="00FE1762">
              <w:rPr>
                <w:rFonts w:ascii="Arial" w:hAnsi="Arial" w:cs="Arial"/>
              </w:rPr>
              <w:t>Name</w:t>
            </w:r>
          </w:p>
        </w:tc>
        <w:tc>
          <w:tcPr>
            <w:tcW w:w="3414" w:type="dxa"/>
            <w:shd w:val="clear" w:color="auto" w:fill="AE2573"/>
          </w:tcPr>
          <w:p w14:paraId="487CD800" w14:textId="77777777" w:rsidR="00E647CF" w:rsidRPr="0099150E" w:rsidRDefault="00E647CF" w:rsidP="003413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99150E">
              <w:rPr>
                <w:rFonts w:ascii="Arial" w:hAnsi="Arial" w:cs="Arial"/>
              </w:rPr>
              <w:t>Division / Specialty</w:t>
            </w:r>
          </w:p>
        </w:tc>
        <w:tc>
          <w:tcPr>
            <w:tcW w:w="3003" w:type="dxa"/>
            <w:shd w:val="clear" w:color="auto" w:fill="AE2573"/>
          </w:tcPr>
          <w:p w14:paraId="78774283" w14:textId="77777777" w:rsidR="00E647CF" w:rsidRPr="0099150E" w:rsidRDefault="00E647CF" w:rsidP="003413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Job </w:t>
            </w:r>
            <w:r w:rsidRPr="0099150E">
              <w:rPr>
                <w:rFonts w:ascii="Arial" w:hAnsi="Arial" w:cs="Arial"/>
              </w:rPr>
              <w:t>Title</w:t>
            </w:r>
          </w:p>
        </w:tc>
      </w:tr>
      <w:tr w:rsidR="00E647CF" w:rsidRPr="004B038D" w14:paraId="0CCB581D" w14:textId="77777777" w:rsidTr="009F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tcBorders>
          </w:tcPr>
          <w:p w14:paraId="2E1A62FB" w14:textId="77777777" w:rsidR="00E647CF" w:rsidRPr="009F23D2" w:rsidRDefault="00E647CF" w:rsidP="003413FE">
            <w:pPr>
              <w:pStyle w:val="NoSpacing"/>
              <w:rPr>
                <w:rFonts w:ascii="Arial" w:hAnsi="Arial" w:cs="Arial"/>
                <w:color w:val="000000" w:themeColor="text1"/>
              </w:rPr>
            </w:pPr>
            <w:r w:rsidRPr="009F23D2">
              <w:rPr>
                <w:rFonts w:ascii="Arial" w:hAnsi="Arial" w:cs="Arial"/>
                <w:color w:val="000000" w:themeColor="text1"/>
              </w:rPr>
              <w:t>Authorised by</w:t>
            </w:r>
          </w:p>
        </w:tc>
        <w:tc>
          <w:tcPr>
            <w:tcW w:w="2798" w:type="dxa"/>
            <w:tcBorders>
              <w:top w:val="none" w:sz="0" w:space="0" w:color="auto"/>
              <w:bottom w:val="none" w:sz="0" w:space="0" w:color="auto"/>
            </w:tcBorders>
          </w:tcPr>
          <w:p w14:paraId="4553F047" w14:textId="318FADE0" w:rsidR="00E647CF" w:rsidRPr="009F23D2" w:rsidRDefault="00334B98" w:rsidP="00E647CF">
            <w:pPr>
              <w:pStyle w:val="GuideOwner"/>
              <w:cnfStyle w:val="000000100000" w:firstRow="0" w:lastRow="0" w:firstColumn="0" w:lastColumn="0" w:oddVBand="0" w:evenVBand="0" w:oddHBand="1" w:evenHBand="0" w:firstRowFirstColumn="0" w:firstRowLastColumn="0" w:lastRowFirstColumn="0" w:lastRowLastColumn="0"/>
              <w:rPr>
                <w:b/>
                <w:color w:val="auto"/>
                <w:highlight w:val="yellow"/>
              </w:rPr>
            </w:pPr>
            <w:r w:rsidRPr="00334B98">
              <w:rPr>
                <w:b/>
              </w:rPr>
              <w:t xml:space="preserve">Dr Cameron Hinton </w:t>
            </w:r>
          </w:p>
        </w:tc>
        <w:sdt>
          <w:sdtPr>
            <w:rPr>
              <w:rFonts w:ascii="Arial" w:hAnsi="Arial" w:cs="Arial"/>
              <w:color w:val="000000" w:themeColor="text1"/>
            </w:rPr>
            <w:id w:val="12500119"/>
            <w:lock w:val="sdtLocked"/>
            <w:placeholder>
              <w:docPart w:val="DefaultPlaceholder_1082065159"/>
            </w:placeholder>
            <w:dropDownList>
              <w:listItem w:value="Choose an item."/>
              <w:listItem w:displayText="Fertility" w:value="Fertility"/>
              <w:listItem w:displayText="Gynaecology" w:value="Gynaecology"/>
              <w:listItem w:displayText="Maternity" w:value="Maternity"/>
              <w:listItem w:displayText="NICU" w:value="NICU"/>
            </w:dropDownList>
          </w:sdtPr>
          <w:sdtContent>
            <w:tc>
              <w:tcPr>
                <w:tcW w:w="3414" w:type="dxa"/>
                <w:tcBorders>
                  <w:top w:val="none" w:sz="0" w:space="0" w:color="auto"/>
                  <w:bottom w:val="none" w:sz="0" w:space="0" w:color="auto"/>
                </w:tcBorders>
              </w:tcPr>
              <w:p w14:paraId="4035BD5E" w14:textId="5D032312" w:rsidR="00E647CF" w:rsidRPr="0099150E" w:rsidRDefault="00334B98" w:rsidP="003413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Maternity</w:t>
                </w:r>
              </w:p>
            </w:tc>
          </w:sdtContent>
        </w:sdt>
        <w:tc>
          <w:tcPr>
            <w:tcW w:w="3003" w:type="dxa"/>
            <w:tcBorders>
              <w:top w:val="none" w:sz="0" w:space="0" w:color="auto"/>
              <w:bottom w:val="none" w:sz="0" w:space="0" w:color="auto"/>
              <w:right w:val="none" w:sz="0" w:space="0" w:color="auto"/>
            </w:tcBorders>
          </w:tcPr>
          <w:p w14:paraId="68AE965D" w14:textId="44683B38" w:rsidR="00E647CF" w:rsidRPr="0099150E" w:rsidRDefault="00334B98" w:rsidP="003413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Antenatal Lead consultant </w:t>
            </w:r>
          </w:p>
        </w:tc>
      </w:tr>
      <w:tr w:rsidR="00E647CF" w:rsidRPr="004B038D" w14:paraId="730EAD6F" w14:textId="77777777" w:rsidTr="009F5C0C">
        <w:sdt>
          <w:sdtPr>
            <w:rPr>
              <w:rFonts w:ascii="Arial" w:hAnsi="Arial" w:cs="Arial"/>
              <w:color w:val="000000" w:themeColor="text1"/>
            </w:rPr>
            <w:id w:val="1243214949"/>
            <w:lock w:val="sdtLocked"/>
            <w:placeholder>
              <w:docPart w:val="DefaultPlaceholder_1082065159"/>
            </w:placeholder>
            <w:comboBox>
              <w:listItem w:value="Choose an item."/>
              <w:listItem w:displayText="Author" w:value="Author"/>
              <w:listItem w:displayText="Contributor" w:value="Contributor"/>
              <w:listItem w:displayText="Reviewer" w:value="Reviewer"/>
            </w:comboBox>
          </w:sdtPr>
          <w:sdtContent>
            <w:tc>
              <w:tcPr>
                <w:cnfStyle w:val="001000000000" w:firstRow="0" w:lastRow="0" w:firstColumn="1" w:lastColumn="0" w:oddVBand="0" w:evenVBand="0" w:oddHBand="0" w:evenHBand="0" w:firstRowFirstColumn="0" w:firstRowLastColumn="0" w:lastRowFirstColumn="0" w:lastRowLastColumn="0"/>
                <w:tcW w:w="2126" w:type="dxa"/>
              </w:tcPr>
              <w:p w14:paraId="6FFFFA58" w14:textId="061E293B" w:rsidR="00E647CF" w:rsidRPr="0099150E" w:rsidRDefault="00334B98" w:rsidP="00336A59">
                <w:pPr>
                  <w:pStyle w:val="NoSpacing"/>
                  <w:rPr>
                    <w:rFonts w:ascii="Arial" w:hAnsi="Arial" w:cs="Arial"/>
                    <w:b w:val="0"/>
                    <w:color w:val="000000" w:themeColor="text1"/>
                  </w:rPr>
                </w:pPr>
                <w:r>
                  <w:rPr>
                    <w:rFonts w:ascii="Arial" w:hAnsi="Arial" w:cs="Arial"/>
                    <w:color w:val="000000" w:themeColor="text1"/>
                  </w:rPr>
                  <w:t>Reviewer</w:t>
                </w:r>
              </w:p>
            </w:tc>
          </w:sdtContent>
        </w:sdt>
        <w:tc>
          <w:tcPr>
            <w:tcW w:w="2798" w:type="dxa"/>
          </w:tcPr>
          <w:p w14:paraId="4A33E972" w14:textId="28A11124" w:rsidR="00E647CF" w:rsidRPr="0099150E" w:rsidRDefault="00334B98" w:rsidP="003413F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Lisa Redmayne</w:t>
            </w:r>
          </w:p>
        </w:tc>
        <w:sdt>
          <w:sdtPr>
            <w:rPr>
              <w:rFonts w:ascii="Arial" w:hAnsi="Arial" w:cs="Arial"/>
              <w:color w:val="000000" w:themeColor="text1"/>
            </w:rPr>
            <w:id w:val="-1787494257"/>
            <w:placeholder>
              <w:docPart w:val="E1160DF7BFD44231B6F7F4A4F833ADB2"/>
            </w:placeholder>
            <w:dropDownList>
              <w:listItem w:value="Choose an item."/>
              <w:listItem w:displayText="Fertility" w:value="Fertility"/>
              <w:listItem w:displayText="Gynaecology" w:value="Gynaecology"/>
              <w:listItem w:displayText="Maternity" w:value="Maternity"/>
              <w:listItem w:displayText="NICU" w:value="NICU"/>
            </w:dropDownList>
          </w:sdtPr>
          <w:sdtContent>
            <w:tc>
              <w:tcPr>
                <w:tcW w:w="3414" w:type="dxa"/>
              </w:tcPr>
              <w:p w14:paraId="448F8E69" w14:textId="4529B8A5" w:rsidR="00E647CF" w:rsidRPr="0099150E" w:rsidRDefault="00334B98" w:rsidP="003413F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Maternity</w:t>
                </w:r>
              </w:p>
            </w:tc>
          </w:sdtContent>
        </w:sdt>
        <w:tc>
          <w:tcPr>
            <w:tcW w:w="3003" w:type="dxa"/>
          </w:tcPr>
          <w:p w14:paraId="52571D5F" w14:textId="744ADDBE" w:rsidR="00E647CF" w:rsidRPr="0099150E" w:rsidRDefault="00334B98" w:rsidP="003413F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Antenatal Band 7</w:t>
            </w:r>
          </w:p>
        </w:tc>
      </w:tr>
      <w:tr w:rsidR="00E647CF" w:rsidRPr="004B038D" w14:paraId="79C95637" w14:textId="77777777" w:rsidTr="009F5C0C">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rPr>
            <w:id w:val="-1067879569"/>
            <w:placeholder>
              <w:docPart w:val="B7D7BB780BD344E59957EA29CA893BD0"/>
            </w:placeholder>
            <w:comboBox>
              <w:listItem w:value="Choose an item."/>
              <w:listItem w:displayText="Author" w:value="Author"/>
              <w:listItem w:displayText="Contributor" w:value="Contributor"/>
              <w:listItem w:displayText="Reviewer" w:value="Reviewer"/>
            </w:comboBox>
          </w:sdtPr>
          <w:sdtContent>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tcBorders>
              </w:tcPr>
              <w:p w14:paraId="1520790F" w14:textId="35E89EEE" w:rsidR="00E647CF" w:rsidRPr="0099150E" w:rsidRDefault="00334B98" w:rsidP="003413FE">
                <w:pPr>
                  <w:pStyle w:val="NoSpacing"/>
                  <w:rPr>
                    <w:rFonts w:ascii="Arial" w:hAnsi="Arial" w:cs="Arial"/>
                    <w:b w:val="0"/>
                    <w:color w:val="000000" w:themeColor="text1"/>
                  </w:rPr>
                </w:pPr>
                <w:r>
                  <w:rPr>
                    <w:rFonts w:ascii="Arial" w:hAnsi="Arial" w:cs="Arial"/>
                    <w:color w:val="000000" w:themeColor="text1"/>
                  </w:rPr>
                  <w:t>Reviewer</w:t>
                </w:r>
              </w:p>
            </w:tc>
          </w:sdtContent>
        </w:sdt>
        <w:tc>
          <w:tcPr>
            <w:tcW w:w="2798" w:type="dxa"/>
            <w:tcBorders>
              <w:top w:val="none" w:sz="0" w:space="0" w:color="auto"/>
              <w:bottom w:val="none" w:sz="0" w:space="0" w:color="auto"/>
            </w:tcBorders>
          </w:tcPr>
          <w:p w14:paraId="19D0E023" w14:textId="4B1E34DB" w:rsidR="00E647CF" w:rsidRPr="0099150E" w:rsidRDefault="00334B98" w:rsidP="003413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Carli Bleaken</w:t>
            </w:r>
          </w:p>
        </w:tc>
        <w:sdt>
          <w:sdtPr>
            <w:rPr>
              <w:rFonts w:ascii="Arial" w:hAnsi="Arial" w:cs="Arial"/>
              <w:color w:val="000000" w:themeColor="text1"/>
            </w:rPr>
            <w:id w:val="-1647514494"/>
            <w:placeholder>
              <w:docPart w:val="0903C95E430E4951A11945E71846D8C3"/>
            </w:placeholder>
            <w:dropDownList>
              <w:listItem w:value="Choose an item."/>
              <w:listItem w:displayText="Fertility" w:value="Fertility"/>
              <w:listItem w:displayText="Gynaecology" w:value="Gynaecology"/>
              <w:listItem w:displayText="Maternity" w:value="Maternity"/>
              <w:listItem w:displayText="NICU" w:value="NICU"/>
            </w:dropDownList>
          </w:sdtPr>
          <w:sdtContent>
            <w:tc>
              <w:tcPr>
                <w:tcW w:w="3414" w:type="dxa"/>
                <w:tcBorders>
                  <w:top w:val="none" w:sz="0" w:space="0" w:color="auto"/>
                  <w:bottom w:val="none" w:sz="0" w:space="0" w:color="auto"/>
                </w:tcBorders>
              </w:tcPr>
              <w:p w14:paraId="7D334E37" w14:textId="12BA0959" w:rsidR="00E647CF" w:rsidRPr="0099150E" w:rsidRDefault="00334B98" w:rsidP="003413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Maternity</w:t>
                </w:r>
              </w:p>
            </w:tc>
          </w:sdtContent>
        </w:sdt>
        <w:tc>
          <w:tcPr>
            <w:tcW w:w="3003" w:type="dxa"/>
            <w:tcBorders>
              <w:top w:val="none" w:sz="0" w:space="0" w:color="auto"/>
              <w:bottom w:val="none" w:sz="0" w:space="0" w:color="auto"/>
              <w:right w:val="none" w:sz="0" w:space="0" w:color="auto"/>
            </w:tcBorders>
          </w:tcPr>
          <w:p w14:paraId="344C9A54" w14:textId="41367828" w:rsidR="00E647CF" w:rsidRPr="0099150E" w:rsidRDefault="00334B98" w:rsidP="003413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Quantock SWS</w:t>
            </w:r>
          </w:p>
        </w:tc>
      </w:tr>
      <w:tr w:rsidR="004A106C" w:rsidRPr="004B038D" w14:paraId="02E5F30A" w14:textId="77777777" w:rsidTr="00575A65">
        <w:tc>
          <w:tcPr>
            <w:cnfStyle w:val="001000000000" w:firstRow="0" w:lastRow="0" w:firstColumn="1" w:lastColumn="0" w:oddVBand="0" w:evenVBand="0" w:oddHBand="0" w:evenHBand="0" w:firstRowFirstColumn="0" w:firstRowLastColumn="0" w:lastRowFirstColumn="0" w:lastRowLastColumn="0"/>
            <w:tcW w:w="11341" w:type="dxa"/>
            <w:gridSpan w:val="4"/>
          </w:tcPr>
          <w:p w14:paraId="3BFD63AF" w14:textId="7163B76D" w:rsidR="004A106C" w:rsidRPr="004A106C" w:rsidRDefault="004A106C" w:rsidP="003413FE">
            <w:pPr>
              <w:pStyle w:val="NoSpacing"/>
              <w:rPr>
                <w:rFonts w:ascii="Arial" w:hAnsi="Arial" w:cs="Arial"/>
                <w:color w:val="000000" w:themeColor="text1"/>
              </w:rPr>
            </w:pPr>
            <w:r>
              <w:rPr>
                <w:rFonts w:ascii="Arial" w:hAnsi="Arial" w:cs="Arial"/>
                <w:color w:val="000000" w:themeColor="text1"/>
              </w:rPr>
              <w:t xml:space="preserve">Ratified by: </w:t>
            </w:r>
            <w:r w:rsidR="00334B98">
              <w:rPr>
                <w:rFonts w:ascii="Arial" w:hAnsi="Arial" w:cs="Arial"/>
                <w:color w:val="000000" w:themeColor="text1"/>
              </w:rPr>
              <w:t>Maternity Clinical Documentation Group 24/8/2023</w:t>
            </w:r>
          </w:p>
        </w:tc>
      </w:tr>
    </w:tbl>
    <w:p w14:paraId="4AA97E87" w14:textId="77777777" w:rsidR="00AD7CF2" w:rsidRDefault="00AD7CF2" w:rsidP="00455979">
      <w:pPr>
        <w:pStyle w:val="NoSpacing"/>
      </w:pPr>
    </w:p>
    <w:sectPr w:rsidR="00AD7CF2" w:rsidSect="002E218C">
      <w:headerReference w:type="default" r:id="rId26"/>
      <w:footerReference w:type="default" r:id="rId27"/>
      <w:headerReference w:type="first" r:id="rId28"/>
      <w:footerReference w:type="first" r:id="rId29"/>
      <w:pgSz w:w="11906" w:h="16838"/>
      <w:pgMar w:top="1276" w:right="720" w:bottom="720" w:left="720" w:header="102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673F4" w14:textId="77777777" w:rsidR="00967E33" w:rsidRDefault="00967E33" w:rsidP="00962CA1">
      <w:pPr>
        <w:spacing w:after="0" w:line="240" w:lineRule="auto"/>
      </w:pPr>
      <w:r>
        <w:separator/>
      </w:r>
    </w:p>
  </w:endnote>
  <w:endnote w:type="continuationSeparator" w:id="0">
    <w:p w14:paraId="25BD88B4" w14:textId="77777777" w:rsidR="00967E33" w:rsidRDefault="00967E33" w:rsidP="0096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rik">
    <w:charset w:val="00"/>
    <w:family w:val="auto"/>
    <w:pitch w:val="variable"/>
    <w:sig w:usb0="00000001" w:usb1="4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78" w:type="dxa"/>
      <w:tblInd w:w="-318" w:type="dxa"/>
      <w:tblLook w:val="04A0" w:firstRow="1" w:lastRow="0" w:firstColumn="1" w:lastColumn="0" w:noHBand="0" w:noVBand="1"/>
    </w:tblPr>
    <w:tblGrid>
      <w:gridCol w:w="10244"/>
      <w:gridCol w:w="1134"/>
    </w:tblGrid>
    <w:tr w:rsidR="00334B98" w14:paraId="5603FF83" w14:textId="77777777" w:rsidTr="00D11804">
      <w:tc>
        <w:tcPr>
          <w:tcW w:w="10244" w:type="dxa"/>
          <w:tcBorders>
            <w:top w:val="single" w:sz="12" w:space="0" w:color="005EB8"/>
            <w:left w:val="nil"/>
            <w:bottom w:val="nil"/>
          </w:tcBorders>
        </w:tcPr>
        <w:p w14:paraId="726FE9BA" w14:textId="77777777" w:rsidR="00334B98" w:rsidRPr="00CA21F4" w:rsidRDefault="00334B98" w:rsidP="006E77AB">
          <w:pPr>
            <w:pStyle w:val="Footer"/>
            <w:tabs>
              <w:tab w:val="clear" w:pos="4513"/>
              <w:tab w:val="clear" w:pos="9026"/>
              <w:tab w:val="left" w:pos="4148"/>
              <w:tab w:val="left" w:pos="4365"/>
              <w:tab w:val="left" w:pos="6585"/>
              <w:tab w:val="left" w:pos="7020"/>
            </w:tabs>
            <w:rPr>
              <w:rFonts w:ascii="Arial" w:hAnsi="Arial" w:cs="Arial"/>
            </w:rPr>
          </w:pPr>
          <w:r>
            <w:rPr>
              <w:rFonts w:ascii="Arial" w:hAnsi="Arial" w:cs="Arial"/>
            </w:rPr>
            <w:t>Approved / Owned by  Cameron Hinton</w:t>
          </w:r>
          <w:r>
            <w:rPr>
              <w:rFonts w:ascii="Arial" w:hAnsi="Arial" w:cs="Arial"/>
            </w:rPr>
            <w:tab/>
          </w:r>
          <w:r>
            <w:rPr>
              <w:rFonts w:ascii="Arial" w:hAnsi="Arial" w:cs="Arial"/>
            </w:rPr>
            <w:tab/>
          </w:r>
        </w:p>
      </w:tc>
      <w:tc>
        <w:tcPr>
          <w:tcW w:w="1134" w:type="dxa"/>
          <w:tcBorders>
            <w:top w:val="single" w:sz="12" w:space="0" w:color="005EB8"/>
            <w:bottom w:val="nil"/>
            <w:right w:val="nil"/>
          </w:tcBorders>
        </w:tcPr>
        <w:p w14:paraId="4A666A2C" w14:textId="77777777" w:rsidR="00334B98" w:rsidRDefault="00334B98" w:rsidP="0044284B">
          <w:pPr>
            <w:pStyle w:val="Footer"/>
            <w:ind w:right="-287"/>
          </w:pPr>
          <w:r>
            <w:ptab w:relativeTo="margin" w:alignment="right" w:leader="none"/>
          </w:r>
          <w:r>
            <w:t xml:space="preserve">Page </w:t>
          </w:r>
          <w:r>
            <w:fldChar w:fldCharType="begin"/>
          </w:r>
          <w:r>
            <w:instrText xml:space="preserve"> PAGE   \* MERGEFORMAT </w:instrText>
          </w:r>
          <w:r>
            <w:fldChar w:fldCharType="separate"/>
          </w:r>
          <w:r>
            <w:rPr>
              <w:noProof/>
            </w:rPr>
            <w:t>2</w:t>
          </w:r>
          <w:r>
            <w:fldChar w:fldCharType="end"/>
          </w:r>
          <w:r>
            <w:t xml:space="preserve"> of </w:t>
          </w:r>
          <w:fldSimple w:instr="NUMPAGES   \* MERGEFORMAT">
            <w:r>
              <w:rPr>
                <w:noProof/>
              </w:rPr>
              <w:t>2</w:t>
            </w:r>
          </w:fldSimple>
        </w:p>
      </w:tc>
    </w:tr>
  </w:tbl>
  <w:p w14:paraId="726E2326" w14:textId="77777777" w:rsidR="00334B98" w:rsidRDefault="00334B98" w:rsidP="00730C9E">
    <w:pPr>
      <w:pStyle w:val="Footer"/>
      <w:spacing w:after="240"/>
      <w:ind w:left="-426"/>
    </w:pPr>
    <w:r>
      <w:rPr>
        <w:noProof/>
      </w:rPr>
      <w:drawing>
        <wp:anchor distT="0" distB="0" distL="114300" distR="114300" simplePos="0" relativeHeight="251707392" behindDoc="0" locked="0" layoutInCell="1" allowOverlap="1" wp14:anchorId="1CB5BAE4" wp14:editId="02CF7D6C">
          <wp:simplePos x="0" y="0"/>
          <wp:positionH relativeFrom="column">
            <wp:posOffset>-457200</wp:posOffset>
          </wp:positionH>
          <wp:positionV relativeFrom="paragraph">
            <wp:posOffset>277495</wp:posOffset>
          </wp:positionV>
          <wp:extent cx="7651115" cy="431751"/>
          <wp:effectExtent l="0" t="0" r="0" b="6985"/>
          <wp:wrapNone/>
          <wp:docPr id="1734863650" name="Picture 173486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66505"/>
                  <a:stretch/>
                </pic:blipFill>
                <pic:spPr bwMode="auto">
                  <a:xfrm>
                    <a:off x="0" y="0"/>
                    <a:ext cx="7651115" cy="431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sz w:val="20"/>
        <w:szCs w:val="20"/>
      </w:rPr>
      <w:t>This document can only be guaranteed to be the current adopted version if opened directly from the NBT intranet</w:t>
    </w:r>
    <w:r>
      <w:rPr>
        <w:noProof/>
        <w:lang w:eastAsia="en-GB"/>
      </w:rPr>
      <w:t xml:space="preserve"> </w:t>
    </w:r>
  </w:p>
  <w:p w14:paraId="06474B7D" w14:textId="77777777" w:rsidR="00334B98" w:rsidRDefault="00334B98"/>
  <w:p w14:paraId="7827B66D" w14:textId="77777777" w:rsidR="00334B98" w:rsidRDefault="00334B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78" w:type="dxa"/>
      <w:tblInd w:w="-355" w:type="dxa"/>
      <w:tblLook w:val="04A0" w:firstRow="1" w:lastRow="0" w:firstColumn="1" w:lastColumn="0" w:noHBand="0" w:noVBand="1"/>
    </w:tblPr>
    <w:tblGrid>
      <w:gridCol w:w="10244"/>
      <w:gridCol w:w="1134"/>
    </w:tblGrid>
    <w:tr w:rsidR="00334B98" w14:paraId="2F280506" w14:textId="77777777" w:rsidTr="003B202E">
      <w:tc>
        <w:tcPr>
          <w:tcW w:w="10244" w:type="dxa"/>
          <w:tcBorders>
            <w:top w:val="single" w:sz="12" w:space="0" w:color="005EB8"/>
            <w:left w:val="nil"/>
            <w:bottom w:val="nil"/>
          </w:tcBorders>
        </w:tcPr>
        <w:p w14:paraId="192F8217" w14:textId="77777777" w:rsidR="00334B98" w:rsidRPr="002B2A00" w:rsidRDefault="00334B98" w:rsidP="00455979">
          <w:pPr>
            <w:rPr>
              <w:rFonts w:ascii="Arial" w:hAnsi="Arial" w:cs="Arial"/>
            </w:rPr>
          </w:pPr>
          <w:r w:rsidRPr="002B2A00">
            <w:rPr>
              <w:rFonts w:ascii="Arial" w:hAnsi="Arial" w:cs="Arial"/>
            </w:rPr>
            <w:t xml:space="preserve">Approved / Owned </w:t>
          </w:r>
          <w:r>
            <w:rPr>
              <w:rFonts w:ascii="Arial" w:hAnsi="Arial" w:cs="Arial"/>
            </w:rPr>
            <w:t xml:space="preserve">Cameron Hinton </w:t>
          </w:r>
        </w:p>
      </w:tc>
      <w:tc>
        <w:tcPr>
          <w:tcW w:w="1134" w:type="dxa"/>
          <w:tcBorders>
            <w:top w:val="single" w:sz="12" w:space="0" w:color="005EB8"/>
            <w:bottom w:val="nil"/>
            <w:right w:val="nil"/>
          </w:tcBorders>
        </w:tcPr>
        <w:p w14:paraId="4E9E6F7E" w14:textId="77777777" w:rsidR="00334B98" w:rsidRDefault="00334B98" w:rsidP="003B202E">
          <w:pPr>
            <w:pStyle w:val="Footer"/>
            <w:ind w:right="-287"/>
          </w:pPr>
          <w:r>
            <w:ptab w:relativeTo="margin" w:alignment="right" w:leader="none"/>
          </w:r>
          <w:r>
            <w:t xml:space="preserve">Page </w:t>
          </w:r>
          <w:r>
            <w:fldChar w:fldCharType="begin"/>
          </w:r>
          <w:r>
            <w:instrText xml:space="preserve"> PAGE   \* MERGEFORMAT </w:instrText>
          </w:r>
          <w:r>
            <w:fldChar w:fldCharType="separate"/>
          </w:r>
          <w:r>
            <w:rPr>
              <w:noProof/>
            </w:rPr>
            <w:t>1</w:t>
          </w:r>
          <w:r>
            <w:fldChar w:fldCharType="end"/>
          </w:r>
          <w:r>
            <w:t xml:space="preserve"> of </w:t>
          </w:r>
          <w:fldSimple w:instr="NUMPAGES   \* MERGEFORMAT">
            <w:r>
              <w:rPr>
                <w:noProof/>
              </w:rPr>
              <w:t>2</w:t>
            </w:r>
          </w:fldSimple>
        </w:p>
      </w:tc>
    </w:tr>
  </w:tbl>
  <w:p w14:paraId="2D557F43" w14:textId="77777777" w:rsidR="00334B98" w:rsidRDefault="00334B98" w:rsidP="0044284B">
    <w:pPr>
      <w:pStyle w:val="Footer"/>
      <w:ind w:left="-426"/>
    </w:pPr>
    <w:r>
      <w:rPr>
        <w:rFonts w:ascii="Arial" w:hAnsi="Arial" w:cs="Arial"/>
        <w:i/>
        <w:sz w:val="20"/>
        <w:szCs w:val="20"/>
      </w:rPr>
      <w:t>This document can only be guaranteed to be the current adopted version if opened directly from the NBT intranet</w:t>
    </w:r>
    <w:r>
      <w:rPr>
        <w:noProof/>
        <w:lang w:eastAsia="en-GB"/>
      </w:rPr>
      <w:t xml:space="preserve"> </w:t>
    </w:r>
  </w:p>
  <w:p w14:paraId="43FFFD23" w14:textId="77777777" w:rsidR="00334B98" w:rsidRPr="0044284B" w:rsidRDefault="00334B98" w:rsidP="0044284B">
    <w:pPr>
      <w:pStyle w:val="Footer"/>
    </w:pPr>
    <w:r>
      <w:rPr>
        <w:noProof/>
      </w:rPr>
      <w:drawing>
        <wp:anchor distT="0" distB="0" distL="114300" distR="114300" simplePos="0" relativeHeight="251706368" behindDoc="0" locked="0" layoutInCell="1" allowOverlap="1" wp14:anchorId="63667CA6" wp14:editId="6DC8D594">
          <wp:simplePos x="0" y="0"/>
          <wp:positionH relativeFrom="column">
            <wp:posOffset>-447675</wp:posOffset>
          </wp:positionH>
          <wp:positionV relativeFrom="paragraph">
            <wp:posOffset>178435</wp:posOffset>
          </wp:positionV>
          <wp:extent cx="7641590" cy="422226"/>
          <wp:effectExtent l="0" t="0" r="0" b="0"/>
          <wp:wrapNone/>
          <wp:docPr id="1734863652" name="Picture 173486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24" t="67244"/>
                  <a:stretch/>
                </pic:blipFill>
                <pic:spPr bwMode="auto">
                  <a:xfrm>
                    <a:off x="0" y="0"/>
                    <a:ext cx="7641590" cy="422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F12B6" w14:textId="77777777" w:rsidR="00334B98" w:rsidRDefault="00334B98"/>
  <w:p w14:paraId="479DB8A4" w14:textId="77777777" w:rsidR="00334B98" w:rsidRDefault="00334B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78" w:type="dxa"/>
      <w:tblInd w:w="-318" w:type="dxa"/>
      <w:tblLook w:val="04A0" w:firstRow="1" w:lastRow="0" w:firstColumn="1" w:lastColumn="0" w:noHBand="0" w:noVBand="1"/>
    </w:tblPr>
    <w:tblGrid>
      <w:gridCol w:w="10244"/>
      <w:gridCol w:w="1134"/>
    </w:tblGrid>
    <w:tr w:rsidR="00CA21F4" w14:paraId="3D48FD58" w14:textId="77777777" w:rsidTr="00D11804">
      <w:tc>
        <w:tcPr>
          <w:tcW w:w="10244" w:type="dxa"/>
          <w:tcBorders>
            <w:top w:val="single" w:sz="12" w:space="0" w:color="005EB8"/>
            <w:left w:val="nil"/>
            <w:bottom w:val="nil"/>
          </w:tcBorders>
        </w:tcPr>
        <w:p w14:paraId="04BCE997" w14:textId="38B77801" w:rsidR="00CA21F4" w:rsidRPr="00CA21F4" w:rsidRDefault="002B2A00" w:rsidP="00762C4E">
          <w:pPr>
            <w:pStyle w:val="Footer"/>
            <w:tabs>
              <w:tab w:val="clear" w:pos="4513"/>
              <w:tab w:val="clear" w:pos="9026"/>
              <w:tab w:val="left" w:pos="4365"/>
              <w:tab w:val="left" w:pos="6585"/>
              <w:tab w:val="left" w:pos="7020"/>
            </w:tabs>
            <w:rPr>
              <w:rFonts w:ascii="Arial" w:hAnsi="Arial" w:cs="Arial"/>
            </w:rPr>
          </w:pPr>
          <w:r>
            <w:rPr>
              <w:rFonts w:ascii="Arial" w:hAnsi="Arial" w:cs="Arial"/>
            </w:rPr>
            <w:t>Approved / Owned by</w:t>
          </w:r>
          <w:r w:rsidR="00455979">
            <w:rPr>
              <w:rFonts w:ascii="Arial" w:hAnsi="Arial" w:cs="Arial"/>
            </w:rPr>
            <w:t xml:space="preserve"> </w:t>
          </w:r>
          <w:r w:rsidR="00E647CF">
            <w:rPr>
              <w:rFonts w:ascii="Arial" w:hAnsi="Arial" w:cs="Arial"/>
            </w:rPr>
            <w:fldChar w:fldCharType="begin"/>
          </w:r>
          <w:r w:rsidR="00E647CF">
            <w:rPr>
              <w:rFonts w:ascii="Arial" w:hAnsi="Arial" w:cs="Arial"/>
            </w:rPr>
            <w:instrText xml:space="preserve"> STYLEREF  GuideOwner  \* MERGEFORMAT </w:instrText>
          </w:r>
          <w:r w:rsidR="00B21B42">
            <w:rPr>
              <w:rFonts w:ascii="Arial" w:hAnsi="Arial" w:cs="Arial"/>
            </w:rPr>
            <w:fldChar w:fldCharType="separate"/>
          </w:r>
          <w:r w:rsidR="00B21B42">
            <w:rPr>
              <w:rFonts w:ascii="Arial" w:hAnsi="Arial" w:cs="Arial"/>
              <w:noProof/>
            </w:rPr>
            <w:t>Dr Cameron Hinton</w:t>
          </w:r>
          <w:r w:rsidR="00E647CF">
            <w:rPr>
              <w:rFonts w:ascii="Arial" w:hAnsi="Arial" w:cs="Arial"/>
            </w:rPr>
            <w:fldChar w:fldCharType="end"/>
          </w:r>
          <w:r w:rsidR="00DE2BFC">
            <w:rPr>
              <w:rFonts w:ascii="Arial" w:hAnsi="Arial" w:cs="Arial"/>
            </w:rPr>
            <w:tab/>
          </w:r>
          <w:r w:rsidR="00730C9E">
            <w:rPr>
              <w:rFonts w:ascii="Arial" w:hAnsi="Arial" w:cs="Arial"/>
            </w:rPr>
            <w:tab/>
          </w:r>
        </w:p>
      </w:tc>
      <w:tc>
        <w:tcPr>
          <w:tcW w:w="1134" w:type="dxa"/>
          <w:tcBorders>
            <w:top w:val="single" w:sz="12" w:space="0" w:color="005EB8"/>
            <w:bottom w:val="nil"/>
            <w:right w:val="nil"/>
          </w:tcBorders>
        </w:tcPr>
        <w:p w14:paraId="5E59FCED" w14:textId="77777777" w:rsidR="00CA21F4" w:rsidRDefault="00CA21F4" w:rsidP="0044284B">
          <w:pPr>
            <w:pStyle w:val="Footer"/>
            <w:ind w:right="-287"/>
          </w:pPr>
          <w:r>
            <w:ptab w:relativeTo="margin" w:alignment="right" w:leader="none"/>
          </w:r>
          <w:r>
            <w:t xml:space="preserve">Page </w:t>
          </w:r>
          <w:r>
            <w:fldChar w:fldCharType="begin"/>
          </w:r>
          <w:r>
            <w:instrText xml:space="preserve"> PAGE   \* MERGEFORMAT </w:instrText>
          </w:r>
          <w:r>
            <w:fldChar w:fldCharType="separate"/>
          </w:r>
          <w:r w:rsidR="0005694D">
            <w:rPr>
              <w:noProof/>
            </w:rPr>
            <w:t>2</w:t>
          </w:r>
          <w:r>
            <w:fldChar w:fldCharType="end"/>
          </w:r>
          <w:r>
            <w:t xml:space="preserve"> of </w:t>
          </w:r>
          <w:fldSimple w:instr=" NUMPAGES   \* MERGEFORMAT ">
            <w:r w:rsidR="0005694D">
              <w:rPr>
                <w:noProof/>
              </w:rPr>
              <w:t>2</w:t>
            </w:r>
          </w:fldSimple>
        </w:p>
      </w:tc>
    </w:tr>
  </w:tbl>
  <w:p w14:paraId="342BEC5D" w14:textId="5C89EC4A" w:rsidR="00995913" w:rsidRDefault="00D032B9" w:rsidP="00730C9E">
    <w:pPr>
      <w:pStyle w:val="Footer"/>
      <w:spacing w:after="240"/>
      <w:ind w:left="-426"/>
    </w:pPr>
    <w:r>
      <w:rPr>
        <w:noProof/>
      </w:rPr>
      <w:drawing>
        <wp:anchor distT="0" distB="0" distL="114300" distR="114300" simplePos="0" relativeHeight="251698176" behindDoc="0" locked="0" layoutInCell="1" allowOverlap="1" wp14:anchorId="30CBE235" wp14:editId="1AC38D27">
          <wp:simplePos x="0" y="0"/>
          <wp:positionH relativeFrom="column">
            <wp:posOffset>-457200</wp:posOffset>
          </wp:positionH>
          <wp:positionV relativeFrom="paragraph">
            <wp:posOffset>277495</wp:posOffset>
          </wp:positionV>
          <wp:extent cx="7651115" cy="431751"/>
          <wp:effectExtent l="0" t="0" r="0" b="6985"/>
          <wp:wrapNone/>
          <wp:docPr id="1734863674" name="Picture 173486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66505"/>
                  <a:stretch/>
                </pic:blipFill>
                <pic:spPr bwMode="auto">
                  <a:xfrm>
                    <a:off x="0" y="0"/>
                    <a:ext cx="7651115" cy="431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84B">
      <w:rPr>
        <w:rFonts w:ascii="Arial" w:hAnsi="Arial" w:cs="Arial"/>
        <w:i/>
        <w:sz w:val="20"/>
        <w:szCs w:val="20"/>
      </w:rPr>
      <w:t>This document can only be guaranteed to be the current adopted version if opened directly from</w:t>
    </w:r>
    <w:r w:rsidR="001A15AF">
      <w:rPr>
        <w:rFonts w:ascii="Arial" w:hAnsi="Arial" w:cs="Arial"/>
        <w:i/>
        <w:sz w:val="20"/>
        <w:szCs w:val="20"/>
      </w:rPr>
      <w:t xml:space="preserve"> the</w:t>
    </w:r>
    <w:r w:rsidR="0044284B">
      <w:rPr>
        <w:rFonts w:ascii="Arial" w:hAnsi="Arial" w:cs="Arial"/>
        <w:i/>
        <w:sz w:val="20"/>
        <w:szCs w:val="20"/>
      </w:rPr>
      <w:t xml:space="preserve"> NBT intranet</w:t>
    </w:r>
    <w:r w:rsidR="0044284B">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78" w:type="dxa"/>
      <w:tblInd w:w="-355" w:type="dxa"/>
      <w:tblLook w:val="04A0" w:firstRow="1" w:lastRow="0" w:firstColumn="1" w:lastColumn="0" w:noHBand="0" w:noVBand="1"/>
    </w:tblPr>
    <w:tblGrid>
      <w:gridCol w:w="10244"/>
      <w:gridCol w:w="1134"/>
    </w:tblGrid>
    <w:tr w:rsidR="0044284B" w14:paraId="39F8612E" w14:textId="77777777" w:rsidTr="00F25BAF">
      <w:tc>
        <w:tcPr>
          <w:tcW w:w="10244" w:type="dxa"/>
          <w:tcBorders>
            <w:top w:val="single" w:sz="12" w:space="0" w:color="005EB8"/>
            <w:left w:val="nil"/>
            <w:bottom w:val="nil"/>
          </w:tcBorders>
        </w:tcPr>
        <w:p w14:paraId="563E78F6" w14:textId="08C66D40" w:rsidR="0044284B" w:rsidRPr="002B2A00" w:rsidRDefault="0044284B" w:rsidP="00455979">
          <w:pPr>
            <w:rPr>
              <w:rFonts w:ascii="Arial" w:hAnsi="Arial" w:cs="Arial"/>
            </w:rPr>
          </w:pPr>
          <w:r w:rsidRPr="002B2A00">
            <w:rPr>
              <w:rFonts w:ascii="Arial" w:hAnsi="Arial" w:cs="Arial"/>
            </w:rPr>
            <w:t>Approved / Owned by</w:t>
          </w:r>
          <w:r w:rsidR="00E647CF">
            <w:rPr>
              <w:rFonts w:ascii="Arial" w:hAnsi="Arial" w:cs="Arial"/>
            </w:rPr>
            <w:t xml:space="preserve"> </w:t>
          </w:r>
          <w:r w:rsidR="00E647CF" w:rsidRPr="00E647CF">
            <w:rPr>
              <w:rFonts w:ascii="Arial" w:hAnsi="Arial" w:cs="Arial"/>
            </w:rPr>
            <w:fldChar w:fldCharType="begin"/>
          </w:r>
          <w:r w:rsidR="00E647CF" w:rsidRPr="00E647CF">
            <w:rPr>
              <w:rFonts w:ascii="Arial" w:hAnsi="Arial" w:cs="Arial"/>
            </w:rPr>
            <w:instrText xml:space="preserve"> STYLEREF  GuideOwner  \* MERGEFORMAT </w:instrText>
          </w:r>
          <w:r w:rsidR="00E647CF" w:rsidRPr="00E647CF">
            <w:rPr>
              <w:rFonts w:ascii="Arial" w:hAnsi="Arial" w:cs="Arial"/>
            </w:rPr>
            <w:fldChar w:fldCharType="end"/>
          </w:r>
        </w:p>
      </w:tc>
      <w:tc>
        <w:tcPr>
          <w:tcW w:w="1134" w:type="dxa"/>
          <w:tcBorders>
            <w:top w:val="single" w:sz="12" w:space="0" w:color="005EB8"/>
            <w:bottom w:val="nil"/>
            <w:right w:val="nil"/>
          </w:tcBorders>
        </w:tcPr>
        <w:p w14:paraId="35B348B0" w14:textId="77777777" w:rsidR="0044284B" w:rsidRDefault="0044284B" w:rsidP="00F25BAF">
          <w:pPr>
            <w:pStyle w:val="Footer"/>
            <w:ind w:right="-287"/>
          </w:pPr>
          <w:r>
            <w:ptab w:relativeTo="margin" w:alignment="right" w:leader="none"/>
          </w:r>
          <w:r>
            <w:t xml:space="preserve">Page </w:t>
          </w:r>
          <w:r>
            <w:fldChar w:fldCharType="begin"/>
          </w:r>
          <w:r>
            <w:instrText xml:space="preserve"> PAGE   \* MERGEFORMAT </w:instrText>
          </w:r>
          <w:r>
            <w:fldChar w:fldCharType="separate"/>
          </w:r>
          <w:r w:rsidR="0005694D">
            <w:rPr>
              <w:noProof/>
            </w:rPr>
            <w:t>1</w:t>
          </w:r>
          <w:r>
            <w:fldChar w:fldCharType="end"/>
          </w:r>
          <w:r>
            <w:t xml:space="preserve"> of </w:t>
          </w:r>
          <w:fldSimple w:instr=" NUMPAGES   \* MERGEFORMAT ">
            <w:r w:rsidR="0005694D">
              <w:rPr>
                <w:noProof/>
              </w:rPr>
              <w:t>2</w:t>
            </w:r>
          </w:fldSimple>
        </w:p>
      </w:tc>
    </w:tr>
  </w:tbl>
  <w:p w14:paraId="08B4E201" w14:textId="13D38417" w:rsidR="0044284B" w:rsidRDefault="0044284B" w:rsidP="0044284B">
    <w:pPr>
      <w:pStyle w:val="Footer"/>
      <w:ind w:left="-426"/>
    </w:pPr>
    <w:r>
      <w:rPr>
        <w:rFonts w:ascii="Arial" w:hAnsi="Arial" w:cs="Arial"/>
        <w:i/>
        <w:sz w:val="20"/>
        <w:szCs w:val="20"/>
      </w:rPr>
      <w:t>This document can only be guaranteed to be the current adopted version if opened directly from</w:t>
    </w:r>
    <w:r w:rsidR="001A15AF">
      <w:rPr>
        <w:rFonts w:ascii="Arial" w:hAnsi="Arial" w:cs="Arial"/>
        <w:i/>
        <w:sz w:val="20"/>
        <w:szCs w:val="20"/>
      </w:rPr>
      <w:t xml:space="preserve"> the</w:t>
    </w:r>
    <w:r>
      <w:rPr>
        <w:rFonts w:ascii="Arial" w:hAnsi="Arial" w:cs="Arial"/>
        <w:i/>
        <w:sz w:val="20"/>
        <w:szCs w:val="20"/>
      </w:rPr>
      <w:t xml:space="preserve"> NBT intranet</w:t>
    </w:r>
    <w:r>
      <w:rPr>
        <w:noProof/>
        <w:lang w:eastAsia="en-GB"/>
      </w:rPr>
      <w:t xml:space="preserve"> </w:t>
    </w:r>
  </w:p>
  <w:p w14:paraId="1E4EEDFF" w14:textId="347F19FB" w:rsidR="0044284B" w:rsidRPr="0044284B" w:rsidRDefault="00D032B9" w:rsidP="0044284B">
    <w:pPr>
      <w:pStyle w:val="Footer"/>
    </w:pPr>
    <w:r>
      <w:rPr>
        <w:noProof/>
      </w:rPr>
      <w:drawing>
        <wp:anchor distT="0" distB="0" distL="114300" distR="114300" simplePos="0" relativeHeight="251696128" behindDoc="0" locked="0" layoutInCell="1" allowOverlap="1" wp14:anchorId="6104A57B" wp14:editId="65B5F014">
          <wp:simplePos x="0" y="0"/>
          <wp:positionH relativeFrom="column">
            <wp:posOffset>-447675</wp:posOffset>
          </wp:positionH>
          <wp:positionV relativeFrom="paragraph">
            <wp:posOffset>178435</wp:posOffset>
          </wp:positionV>
          <wp:extent cx="7641590" cy="422226"/>
          <wp:effectExtent l="0" t="0" r="0" b="0"/>
          <wp:wrapNone/>
          <wp:docPr id="1734863676" name="Picture 173486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24" t="67244"/>
                  <a:stretch/>
                </pic:blipFill>
                <pic:spPr bwMode="auto">
                  <a:xfrm>
                    <a:off x="0" y="0"/>
                    <a:ext cx="7641590" cy="422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5A0FC" w14:textId="77777777" w:rsidR="00967E33" w:rsidRDefault="00967E33" w:rsidP="00962CA1">
      <w:pPr>
        <w:spacing w:after="0" w:line="240" w:lineRule="auto"/>
      </w:pPr>
      <w:r>
        <w:separator/>
      </w:r>
    </w:p>
  </w:footnote>
  <w:footnote w:type="continuationSeparator" w:id="0">
    <w:p w14:paraId="327B33AB" w14:textId="77777777" w:rsidR="00967E33" w:rsidRDefault="00967E33" w:rsidP="00962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4323" w14:textId="77777777" w:rsidR="00334B98" w:rsidRDefault="00334B98" w:rsidP="0092526D">
    <w:pPr>
      <w:pStyle w:val="Header"/>
    </w:pPr>
    <w:r>
      <w:rPr>
        <w:noProof/>
        <w:lang w:eastAsia="en-GB"/>
      </w:rPr>
      <mc:AlternateContent>
        <mc:Choice Requires="wps">
          <w:drawing>
            <wp:anchor distT="0" distB="0" distL="114300" distR="114300" simplePos="0" relativeHeight="251703296" behindDoc="0" locked="0" layoutInCell="1" allowOverlap="1" wp14:anchorId="7BCCF1CE" wp14:editId="00655D22">
              <wp:simplePos x="0" y="0"/>
              <wp:positionH relativeFrom="column">
                <wp:posOffset>-228600</wp:posOffset>
              </wp:positionH>
              <wp:positionV relativeFrom="paragraph">
                <wp:posOffset>-409575</wp:posOffset>
              </wp:positionV>
              <wp:extent cx="5762625" cy="4762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762625" cy="476250"/>
                      </a:xfrm>
                      <a:prstGeom prst="rect">
                        <a:avLst/>
                      </a:prstGeom>
                      <a:noFill/>
                      <a:ln w="6350">
                        <a:noFill/>
                      </a:ln>
                      <a:effectLst/>
                    </wps:spPr>
                    <wps:txbx>
                      <w:txbxContent>
                        <w:tbl>
                          <w:tblPr>
                            <w:tblStyle w:val="TableGrid"/>
                            <w:tblW w:w="0" w:type="auto"/>
                            <w:tblBorders>
                              <w:left w:val="none" w:sz="0" w:space="0" w:color="auto"/>
                            </w:tblBorders>
                            <w:tblLook w:val="04A0" w:firstRow="1" w:lastRow="0" w:firstColumn="1" w:lastColumn="0" w:noHBand="0" w:noVBand="1"/>
                          </w:tblPr>
                          <w:tblGrid>
                            <w:gridCol w:w="8755"/>
                          </w:tblGrid>
                          <w:tr w:rsidR="00334B98" w14:paraId="1EBCFE82" w14:textId="77777777" w:rsidTr="00762C4E">
                            <w:tc>
                              <w:tcPr>
                                <w:tcW w:w="8755" w:type="dxa"/>
                                <w:tcBorders>
                                  <w:top w:val="nil"/>
                                  <w:bottom w:val="single" w:sz="4" w:space="0" w:color="auto"/>
                                  <w:right w:val="nil"/>
                                </w:tcBorders>
                              </w:tcPr>
                              <w:p w14:paraId="5C1B4F45" w14:textId="4EAE67BC" w:rsidR="00334B98" w:rsidRPr="00D11804" w:rsidRDefault="00334B98">
                                <w:pPr>
                                  <w:rPr>
                                    <w:b/>
                                    <w:i/>
                                    <w:color w:val="FFFFFF" w:themeColor="background1"/>
                                  </w:rPr>
                                </w:pPr>
                                <w:r w:rsidRPr="00D11804">
                                  <w:rPr>
                                    <w:b/>
                                    <w:i/>
                                    <w:color w:val="FFFFFF" w:themeColor="background1"/>
                                  </w:rPr>
                                  <w:fldChar w:fldCharType="begin"/>
                                </w:r>
                                <w:r w:rsidRPr="00D11804">
                                  <w:rPr>
                                    <w:b/>
                                    <w:i/>
                                    <w:color w:val="FFFFFF" w:themeColor="background1"/>
                                  </w:rPr>
                                  <w:instrText xml:space="preserve"> STYLEREF  GuideTitle  \* MERGEFORMAT </w:instrText>
                                </w:r>
                                <w:r w:rsidRPr="00D11804">
                                  <w:rPr>
                                    <w:b/>
                                    <w:i/>
                                    <w:color w:val="FFFFFF" w:themeColor="background1"/>
                                  </w:rPr>
                                  <w:fldChar w:fldCharType="separate"/>
                                </w:r>
                                <w:r w:rsidR="00B21B42">
                                  <w:rPr>
                                    <w:b/>
                                    <w:i/>
                                    <w:noProof/>
                                    <w:color w:val="FFFFFF" w:themeColor="background1"/>
                                  </w:rPr>
                                  <w:t>Hypertension in Pregnancy inc Home Blood Pressure Monitoring</w:t>
                                </w:r>
                                <w:r w:rsidRPr="00D11804">
                                  <w:rPr>
                                    <w:b/>
                                    <w:i/>
                                    <w:noProof/>
                                    <w:color w:val="FFFFFF" w:themeColor="background1"/>
                                  </w:rPr>
                                  <w:fldChar w:fldCharType="end"/>
                                </w:r>
                              </w:p>
                            </w:tc>
                          </w:tr>
                          <w:tr w:rsidR="00334B98" w14:paraId="6A229D37" w14:textId="77777777" w:rsidTr="00762C4E">
                            <w:tc>
                              <w:tcPr>
                                <w:tcW w:w="8755" w:type="dxa"/>
                                <w:tcBorders>
                                  <w:bottom w:val="nil"/>
                                  <w:right w:val="nil"/>
                                </w:tcBorders>
                              </w:tcPr>
                              <w:p w14:paraId="537C7F0B" w14:textId="048C43BE" w:rsidR="00334B98" w:rsidRPr="00762C4E" w:rsidRDefault="00000000" w:rsidP="006727E1">
                                <w:pPr>
                                  <w:pStyle w:val="GuideReview"/>
                                </w:pPr>
                                <w:fldSimple w:instr="STYLEREF  GuideVersion  \* MERGEFORMAT">
                                  <w:r w:rsidR="00B21B42">
                                    <w:rPr>
                                      <w:noProof/>
                                    </w:rPr>
                                    <w:t>Version 7.2</w:t>
                                  </w:r>
                                </w:fldSimple>
                                <w:r w:rsidR="00334B98" w:rsidRPr="00762C4E">
                                  <w:t xml:space="preserve">, </w:t>
                                </w:r>
                                <w:fldSimple w:instr="STYLEREF  GuideReview  \* MERGEFORMAT">
                                  <w:r w:rsidR="00B21B42">
                                    <w:rPr>
                                      <w:noProof/>
                                    </w:rPr>
                                    <w:t>Review due 24/8/2026</w:t>
                                  </w:r>
                                </w:fldSimple>
                              </w:p>
                            </w:tc>
                          </w:tr>
                        </w:tbl>
                        <w:p w14:paraId="4CF6271D" w14:textId="77777777" w:rsidR="00334B98" w:rsidRDefault="00334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CF1CE" id="_x0000_t202" coordsize="21600,21600" o:spt="202" path="m,l,21600r21600,l21600,xe">
              <v:stroke joinstyle="miter"/>
              <v:path gradientshapeok="t" o:connecttype="rect"/>
            </v:shapetype>
            <v:shape id="Text Box 35" o:spid="_x0000_s1056" type="#_x0000_t202" style="position:absolute;margin-left:-18pt;margin-top:-32.25pt;width:453.7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" filled="f" stroked="f" strokeweight=".5pt">
              <v:textbox>
                <w:txbxContent>
                  <w:tbl>
                    <w:tblPr>
                      <w:tblStyle w:val="TableGrid"/>
                      <w:tblW w:w="0" w:type="auto"/>
                      <w:tblBorders>
                        <w:left w:val="none" w:sz="0" w:space="0" w:color="auto"/>
                      </w:tblBorders>
                      <w:tblLook w:val="04A0" w:firstRow="1" w:lastRow="0" w:firstColumn="1" w:lastColumn="0" w:noHBand="0" w:noVBand="1"/>
                    </w:tblPr>
                    <w:tblGrid>
                      <w:gridCol w:w="8755"/>
                    </w:tblGrid>
                    <w:tr w:rsidR="00334B98" w14:paraId="1EBCFE82" w14:textId="77777777" w:rsidTr="00762C4E">
                      <w:tc>
                        <w:tcPr>
                          <w:tcW w:w="8755" w:type="dxa"/>
                          <w:tcBorders>
                            <w:top w:val="nil"/>
                            <w:bottom w:val="single" w:sz="4" w:space="0" w:color="auto"/>
                            <w:right w:val="nil"/>
                          </w:tcBorders>
                        </w:tcPr>
                        <w:p w14:paraId="5C1B4F45" w14:textId="4EAE67BC" w:rsidR="00334B98" w:rsidRPr="00D11804" w:rsidRDefault="00334B98">
                          <w:pPr>
                            <w:rPr>
                              <w:b/>
                              <w:i/>
                              <w:color w:val="FFFFFF" w:themeColor="background1"/>
                            </w:rPr>
                          </w:pPr>
                          <w:r w:rsidRPr="00D11804">
                            <w:rPr>
                              <w:b/>
                              <w:i/>
                              <w:color w:val="FFFFFF" w:themeColor="background1"/>
                            </w:rPr>
                            <w:fldChar w:fldCharType="begin"/>
                          </w:r>
                          <w:r w:rsidRPr="00D11804">
                            <w:rPr>
                              <w:b/>
                              <w:i/>
                              <w:color w:val="FFFFFF" w:themeColor="background1"/>
                            </w:rPr>
                            <w:instrText xml:space="preserve"> STYLEREF  GuideTitle  \* MERGEFORMAT </w:instrText>
                          </w:r>
                          <w:r w:rsidRPr="00D11804">
                            <w:rPr>
                              <w:b/>
                              <w:i/>
                              <w:color w:val="FFFFFF" w:themeColor="background1"/>
                            </w:rPr>
                            <w:fldChar w:fldCharType="separate"/>
                          </w:r>
                          <w:r w:rsidR="00B21B42">
                            <w:rPr>
                              <w:b/>
                              <w:i/>
                              <w:noProof/>
                              <w:color w:val="FFFFFF" w:themeColor="background1"/>
                            </w:rPr>
                            <w:t>Hypertension in Pregnancy inc Home Blood Pressure Monitoring</w:t>
                          </w:r>
                          <w:r w:rsidRPr="00D11804">
                            <w:rPr>
                              <w:b/>
                              <w:i/>
                              <w:noProof/>
                              <w:color w:val="FFFFFF" w:themeColor="background1"/>
                            </w:rPr>
                            <w:fldChar w:fldCharType="end"/>
                          </w:r>
                        </w:p>
                      </w:tc>
                    </w:tr>
                    <w:tr w:rsidR="00334B98" w14:paraId="6A229D37" w14:textId="77777777" w:rsidTr="00762C4E">
                      <w:tc>
                        <w:tcPr>
                          <w:tcW w:w="8755" w:type="dxa"/>
                          <w:tcBorders>
                            <w:bottom w:val="nil"/>
                            <w:right w:val="nil"/>
                          </w:tcBorders>
                        </w:tcPr>
                        <w:p w14:paraId="537C7F0B" w14:textId="048C43BE" w:rsidR="00334B98" w:rsidRPr="00762C4E" w:rsidRDefault="00000000" w:rsidP="006727E1">
                          <w:pPr>
                            <w:pStyle w:val="GuideReview"/>
                          </w:pPr>
                          <w:fldSimple w:instr="STYLEREF  GuideVersion  \* MERGEFORMAT">
                            <w:r w:rsidR="00B21B42">
                              <w:rPr>
                                <w:noProof/>
                              </w:rPr>
                              <w:t>Version 7.2</w:t>
                            </w:r>
                          </w:fldSimple>
                          <w:r w:rsidR="00334B98" w:rsidRPr="00762C4E">
                            <w:t xml:space="preserve">, </w:t>
                          </w:r>
                          <w:fldSimple w:instr="STYLEREF  GuideReview  \* MERGEFORMAT">
                            <w:r w:rsidR="00B21B42">
                              <w:rPr>
                                <w:noProof/>
                              </w:rPr>
                              <w:t>Review due 24/8/2026</w:t>
                            </w:r>
                          </w:fldSimple>
                        </w:p>
                      </w:tc>
                    </w:tr>
                  </w:tbl>
                  <w:p w14:paraId="4CF6271D" w14:textId="77777777" w:rsidR="00334B98" w:rsidRDefault="00334B98"/>
                </w:txbxContent>
              </v:textbox>
            </v:shape>
          </w:pict>
        </mc:Fallback>
      </mc:AlternateContent>
    </w:r>
    <w:r>
      <w:rPr>
        <w:noProof/>
        <w:lang w:eastAsia="en-GB"/>
      </w:rPr>
      <w:drawing>
        <wp:anchor distT="0" distB="0" distL="114300" distR="114300" simplePos="0" relativeHeight="251704320" behindDoc="0" locked="0" layoutInCell="1" allowOverlap="1" wp14:anchorId="4BB2870A" wp14:editId="1AF3727D">
          <wp:simplePos x="0" y="0"/>
          <wp:positionH relativeFrom="column">
            <wp:posOffset>5534025</wp:posOffset>
          </wp:positionH>
          <wp:positionV relativeFrom="paragraph">
            <wp:posOffset>-500380</wp:posOffset>
          </wp:positionV>
          <wp:extent cx="1228725" cy="740410"/>
          <wp:effectExtent l="0" t="0" r="9525" b="0"/>
          <wp:wrapNone/>
          <wp:docPr id="1734863649" name="Picture 173486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white logo.png"/>
                  <pic:cNvPicPr/>
                </pic:nvPicPr>
                <pic:blipFill rotWithShape="1">
                  <a:blip r:embed="rId1" cstate="print">
                    <a:extLst>
                      <a:ext uri="{28A0092B-C50C-407E-A947-70E740481C1C}">
                        <a14:useLocalDpi xmlns:a14="http://schemas.microsoft.com/office/drawing/2010/main" val="0"/>
                      </a:ext>
                    </a:extLst>
                  </a:blip>
                  <a:srcRect l="53429"/>
                  <a:stretch/>
                </pic:blipFill>
                <pic:spPr bwMode="auto">
                  <a:xfrm>
                    <a:off x="0" y="0"/>
                    <a:ext cx="122872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1" locked="0" layoutInCell="1" allowOverlap="1" wp14:anchorId="087BDDD6" wp14:editId="12FA059B">
              <wp:simplePos x="0" y="0"/>
              <wp:positionH relativeFrom="column">
                <wp:posOffset>-476250</wp:posOffset>
              </wp:positionH>
              <wp:positionV relativeFrom="paragraph">
                <wp:posOffset>-647700</wp:posOffset>
              </wp:positionV>
              <wp:extent cx="7581900" cy="936000"/>
              <wp:effectExtent l="0" t="0" r="0" b="0"/>
              <wp:wrapNone/>
              <wp:docPr id="37" name="Rectangle 37"/>
              <wp:cNvGraphicFramePr/>
              <a:graphic xmlns:a="http://schemas.openxmlformats.org/drawingml/2006/main">
                <a:graphicData uri="http://schemas.microsoft.com/office/word/2010/wordprocessingShape">
                  <wps:wsp>
                    <wps:cNvSpPr/>
                    <wps:spPr>
                      <a:xfrm>
                        <a:off x="0" y="0"/>
                        <a:ext cx="7581900" cy="936000"/>
                      </a:xfrm>
                      <a:prstGeom prst="rect">
                        <a:avLst/>
                      </a:prstGeom>
                      <a:solidFill>
                        <a:srgbClr val="AE257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F2D1E" id="Rectangle 37" o:spid="_x0000_s1026" style="position:absolute;margin-left:-37.5pt;margin-top:-51pt;width:597pt;height:7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" fillcolor="#ae2573"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D2A4" w14:textId="77777777" w:rsidR="00334B98" w:rsidRDefault="00334B98">
    <w:pPr>
      <w:pStyle w:val="Header"/>
    </w:pPr>
    <w:r>
      <w:rPr>
        <w:noProof/>
        <w:lang w:eastAsia="en-GB"/>
      </w:rPr>
      <w:drawing>
        <wp:anchor distT="0" distB="0" distL="114300" distR="114300" simplePos="0" relativeHeight="251705344" behindDoc="0" locked="0" layoutInCell="1" allowOverlap="1" wp14:anchorId="6D0B3B60" wp14:editId="62F1B2FC">
          <wp:simplePos x="0" y="0"/>
          <wp:positionH relativeFrom="column">
            <wp:posOffset>5638800</wp:posOffset>
          </wp:positionH>
          <wp:positionV relativeFrom="paragraph">
            <wp:posOffset>-466725</wp:posOffset>
          </wp:positionV>
          <wp:extent cx="1228725" cy="740410"/>
          <wp:effectExtent l="0" t="0" r="9525" b="0"/>
          <wp:wrapNone/>
          <wp:docPr id="1734863651" name="Picture 173486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white logo.png"/>
                  <pic:cNvPicPr/>
                </pic:nvPicPr>
                <pic:blipFill rotWithShape="1">
                  <a:blip r:embed="rId1" cstate="print">
                    <a:extLst>
                      <a:ext uri="{28A0092B-C50C-407E-A947-70E740481C1C}">
                        <a14:useLocalDpi xmlns:a14="http://schemas.microsoft.com/office/drawing/2010/main" val="0"/>
                      </a:ext>
                    </a:extLst>
                  </a:blip>
                  <a:srcRect l="53429"/>
                  <a:stretch/>
                </pic:blipFill>
                <pic:spPr bwMode="auto">
                  <a:xfrm>
                    <a:off x="0" y="0"/>
                    <a:ext cx="122872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2272" behindDoc="0" locked="0" layoutInCell="1" allowOverlap="1" wp14:anchorId="6D6C47AF" wp14:editId="6E06F21E">
              <wp:simplePos x="0" y="0"/>
              <wp:positionH relativeFrom="column">
                <wp:posOffset>-200025</wp:posOffset>
              </wp:positionH>
              <wp:positionV relativeFrom="paragraph">
                <wp:posOffset>-352425</wp:posOffset>
              </wp:positionV>
              <wp:extent cx="4419600" cy="400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419600" cy="400050"/>
                      </a:xfrm>
                      <a:prstGeom prst="rect">
                        <a:avLst/>
                      </a:prstGeom>
                      <a:noFill/>
                      <a:ln w="6350">
                        <a:noFill/>
                      </a:ln>
                      <a:effectLst/>
                    </wps:spPr>
                    <wps:txbx>
                      <w:txbxContent>
                        <w:p w14:paraId="3F181A93" w14:textId="77777777" w:rsidR="00334B98" w:rsidRPr="00BB52B7" w:rsidRDefault="00334B98">
                          <w:pPr>
                            <w:rPr>
                              <w:rFonts w:ascii="Arial" w:hAnsi="Arial" w:cs="Arial"/>
                              <w:b/>
                              <w:color w:val="FFFFFF" w:themeColor="background1"/>
                              <w:sz w:val="48"/>
                              <w:szCs w:val="48"/>
                            </w:rPr>
                          </w:pPr>
                          <w:r>
                            <w:rPr>
                              <w:rFonts w:ascii="Arial" w:hAnsi="Arial" w:cs="Arial"/>
                              <w:b/>
                              <w:color w:val="FFFFFF" w:themeColor="background1"/>
                              <w:sz w:val="48"/>
                              <w:szCs w:val="48"/>
                            </w:rPr>
                            <w:t xml:space="preserve">Women &amp; Children’s Health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C47AF" id="_x0000_t202" coordsize="21600,21600" o:spt="202" path="m,l,21600r21600,l21600,xe">
              <v:stroke joinstyle="miter"/>
              <v:path gradientshapeok="t" o:connecttype="rect"/>
            </v:shapetype>
            <v:shape id="Text Box 39" o:spid="_x0000_s1057" type="#_x0000_t202" style="position:absolute;margin-left:-15.75pt;margin-top:-27.75pt;width:348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" filled="f" stroked="f" strokeweight=".5pt">
              <v:textbox>
                <w:txbxContent>
                  <w:p w14:paraId="3F181A93" w14:textId="77777777" w:rsidR="00334B98" w:rsidRPr="00BB52B7" w:rsidRDefault="00334B98">
                    <w:pPr>
                      <w:rPr>
                        <w:rFonts w:ascii="Arial" w:hAnsi="Arial" w:cs="Arial"/>
                        <w:b/>
                        <w:color w:val="FFFFFF" w:themeColor="background1"/>
                        <w:sz w:val="48"/>
                        <w:szCs w:val="48"/>
                      </w:rPr>
                    </w:pPr>
                    <w:r>
                      <w:rPr>
                        <w:rFonts w:ascii="Arial" w:hAnsi="Arial" w:cs="Arial"/>
                        <w:b/>
                        <w:color w:val="FFFFFF" w:themeColor="background1"/>
                        <w:sz w:val="48"/>
                        <w:szCs w:val="48"/>
                      </w:rPr>
                      <w:t xml:space="preserve">Women &amp; Children’s Health </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1B835852" wp14:editId="18DFF92A">
              <wp:simplePos x="0" y="0"/>
              <wp:positionH relativeFrom="column">
                <wp:posOffset>-476250</wp:posOffset>
              </wp:positionH>
              <wp:positionV relativeFrom="paragraph">
                <wp:posOffset>-647700</wp:posOffset>
              </wp:positionV>
              <wp:extent cx="7581900" cy="971550"/>
              <wp:effectExtent l="0" t="0" r="0" b="0"/>
              <wp:wrapNone/>
              <wp:docPr id="40" name="Rectangle 40"/>
              <wp:cNvGraphicFramePr/>
              <a:graphic xmlns:a="http://schemas.openxmlformats.org/drawingml/2006/main">
                <a:graphicData uri="http://schemas.microsoft.com/office/word/2010/wordprocessingShape">
                  <wps:wsp>
                    <wps:cNvSpPr/>
                    <wps:spPr>
                      <a:xfrm>
                        <a:off x="0" y="0"/>
                        <a:ext cx="7581900" cy="971550"/>
                      </a:xfrm>
                      <a:prstGeom prst="rect">
                        <a:avLst/>
                      </a:prstGeom>
                      <a:solidFill>
                        <a:srgbClr val="AE257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BC532" id="Rectangle 40" o:spid="_x0000_s1026" style="position:absolute;margin-left:-37.5pt;margin-top:-51pt;width:597pt;height:7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" fillcolor="#ae2573"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0408" w14:textId="77777777" w:rsidR="00962CA1" w:rsidRPr="00891E69" w:rsidRDefault="00215704">
    <w:pPr>
      <w:pStyle w:val="Header"/>
      <w:rPr>
        <w:i/>
      </w:rPr>
    </w:pPr>
    <w:r>
      <w:rPr>
        <w:noProof/>
        <w:lang w:eastAsia="en-GB"/>
      </w:rPr>
      <mc:AlternateContent>
        <mc:Choice Requires="wps">
          <w:drawing>
            <wp:anchor distT="0" distB="0" distL="114300" distR="114300" simplePos="0" relativeHeight="251671552" behindDoc="0" locked="0" layoutInCell="1" allowOverlap="1" wp14:anchorId="292C86FC" wp14:editId="2C434398">
              <wp:simplePos x="0" y="0"/>
              <wp:positionH relativeFrom="column">
                <wp:posOffset>-228600</wp:posOffset>
              </wp:positionH>
              <wp:positionV relativeFrom="paragraph">
                <wp:posOffset>-409575</wp:posOffset>
              </wp:positionV>
              <wp:extent cx="5762625" cy="476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626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left w:val="none" w:sz="0" w:space="0" w:color="auto"/>
                            </w:tblBorders>
                            <w:tblLook w:val="04A0" w:firstRow="1" w:lastRow="0" w:firstColumn="1" w:lastColumn="0" w:noHBand="0" w:noVBand="1"/>
                          </w:tblPr>
                          <w:tblGrid>
                            <w:gridCol w:w="8755"/>
                          </w:tblGrid>
                          <w:tr w:rsidR="0051396D" w14:paraId="28C40E58" w14:textId="77777777" w:rsidTr="00762C4E">
                            <w:tc>
                              <w:tcPr>
                                <w:tcW w:w="8755" w:type="dxa"/>
                                <w:tcBorders>
                                  <w:top w:val="nil"/>
                                  <w:bottom w:val="single" w:sz="4" w:space="0" w:color="auto"/>
                                  <w:right w:val="nil"/>
                                </w:tcBorders>
                              </w:tcPr>
                              <w:p w14:paraId="0CF832DD" w14:textId="6242C389" w:rsidR="0051396D" w:rsidRPr="00D11804" w:rsidRDefault="00176B29">
                                <w:pPr>
                                  <w:rPr>
                                    <w:b/>
                                    <w:i/>
                                    <w:color w:val="FFFFFF" w:themeColor="background1"/>
                                  </w:rPr>
                                </w:pPr>
                                <w:r w:rsidRPr="00D11804">
                                  <w:rPr>
                                    <w:b/>
                                    <w:i/>
                                    <w:color w:val="FFFFFF" w:themeColor="background1"/>
                                  </w:rPr>
                                  <w:fldChar w:fldCharType="begin"/>
                                </w:r>
                                <w:r w:rsidRPr="00D11804">
                                  <w:rPr>
                                    <w:b/>
                                    <w:i/>
                                    <w:color w:val="FFFFFF" w:themeColor="background1"/>
                                  </w:rPr>
                                  <w:instrText xml:space="preserve"> STYLEREF  GuideTitle  \* MERGEFORMAT </w:instrText>
                                </w:r>
                                <w:r w:rsidRPr="00D11804">
                                  <w:rPr>
                                    <w:b/>
                                    <w:i/>
                                    <w:color w:val="FFFFFF" w:themeColor="background1"/>
                                  </w:rPr>
                                  <w:fldChar w:fldCharType="separate"/>
                                </w:r>
                                <w:r w:rsidR="00B21B42">
                                  <w:rPr>
                                    <w:b/>
                                    <w:i/>
                                    <w:noProof/>
                                    <w:color w:val="FFFFFF" w:themeColor="background1"/>
                                  </w:rPr>
                                  <w:t>Hypertension in Pregnancy inc Home Blood Pressure Monitoring</w:t>
                                </w:r>
                                <w:r w:rsidRPr="00D11804">
                                  <w:rPr>
                                    <w:b/>
                                    <w:i/>
                                    <w:noProof/>
                                    <w:color w:val="FFFFFF" w:themeColor="background1"/>
                                  </w:rPr>
                                  <w:fldChar w:fldCharType="end"/>
                                </w:r>
                              </w:p>
                            </w:tc>
                          </w:tr>
                          <w:tr w:rsidR="0051396D" w14:paraId="0247C4DE" w14:textId="77777777" w:rsidTr="00762C4E">
                            <w:tc>
                              <w:tcPr>
                                <w:tcW w:w="8755" w:type="dxa"/>
                                <w:tcBorders>
                                  <w:bottom w:val="nil"/>
                                  <w:right w:val="nil"/>
                                </w:tcBorders>
                              </w:tcPr>
                              <w:p w14:paraId="04671971" w14:textId="51DD87C1" w:rsidR="0051396D" w:rsidRPr="00762C4E" w:rsidRDefault="00000000" w:rsidP="006727E1">
                                <w:pPr>
                                  <w:pStyle w:val="GuideReview"/>
                                </w:pPr>
                                <w:fldSimple w:instr=" STYLEREF  GuideVersion  \* MERGEFORMAT ">
                                  <w:r w:rsidR="00B21B42">
                                    <w:rPr>
                                      <w:noProof/>
                                    </w:rPr>
                                    <w:t>Version 7.2</w:t>
                                  </w:r>
                                </w:fldSimple>
                                <w:r w:rsidR="0051396D" w:rsidRPr="00762C4E">
                                  <w:t xml:space="preserve">, </w:t>
                                </w:r>
                                <w:fldSimple w:instr=" STYLEREF  GuideReview  \* MERGEFORMAT ">
                                  <w:r w:rsidR="00B21B42">
                                    <w:rPr>
                                      <w:noProof/>
                                    </w:rPr>
                                    <w:t>Review due 24/8/2026</w:t>
                                  </w:r>
                                </w:fldSimple>
                              </w:p>
                            </w:tc>
                          </w:tr>
                        </w:tbl>
                        <w:p w14:paraId="165830B3" w14:textId="77777777" w:rsidR="0051396D" w:rsidRDefault="00513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C86FC" id="_x0000_t202" coordsize="21600,21600" o:spt="202" path="m,l,21600r21600,l21600,xe">
              <v:stroke joinstyle="miter"/>
              <v:path gradientshapeok="t" o:connecttype="rect"/>
            </v:shapetype>
            <v:shape id="Text Box 9" o:spid="_x0000_s1058" type="#_x0000_t202" style="position:absolute;margin-left:-18pt;margin-top:-32.25pt;width:453.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" filled="f" stroked="f" strokeweight=".5pt">
              <v:textbox>
                <w:txbxContent>
                  <w:tbl>
                    <w:tblPr>
                      <w:tblStyle w:val="TableGrid"/>
                      <w:tblW w:w="0" w:type="auto"/>
                      <w:tblBorders>
                        <w:left w:val="none" w:sz="0" w:space="0" w:color="auto"/>
                      </w:tblBorders>
                      <w:tblLook w:val="04A0" w:firstRow="1" w:lastRow="0" w:firstColumn="1" w:lastColumn="0" w:noHBand="0" w:noVBand="1"/>
                    </w:tblPr>
                    <w:tblGrid>
                      <w:gridCol w:w="8755"/>
                    </w:tblGrid>
                    <w:tr w:rsidR="0051396D" w14:paraId="28C40E58" w14:textId="77777777" w:rsidTr="00762C4E">
                      <w:tc>
                        <w:tcPr>
                          <w:tcW w:w="8755" w:type="dxa"/>
                          <w:tcBorders>
                            <w:top w:val="nil"/>
                            <w:bottom w:val="single" w:sz="4" w:space="0" w:color="auto"/>
                            <w:right w:val="nil"/>
                          </w:tcBorders>
                        </w:tcPr>
                        <w:p w14:paraId="0CF832DD" w14:textId="6242C389" w:rsidR="0051396D" w:rsidRPr="00D11804" w:rsidRDefault="00176B29">
                          <w:pPr>
                            <w:rPr>
                              <w:b/>
                              <w:i/>
                              <w:color w:val="FFFFFF" w:themeColor="background1"/>
                            </w:rPr>
                          </w:pPr>
                          <w:r w:rsidRPr="00D11804">
                            <w:rPr>
                              <w:b/>
                              <w:i/>
                              <w:color w:val="FFFFFF" w:themeColor="background1"/>
                            </w:rPr>
                            <w:fldChar w:fldCharType="begin"/>
                          </w:r>
                          <w:r w:rsidRPr="00D11804">
                            <w:rPr>
                              <w:b/>
                              <w:i/>
                              <w:color w:val="FFFFFF" w:themeColor="background1"/>
                            </w:rPr>
                            <w:instrText xml:space="preserve"> STYLEREF  GuideTitle  \* MERGEFORMAT </w:instrText>
                          </w:r>
                          <w:r w:rsidRPr="00D11804">
                            <w:rPr>
                              <w:b/>
                              <w:i/>
                              <w:color w:val="FFFFFF" w:themeColor="background1"/>
                            </w:rPr>
                            <w:fldChar w:fldCharType="separate"/>
                          </w:r>
                          <w:r w:rsidR="00B21B42">
                            <w:rPr>
                              <w:b/>
                              <w:i/>
                              <w:noProof/>
                              <w:color w:val="FFFFFF" w:themeColor="background1"/>
                            </w:rPr>
                            <w:t>Hypertension in Pregnancy inc Home Blood Pressure Monitoring</w:t>
                          </w:r>
                          <w:r w:rsidRPr="00D11804">
                            <w:rPr>
                              <w:b/>
                              <w:i/>
                              <w:noProof/>
                              <w:color w:val="FFFFFF" w:themeColor="background1"/>
                            </w:rPr>
                            <w:fldChar w:fldCharType="end"/>
                          </w:r>
                        </w:p>
                      </w:tc>
                    </w:tr>
                    <w:tr w:rsidR="0051396D" w14:paraId="0247C4DE" w14:textId="77777777" w:rsidTr="00762C4E">
                      <w:tc>
                        <w:tcPr>
                          <w:tcW w:w="8755" w:type="dxa"/>
                          <w:tcBorders>
                            <w:bottom w:val="nil"/>
                            <w:right w:val="nil"/>
                          </w:tcBorders>
                        </w:tcPr>
                        <w:p w14:paraId="04671971" w14:textId="51DD87C1" w:rsidR="0051396D" w:rsidRPr="00762C4E" w:rsidRDefault="00000000" w:rsidP="006727E1">
                          <w:pPr>
                            <w:pStyle w:val="GuideReview"/>
                          </w:pPr>
                          <w:fldSimple w:instr=" STYLEREF  GuideVersion  \* MERGEFORMAT ">
                            <w:r w:rsidR="00B21B42">
                              <w:rPr>
                                <w:noProof/>
                              </w:rPr>
                              <w:t>Version 7.2</w:t>
                            </w:r>
                          </w:fldSimple>
                          <w:r w:rsidR="0051396D" w:rsidRPr="00762C4E">
                            <w:t xml:space="preserve">, </w:t>
                          </w:r>
                          <w:fldSimple w:instr=" STYLEREF  GuideReview  \* MERGEFORMAT ">
                            <w:r w:rsidR="00B21B42">
                              <w:rPr>
                                <w:noProof/>
                              </w:rPr>
                              <w:t>Review due 24/8/2026</w:t>
                            </w:r>
                          </w:fldSimple>
                        </w:p>
                      </w:tc>
                    </w:tr>
                  </w:tbl>
                  <w:p w14:paraId="165830B3" w14:textId="77777777" w:rsidR="0051396D" w:rsidRDefault="0051396D"/>
                </w:txbxContent>
              </v:textbox>
            </v:shape>
          </w:pict>
        </mc:Fallback>
      </mc:AlternateContent>
    </w:r>
    <w:r w:rsidR="004100CA">
      <w:rPr>
        <w:noProof/>
        <w:lang w:eastAsia="en-GB"/>
      </w:rPr>
      <w:drawing>
        <wp:anchor distT="0" distB="0" distL="114300" distR="114300" simplePos="0" relativeHeight="251679744" behindDoc="0" locked="0" layoutInCell="1" allowOverlap="1" wp14:anchorId="2B84F417" wp14:editId="2694CFFA">
          <wp:simplePos x="0" y="0"/>
          <wp:positionH relativeFrom="column">
            <wp:posOffset>5534025</wp:posOffset>
          </wp:positionH>
          <wp:positionV relativeFrom="paragraph">
            <wp:posOffset>-500380</wp:posOffset>
          </wp:positionV>
          <wp:extent cx="1228725" cy="740410"/>
          <wp:effectExtent l="0" t="0" r="9525" b="0"/>
          <wp:wrapNone/>
          <wp:docPr id="1734863673" name="Picture 173486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white logo.png"/>
                  <pic:cNvPicPr/>
                </pic:nvPicPr>
                <pic:blipFill rotWithShape="1">
                  <a:blip r:embed="rId1" cstate="print">
                    <a:extLst>
                      <a:ext uri="{28A0092B-C50C-407E-A947-70E740481C1C}">
                        <a14:useLocalDpi xmlns:a14="http://schemas.microsoft.com/office/drawing/2010/main" val="0"/>
                      </a:ext>
                    </a:extLst>
                  </a:blip>
                  <a:srcRect l="53429"/>
                  <a:stretch/>
                </pic:blipFill>
                <pic:spPr bwMode="auto">
                  <a:xfrm>
                    <a:off x="0" y="0"/>
                    <a:ext cx="122872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A00">
      <w:rPr>
        <w:noProof/>
        <w:lang w:eastAsia="en-GB"/>
      </w:rPr>
      <mc:AlternateContent>
        <mc:Choice Requires="wps">
          <w:drawing>
            <wp:anchor distT="0" distB="0" distL="114300" distR="114300" simplePos="0" relativeHeight="251659264" behindDoc="1" locked="0" layoutInCell="1" allowOverlap="1" wp14:anchorId="35FB7772" wp14:editId="0B223126">
              <wp:simplePos x="0" y="0"/>
              <wp:positionH relativeFrom="column">
                <wp:posOffset>-476250</wp:posOffset>
              </wp:positionH>
              <wp:positionV relativeFrom="paragraph">
                <wp:posOffset>-647700</wp:posOffset>
              </wp:positionV>
              <wp:extent cx="7581900" cy="936000"/>
              <wp:effectExtent l="0" t="0" r="0" b="0"/>
              <wp:wrapNone/>
              <wp:docPr id="1" name="Rectangle 1"/>
              <wp:cNvGraphicFramePr/>
              <a:graphic xmlns:a="http://schemas.openxmlformats.org/drawingml/2006/main">
                <a:graphicData uri="http://schemas.microsoft.com/office/word/2010/wordprocessingShape">
                  <wps:wsp>
                    <wps:cNvSpPr/>
                    <wps:spPr>
                      <a:xfrm>
                        <a:off x="0" y="0"/>
                        <a:ext cx="7581900" cy="936000"/>
                      </a:xfrm>
                      <a:prstGeom prst="rect">
                        <a:avLst/>
                      </a:prstGeom>
                      <a:solidFill>
                        <a:srgbClr val="AE25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285D" id="Rectangle 1" o:spid="_x0000_s1026" style="position:absolute;margin-left:-37.5pt;margin-top:-51pt;width:597pt;height:7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" fillcolor="#ae2573"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71CD" w14:textId="77777777" w:rsidR="00BB52B7" w:rsidRDefault="004100CA">
    <w:pPr>
      <w:pStyle w:val="Header"/>
    </w:pPr>
    <w:r>
      <w:rPr>
        <w:noProof/>
        <w:lang w:eastAsia="en-GB"/>
      </w:rPr>
      <w:drawing>
        <wp:anchor distT="0" distB="0" distL="114300" distR="114300" simplePos="0" relativeHeight="251681792" behindDoc="0" locked="0" layoutInCell="1" allowOverlap="1" wp14:anchorId="4DDAA986" wp14:editId="58A65AB6">
          <wp:simplePos x="0" y="0"/>
          <wp:positionH relativeFrom="column">
            <wp:posOffset>5638800</wp:posOffset>
          </wp:positionH>
          <wp:positionV relativeFrom="paragraph">
            <wp:posOffset>-466725</wp:posOffset>
          </wp:positionV>
          <wp:extent cx="1228725" cy="740410"/>
          <wp:effectExtent l="0" t="0" r="9525" b="0"/>
          <wp:wrapNone/>
          <wp:docPr id="1734863675" name="Picture 173486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white logo.png"/>
                  <pic:cNvPicPr/>
                </pic:nvPicPr>
                <pic:blipFill rotWithShape="1">
                  <a:blip r:embed="rId1" cstate="print">
                    <a:extLst>
                      <a:ext uri="{28A0092B-C50C-407E-A947-70E740481C1C}">
                        <a14:useLocalDpi xmlns:a14="http://schemas.microsoft.com/office/drawing/2010/main" val="0"/>
                      </a:ext>
                    </a:extLst>
                  </a:blip>
                  <a:srcRect l="53429"/>
                  <a:stretch/>
                </pic:blipFill>
                <pic:spPr bwMode="auto">
                  <a:xfrm>
                    <a:off x="0" y="0"/>
                    <a:ext cx="122872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98D">
      <w:rPr>
        <w:noProof/>
        <w:lang w:eastAsia="en-GB"/>
      </w:rPr>
      <mc:AlternateContent>
        <mc:Choice Requires="wps">
          <w:drawing>
            <wp:anchor distT="0" distB="0" distL="114300" distR="114300" simplePos="0" relativeHeight="251666432" behindDoc="0" locked="0" layoutInCell="1" allowOverlap="1" wp14:anchorId="00F2DA94" wp14:editId="7FB806CD">
              <wp:simplePos x="0" y="0"/>
              <wp:positionH relativeFrom="column">
                <wp:posOffset>-200025</wp:posOffset>
              </wp:positionH>
              <wp:positionV relativeFrom="paragraph">
                <wp:posOffset>-352425</wp:posOffset>
              </wp:positionV>
              <wp:extent cx="4419600"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419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A2455" w14:textId="77777777" w:rsidR="00BB52B7" w:rsidRPr="00BB52B7" w:rsidRDefault="009F5C0C">
                          <w:pPr>
                            <w:rPr>
                              <w:rFonts w:ascii="Arial" w:hAnsi="Arial" w:cs="Arial"/>
                              <w:b/>
                              <w:color w:val="FFFFFF" w:themeColor="background1"/>
                              <w:sz w:val="48"/>
                              <w:szCs w:val="48"/>
                            </w:rPr>
                          </w:pPr>
                          <w:r>
                            <w:rPr>
                              <w:rFonts w:ascii="Arial" w:hAnsi="Arial" w:cs="Arial"/>
                              <w:b/>
                              <w:color w:val="FFFFFF" w:themeColor="background1"/>
                              <w:sz w:val="48"/>
                              <w:szCs w:val="48"/>
                            </w:rPr>
                            <w:t>Women &amp; Children’s Health</w:t>
                          </w:r>
                          <w:r w:rsidR="00215704">
                            <w:rPr>
                              <w:rFonts w:ascii="Arial" w:hAnsi="Arial" w:cs="Arial"/>
                              <w:b/>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2DA94" id="_x0000_t202" coordsize="21600,21600" o:spt="202" path="m,l,21600r21600,l21600,xe">
              <v:stroke joinstyle="miter"/>
              <v:path gradientshapeok="t" o:connecttype="rect"/>
            </v:shapetype>
            <v:shape id="Text Box 7" o:spid="_x0000_s1059" type="#_x0000_t202" style="position:absolute;margin-left:-15.75pt;margin-top:-27.75pt;width:348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" filled="f" stroked="f" strokeweight=".5pt">
              <v:textbox>
                <w:txbxContent>
                  <w:p w14:paraId="4C4A2455" w14:textId="77777777" w:rsidR="00BB52B7" w:rsidRPr="00BB52B7" w:rsidRDefault="009F5C0C">
                    <w:pPr>
                      <w:rPr>
                        <w:rFonts w:ascii="Arial" w:hAnsi="Arial" w:cs="Arial"/>
                        <w:b/>
                        <w:color w:val="FFFFFF" w:themeColor="background1"/>
                        <w:sz w:val="48"/>
                        <w:szCs w:val="48"/>
                      </w:rPr>
                    </w:pPr>
                    <w:r>
                      <w:rPr>
                        <w:rFonts w:ascii="Arial" w:hAnsi="Arial" w:cs="Arial"/>
                        <w:b/>
                        <w:color w:val="FFFFFF" w:themeColor="background1"/>
                        <w:sz w:val="48"/>
                        <w:szCs w:val="48"/>
                      </w:rPr>
                      <w:t>Women &amp; Children’s Health</w:t>
                    </w:r>
                    <w:r w:rsidR="00215704">
                      <w:rPr>
                        <w:rFonts w:ascii="Arial" w:hAnsi="Arial" w:cs="Arial"/>
                        <w:b/>
                        <w:color w:val="FFFFFF" w:themeColor="background1"/>
                        <w:sz w:val="48"/>
                        <w:szCs w:val="48"/>
                      </w:rPr>
                      <w:t xml:space="preserve"> </w:t>
                    </w:r>
                  </w:p>
                </w:txbxContent>
              </v:textbox>
            </v:shape>
          </w:pict>
        </mc:Fallback>
      </mc:AlternateContent>
    </w:r>
    <w:r w:rsidR="00DE2BFC">
      <w:rPr>
        <w:noProof/>
        <w:lang w:eastAsia="en-GB"/>
      </w:rPr>
      <mc:AlternateContent>
        <mc:Choice Requires="wps">
          <w:drawing>
            <wp:anchor distT="0" distB="0" distL="114300" distR="114300" simplePos="0" relativeHeight="251658239" behindDoc="0" locked="0" layoutInCell="1" allowOverlap="1" wp14:anchorId="51E9D8AA" wp14:editId="1329D03F">
              <wp:simplePos x="0" y="0"/>
              <wp:positionH relativeFrom="column">
                <wp:posOffset>-476250</wp:posOffset>
              </wp:positionH>
              <wp:positionV relativeFrom="paragraph">
                <wp:posOffset>-647700</wp:posOffset>
              </wp:positionV>
              <wp:extent cx="7581900" cy="971550"/>
              <wp:effectExtent l="0" t="0" r="0" b="0"/>
              <wp:wrapNone/>
              <wp:docPr id="6" name="Rectangle 6"/>
              <wp:cNvGraphicFramePr/>
              <a:graphic xmlns:a="http://schemas.openxmlformats.org/drawingml/2006/main">
                <a:graphicData uri="http://schemas.microsoft.com/office/word/2010/wordprocessingShape">
                  <wps:wsp>
                    <wps:cNvSpPr/>
                    <wps:spPr>
                      <a:xfrm>
                        <a:off x="0" y="0"/>
                        <a:ext cx="7581900" cy="971550"/>
                      </a:xfrm>
                      <a:prstGeom prst="rect">
                        <a:avLst/>
                      </a:prstGeom>
                      <a:solidFill>
                        <a:srgbClr val="AE25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9DCD0" id="Rectangle 6" o:spid="_x0000_s1026" style="position:absolute;margin-left:-37.5pt;margin-top:-51pt;width:597pt;height:7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" fillcolor="#ae2573"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D1BF7"/>
    <w:multiLevelType w:val="hybridMultilevel"/>
    <w:tmpl w:val="0B60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F6008"/>
    <w:multiLevelType w:val="hybridMultilevel"/>
    <w:tmpl w:val="CD469B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E49EC"/>
    <w:multiLevelType w:val="hybridMultilevel"/>
    <w:tmpl w:val="69CA0C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42A8B"/>
    <w:multiLevelType w:val="hybridMultilevel"/>
    <w:tmpl w:val="11041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E3AE4"/>
    <w:multiLevelType w:val="hybridMultilevel"/>
    <w:tmpl w:val="62023AEE"/>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3339B"/>
    <w:multiLevelType w:val="hybridMultilevel"/>
    <w:tmpl w:val="2530274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BF0025"/>
    <w:multiLevelType w:val="hybridMultilevel"/>
    <w:tmpl w:val="A0EC2460"/>
    <w:lvl w:ilvl="0" w:tplc="C4E624B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3B7956"/>
    <w:multiLevelType w:val="hybridMultilevel"/>
    <w:tmpl w:val="444C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32FFB"/>
    <w:multiLevelType w:val="hybridMultilevel"/>
    <w:tmpl w:val="BCCA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03DD4"/>
    <w:multiLevelType w:val="hybridMultilevel"/>
    <w:tmpl w:val="7AE06994"/>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927F5"/>
    <w:multiLevelType w:val="hybridMultilevel"/>
    <w:tmpl w:val="560688E8"/>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F510E"/>
    <w:multiLevelType w:val="hybridMultilevel"/>
    <w:tmpl w:val="5404AA92"/>
    <w:lvl w:ilvl="0" w:tplc="C4E624B6">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32723D"/>
    <w:multiLevelType w:val="hybridMultilevel"/>
    <w:tmpl w:val="AB6C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87B02"/>
    <w:multiLevelType w:val="hybridMultilevel"/>
    <w:tmpl w:val="9E26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C45D2"/>
    <w:multiLevelType w:val="hybridMultilevel"/>
    <w:tmpl w:val="6174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57E3A"/>
    <w:multiLevelType w:val="hybridMultilevel"/>
    <w:tmpl w:val="F59AB112"/>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478D4"/>
    <w:multiLevelType w:val="hybridMultilevel"/>
    <w:tmpl w:val="CD84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92E50"/>
    <w:multiLevelType w:val="hybridMultilevel"/>
    <w:tmpl w:val="E7707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9B5D23"/>
    <w:multiLevelType w:val="hybridMultilevel"/>
    <w:tmpl w:val="96744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C553C"/>
    <w:multiLevelType w:val="hybridMultilevel"/>
    <w:tmpl w:val="69488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312C7"/>
    <w:multiLevelType w:val="hybridMultilevel"/>
    <w:tmpl w:val="45427BEC"/>
    <w:lvl w:ilvl="0" w:tplc="04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C552F"/>
    <w:multiLevelType w:val="hybridMultilevel"/>
    <w:tmpl w:val="E9784844"/>
    <w:lvl w:ilvl="0" w:tplc="C4E624B6">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54CEA"/>
    <w:multiLevelType w:val="hybridMultilevel"/>
    <w:tmpl w:val="928C84FA"/>
    <w:lvl w:ilvl="0" w:tplc="C4E624B6">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B69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B33176"/>
    <w:multiLevelType w:val="hybridMultilevel"/>
    <w:tmpl w:val="2828149E"/>
    <w:lvl w:ilvl="0" w:tplc="08090001">
      <w:start w:val="1"/>
      <w:numFmt w:val="bullet"/>
      <w:lvlText w:val=""/>
      <w:lvlJc w:val="left"/>
      <w:pPr>
        <w:ind w:left="360" w:hanging="360"/>
      </w:pPr>
      <w:rPr>
        <w:rFonts w:ascii="Symbol" w:hAnsi="Symbol" w:hint="default"/>
      </w:rPr>
    </w:lvl>
    <w:lvl w:ilvl="1" w:tplc="B24C9BE6">
      <w:numFmt w:val="bullet"/>
      <w:lvlText w:val=""/>
      <w:lvlJc w:val="left"/>
      <w:pPr>
        <w:ind w:left="1440" w:hanging="360"/>
      </w:pPr>
      <w:rPr>
        <w:rFonts w:ascii="Wingdings" w:eastAsiaTheme="minorHAnsi" w:hAnsi="Wingding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270D8"/>
    <w:multiLevelType w:val="hybridMultilevel"/>
    <w:tmpl w:val="B6C8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65201"/>
    <w:multiLevelType w:val="hybridMultilevel"/>
    <w:tmpl w:val="1158CCC2"/>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6129D"/>
    <w:multiLevelType w:val="hybridMultilevel"/>
    <w:tmpl w:val="76843958"/>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96712F"/>
    <w:multiLevelType w:val="hybridMultilevel"/>
    <w:tmpl w:val="D1820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C4388F"/>
    <w:multiLevelType w:val="hybridMultilevel"/>
    <w:tmpl w:val="96C22FF0"/>
    <w:lvl w:ilvl="0" w:tplc="95DA488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B36115"/>
    <w:multiLevelType w:val="hybridMultilevel"/>
    <w:tmpl w:val="B030ADCA"/>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D04AB"/>
    <w:multiLevelType w:val="hybridMultilevel"/>
    <w:tmpl w:val="9B208230"/>
    <w:lvl w:ilvl="0" w:tplc="04090001">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8C4638"/>
    <w:multiLevelType w:val="hybridMultilevel"/>
    <w:tmpl w:val="42CC17D6"/>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D23BBC"/>
    <w:multiLevelType w:val="hybridMultilevel"/>
    <w:tmpl w:val="B236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440FA"/>
    <w:multiLevelType w:val="hybridMultilevel"/>
    <w:tmpl w:val="568A70E8"/>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2354C"/>
    <w:multiLevelType w:val="hybridMultilevel"/>
    <w:tmpl w:val="B82E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C50DE"/>
    <w:multiLevelType w:val="hybridMultilevel"/>
    <w:tmpl w:val="71EE1B7C"/>
    <w:lvl w:ilvl="0" w:tplc="C4E624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C45780"/>
    <w:multiLevelType w:val="hybridMultilevel"/>
    <w:tmpl w:val="3F8C6594"/>
    <w:lvl w:ilvl="0" w:tplc="C4E624B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3E2241"/>
    <w:multiLevelType w:val="hybridMultilevel"/>
    <w:tmpl w:val="BD52A4B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EB44975"/>
    <w:multiLevelType w:val="hybridMultilevel"/>
    <w:tmpl w:val="96EA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C07E0E"/>
    <w:multiLevelType w:val="hybridMultilevel"/>
    <w:tmpl w:val="46F8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D77255"/>
    <w:multiLevelType w:val="hybridMultilevel"/>
    <w:tmpl w:val="6D90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A35199"/>
    <w:multiLevelType w:val="hybridMultilevel"/>
    <w:tmpl w:val="06CA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86934021">
    <w:abstractNumId w:val="38"/>
  </w:num>
  <w:num w:numId="2" w16cid:durableId="164441475">
    <w:abstractNumId w:val="2"/>
  </w:num>
  <w:num w:numId="3" w16cid:durableId="917133595">
    <w:abstractNumId w:val="11"/>
  </w:num>
  <w:num w:numId="4" w16cid:durableId="906459367">
    <w:abstractNumId w:val="20"/>
  </w:num>
  <w:num w:numId="5" w16cid:durableId="2087607033">
    <w:abstractNumId w:val="1"/>
  </w:num>
  <w:num w:numId="6" w16cid:durableId="1168323601">
    <w:abstractNumId w:val="42"/>
  </w:num>
  <w:num w:numId="7" w16cid:durableId="997344865">
    <w:abstractNumId w:val="31"/>
  </w:num>
  <w:num w:numId="8" w16cid:durableId="902642644">
    <w:abstractNumId w:val="21"/>
  </w:num>
  <w:num w:numId="9" w16cid:durableId="29187488">
    <w:abstractNumId w:val="22"/>
  </w:num>
  <w:num w:numId="10" w16cid:durableId="333846617">
    <w:abstractNumId w:val="27"/>
  </w:num>
  <w:num w:numId="11" w16cid:durableId="1148593825">
    <w:abstractNumId w:val="26"/>
  </w:num>
  <w:num w:numId="12" w16cid:durableId="840042872">
    <w:abstractNumId w:val="32"/>
  </w:num>
  <w:num w:numId="13" w16cid:durableId="1863130751">
    <w:abstractNumId w:val="34"/>
  </w:num>
  <w:num w:numId="14" w16cid:durableId="1914923565">
    <w:abstractNumId w:val="4"/>
  </w:num>
  <w:num w:numId="15" w16cid:durableId="188495324">
    <w:abstractNumId w:val="6"/>
  </w:num>
  <w:num w:numId="16" w16cid:durableId="940458353">
    <w:abstractNumId w:val="30"/>
  </w:num>
  <w:num w:numId="17" w16cid:durableId="1234513378">
    <w:abstractNumId w:val="10"/>
  </w:num>
  <w:num w:numId="18" w16cid:durableId="2122217017">
    <w:abstractNumId w:val="36"/>
  </w:num>
  <w:num w:numId="19" w16cid:durableId="1206942444">
    <w:abstractNumId w:val="15"/>
  </w:num>
  <w:num w:numId="20" w16cid:durableId="236861785">
    <w:abstractNumId w:val="9"/>
  </w:num>
  <w:num w:numId="21" w16cid:durableId="1502550542">
    <w:abstractNumId w:val="40"/>
  </w:num>
  <w:num w:numId="22" w16cid:durableId="213128062">
    <w:abstractNumId w:val="29"/>
  </w:num>
  <w:num w:numId="23" w16cid:durableId="27537085">
    <w:abstractNumId w:val="41"/>
  </w:num>
  <w:num w:numId="24" w16cid:durableId="1330136210">
    <w:abstractNumId w:val="33"/>
  </w:num>
  <w:num w:numId="25" w16cid:durableId="1633749678">
    <w:abstractNumId w:val="3"/>
  </w:num>
  <w:num w:numId="26" w16cid:durableId="1056123574">
    <w:abstractNumId w:val="16"/>
  </w:num>
  <w:num w:numId="27" w16cid:durableId="839854040">
    <w:abstractNumId w:val="24"/>
  </w:num>
  <w:num w:numId="28" w16cid:durableId="1435438959">
    <w:abstractNumId w:val="37"/>
  </w:num>
  <w:num w:numId="29" w16cid:durableId="993993385">
    <w:abstractNumId w:val="28"/>
  </w:num>
  <w:num w:numId="30" w16cid:durableId="1000501226">
    <w:abstractNumId w:val="0"/>
  </w:num>
  <w:num w:numId="31" w16cid:durableId="1089502289">
    <w:abstractNumId w:val="19"/>
  </w:num>
  <w:num w:numId="32" w16cid:durableId="1930962302">
    <w:abstractNumId w:val="12"/>
  </w:num>
  <w:num w:numId="33" w16cid:durableId="1673145465">
    <w:abstractNumId w:val="23"/>
  </w:num>
  <w:num w:numId="34" w16cid:durableId="1785034297">
    <w:abstractNumId w:val="18"/>
  </w:num>
  <w:num w:numId="35" w16cid:durableId="965820134">
    <w:abstractNumId w:val="17"/>
  </w:num>
  <w:num w:numId="36" w16cid:durableId="1333293066">
    <w:abstractNumId w:val="7"/>
  </w:num>
  <w:num w:numId="37" w16cid:durableId="1996957699">
    <w:abstractNumId w:val="25"/>
  </w:num>
  <w:num w:numId="38" w16cid:durableId="768156134">
    <w:abstractNumId w:val="13"/>
  </w:num>
  <w:num w:numId="39" w16cid:durableId="581062455">
    <w:abstractNumId w:val="35"/>
  </w:num>
  <w:num w:numId="40" w16cid:durableId="955253514">
    <w:abstractNumId w:val="8"/>
  </w:num>
  <w:num w:numId="41" w16cid:durableId="1448037467">
    <w:abstractNumId w:val="39"/>
  </w:num>
  <w:num w:numId="42" w16cid:durableId="1926063103">
    <w:abstractNumId w:val="14"/>
  </w:num>
  <w:num w:numId="43" w16cid:durableId="31195580">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CA1"/>
    <w:rsid w:val="000312E5"/>
    <w:rsid w:val="0005694D"/>
    <w:rsid w:val="00076A85"/>
    <w:rsid w:val="000F413F"/>
    <w:rsid w:val="000F48F7"/>
    <w:rsid w:val="00166181"/>
    <w:rsid w:val="00176B29"/>
    <w:rsid w:val="001A15AF"/>
    <w:rsid w:val="001A76BB"/>
    <w:rsid w:val="001E22EB"/>
    <w:rsid w:val="001E4530"/>
    <w:rsid w:val="002119CD"/>
    <w:rsid w:val="00215704"/>
    <w:rsid w:val="00217C09"/>
    <w:rsid w:val="00226C90"/>
    <w:rsid w:val="00247108"/>
    <w:rsid w:val="00261007"/>
    <w:rsid w:val="002A2002"/>
    <w:rsid w:val="002A4948"/>
    <w:rsid w:val="002B2A00"/>
    <w:rsid w:val="002D2785"/>
    <w:rsid w:val="002D5C5A"/>
    <w:rsid w:val="002E218C"/>
    <w:rsid w:val="00334B98"/>
    <w:rsid w:val="00336A59"/>
    <w:rsid w:val="00347EE8"/>
    <w:rsid w:val="00357F90"/>
    <w:rsid w:val="0037284E"/>
    <w:rsid w:val="003960BF"/>
    <w:rsid w:val="004100CA"/>
    <w:rsid w:val="0044284B"/>
    <w:rsid w:val="00442D81"/>
    <w:rsid w:val="00455979"/>
    <w:rsid w:val="004A106C"/>
    <w:rsid w:val="004B038D"/>
    <w:rsid w:val="004B7A9B"/>
    <w:rsid w:val="0051396D"/>
    <w:rsid w:val="00514202"/>
    <w:rsid w:val="00532CB4"/>
    <w:rsid w:val="005912DF"/>
    <w:rsid w:val="005B3A07"/>
    <w:rsid w:val="005B7191"/>
    <w:rsid w:val="005C793A"/>
    <w:rsid w:val="006727E1"/>
    <w:rsid w:val="007204C7"/>
    <w:rsid w:val="00722CAA"/>
    <w:rsid w:val="00730C9E"/>
    <w:rsid w:val="00742A74"/>
    <w:rsid w:val="00762C4E"/>
    <w:rsid w:val="00783137"/>
    <w:rsid w:val="00786AD2"/>
    <w:rsid w:val="007D4AE1"/>
    <w:rsid w:val="00827474"/>
    <w:rsid w:val="00891E69"/>
    <w:rsid w:val="00946C09"/>
    <w:rsid w:val="00962CA1"/>
    <w:rsid w:val="00967E33"/>
    <w:rsid w:val="0099150E"/>
    <w:rsid w:val="00995913"/>
    <w:rsid w:val="009D08A7"/>
    <w:rsid w:val="009F23D2"/>
    <w:rsid w:val="009F5C0C"/>
    <w:rsid w:val="00A25910"/>
    <w:rsid w:val="00A904FF"/>
    <w:rsid w:val="00AD5657"/>
    <w:rsid w:val="00AD7CF2"/>
    <w:rsid w:val="00AE685B"/>
    <w:rsid w:val="00B21B42"/>
    <w:rsid w:val="00B23A9E"/>
    <w:rsid w:val="00B34BB5"/>
    <w:rsid w:val="00B421AB"/>
    <w:rsid w:val="00B757FB"/>
    <w:rsid w:val="00BB0107"/>
    <w:rsid w:val="00BB52B7"/>
    <w:rsid w:val="00C15E2F"/>
    <w:rsid w:val="00C45958"/>
    <w:rsid w:val="00CA21F4"/>
    <w:rsid w:val="00CD11C4"/>
    <w:rsid w:val="00D032B9"/>
    <w:rsid w:val="00D11804"/>
    <w:rsid w:val="00D375B0"/>
    <w:rsid w:val="00D925EF"/>
    <w:rsid w:val="00DB3F0C"/>
    <w:rsid w:val="00DC5531"/>
    <w:rsid w:val="00DE2BFC"/>
    <w:rsid w:val="00E12588"/>
    <w:rsid w:val="00E26B3F"/>
    <w:rsid w:val="00E50D40"/>
    <w:rsid w:val="00E647CF"/>
    <w:rsid w:val="00E9798D"/>
    <w:rsid w:val="00F14F3A"/>
    <w:rsid w:val="00F24424"/>
    <w:rsid w:val="00F455D9"/>
    <w:rsid w:val="00FD4F22"/>
    <w:rsid w:val="00FE1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EB5A2"/>
  <w15:docId w15:val="{22DEF582-80D6-44A8-8168-19492687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6BB"/>
  </w:style>
  <w:style w:type="paragraph" w:styleId="Heading1">
    <w:name w:val="heading 1"/>
    <w:basedOn w:val="Normal"/>
    <w:next w:val="Normal"/>
    <w:link w:val="Heading1Char"/>
    <w:uiPriority w:val="9"/>
    <w:qFormat/>
    <w:rsid w:val="00334B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34B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34B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34B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CA1"/>
    <w:rPr>
      <w:rFonts w:ascii="Tahoma" w:hAnsi="Tahoma" w:cs="Tahoma"/>
      <w:sz w:val="16"/>
      <w:szCs w:val="16"/>
    </w:rPr>
  </w:style>
  <w:style w:type="paragraph" w:styleId="Header">
    <w:name w:val="header"/>
    <w:basedOn w:val="Normal"/>
    <w:link w:val="HeaderChar"/>
    <w:uiPriority w:val="99"/>
    <w:unhideWhenUsed/>
    <w:rsid w:val="00962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CA1"/>
  </w:style>
  <w:style w:type="paragraph" w:styleId="Footer">
    <w:name w:val="footer"/>
    <w:basedOn w:val="Normal"/>
    <w:link w:val="FooterChar"/>
    <w:uiPriority w:val="99"/>
    <w:unhideWhenUsed/>
    <w:rsid w:val="00962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CA1"/>
  </w:style>
  <w:style w:type="table" w:styleId="TableGrid">
    <w:name w:val="Table Grid"/>
    <w:basedOn w:val="TableNormal"/>
    <w:uiPriority w:val="39"/>
    <w:rsid w:val="0096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Title">
    <w:name w:val="GuideTitle"/>
    <w:basedOn w:val="Normal"/>
    <w:qFormat/>
    <w:rsid w:val="001A76BB"/>
    <w:pPr>
      <w:spacing w:after="0" w:line="240" w:lineRule="auto"/>
    </w:pPr>
    <w:rPr>
      <w:rFonts w:ascii="Arial" w:hAnsi="Arial" w:cs="Arial"/>
      <w:b/>
      <w:sz w:val="48"/>
      <w:szCs w:val="48"/>
    </w:rPr>
  </w:style>
  <w:style w:type="paragraph" w:customStyle="1" w:styleId="GuideVersion">
    <w:name w:val="GuideVersion"/>
    <w:basedOn w:val="Normal"/>
    <w:autoRedefine/>
    <w:qFormat/>
    <w:rsid w:val="002D2785"/>
    <w:pPr>
      <w:framePr w:hSpace="181" w:wrap="around" w:vAnchor="page" w:hAnchor="text" w:y="1798"/>
      <w:spacing w:after="0" w:line="240" w:lineRule="auto"/>
      <w:suppressOverlap/>
    </w:pPr>
    <w:rPr>
      <w:rFonts w:ascii="Arial" w:hAnsi="Arial" w:cs="Arial"/>
    </w:rPr>
  </w:style>
  <w:style w:type="paragraph" w:customStyle="1" w:styleId="GuideReview">
    <w:name w:val="GuideReview"/>
    <w:basedOn w:val="Normal"/>
    <w:qFormat/>
    <w:rsid w:val="006727E1"/>
    <w:pPr>
      <w:spacing w:after="0" w:line="240" w:lineRule="auto"/>
    </w:pPr>
    <w:rPr>
      <w:rFonts w:ascii="Arial" w:hAnsi="Arial" w:cs="Arial"/>
    </w:rPr>
  </w:style>
  <w:style w:type="paragraph" w:customStyle="1" w:styleId="GuideOwner">
    <w:name w:val="GuideOwner"/>
    <w:basedOn w:val="NoSpacing"/>
    <w:qFormat/>
    <w:rsid w:val="00E647CF"/>
    <w:rPr>
      <w:rFonts w:ascii="Arial" w:hAnsi="Arial" w:cs="Arial"/>
      <w:color w:val="000000" w:themeColor="text1"/>
    </w:rPr>
  </w:style>
  <w:style w:type="paragraph" w:styleId="NoSpacing">
    <w:name w:val="No Spacing"/>
    <w:uiPriority w:val="1"/>
    <w:qFormat/>
    <w:rsid w:val="00742A74"/>
    <w:pPr>
      <w:spacing w:after="0" w:line="240" w:lineRule="auto"/>
    </w:pPr>
  </w:style>
  <w:style w:type="table" w:styleId="LightList-Accent2">
    <w:name w:val="Light List Accent 2"/>
    <w:basedOn w:val="TableNormal"/>
    <w:uiPriority w:val="61"/>
    <w:rsid w:val="004B038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B421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List2-Accent2">
    <w:name w:val="Medium List 2 Accent 2"/>
    <w:basedOn w:val="TableNormal"/>
    <w:uiPriority w:val="66"/>
    <w:rsid w:val="00B421A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styleId="PlaceholderText">
    <w:name w:val="Placeholder Text"/>
    <w:basedOn w:val="DefaultParagraphFont"/>
    <w:uiPriority w:val="99"/>
    <w:semiHidden/>
    <w:rsid w:val="00B34BB5"/>
    <w:rPr>
      <w:color w:val="808080"/>
    </w:rPr>
  </w:style>
  <w:style w:type="character" w:customStyle="1" w:styleId="Heading1Char">
    <w:name w:val="Heading 1 Char"/>
    <w:basedOn w:val="DefaultParagraphFont"/>
    <w:link w:val="Heading1"/>
    <w:uiPriority w:val="9"/>
    <w:rsid w:val="00334B9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34B9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34B9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34B98"/>
    <w:rPr>
      <w:rFonts w:asciiTheme="majorHAnsi" w:eastAsiaTheme="majorEastAsia" w:hAnsiTheme="majorHAnsi" w:cstheme="majorBidi"/>
      <w:i/>
      <w:iCs/>
      <w:color w:val="365F91" w:themeColor="accent1" w:themeShade="BF"/>
    </w:rPr>
  </w:style>
  <w:style w:type="paragraph" w:customStyle="1" w:styleId="Default">
    <w:name w:val="Default"/>
    <w:rsid w:val="00334B9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334B98"/>
    <w:pPr>
      <w:ind w:left="720"/>
      <w:contextualSpacing/>
    </w:pPr>
  </w:style>
  <w:style w:type="character" w:styleId="Hyperlink">
    <w:name w:val="Hyperlink"/>
    <w:uiPriority w:val="99"/>
    <w:rsid w:val="00334B98"/>
    <w:rPr>
      <w:color w:val="0000FF"/>
      <w:u w:val="single"/>
    </w:rPr>
  </w:style>
  <w:style w:type="paragraph" w:styleId="Subtitle">
    <w:name w:val="Subtitle"/>
    <w:basedOn w:val="Normal"/>
    <w:next w:val="Normal"/>
    <w:link w:val="SubtitleChar"/>
    <w:uiPriority w:val="11"/>
    <w:qFormat/>
    <w:rsid w:val="00334B9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4B98"/>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334B98"/>
    <w:rPr>
      <w:sz w:val="16"/>
      <w:szCs w:val="16"/>
    </w:rPr>
  </w:style>
  <w:style w:type="paragraph" w:styleId="CommentText">
    <w:name w:val="annotation text"/>
    <w:basedOn w:val="Normal"/>
    <w:link w:val="CommentTextChar"/>
    <w:uiPriority w:val="99"/>
    <w:unhideWhenUsed/>
    <w:rsid w:val="00334B98"/>
    <w:pPr>
      <w:spacing w:line="240" w:lineRule="auto"/>
    </w:pPr>
    <w:rPr>
      <w:sz w:val="20"/>
      <w:szCs w:val="20"/>
    </w:rPr>
  </w:style>
  <w:style w:type="character" w:customStyle="1" w:styleId="CommentTextChar">
    <w:name w:val="Comment Text Char"/>
    <w:basedOn w:val="DefaultParagraphFont"/>
    <w:link w:val="CommentText"/>
    <w:uiPriority w:val="99"/>
    <w:rsid w:val="00334B98"/>
    <w:rPr>
      <w:sz w:val="20"/>
      <w:szCs w:val="20"/>
    </w:rPr>
  </w:style>
  <w:style w:type="paragraph" w:styleId="CommentSubject">
    <w:name w:val="annotation subject"/>
    <w:basedOn w:val="CommentText"/>
    <w:next w:val="CommentText"/>
    <w:link w:val="CommentSubjectChar"/>
    <w:uiPriority w:val="99"/>
    <w:semiHidden/>
    <w:unhideWhenUsed/>
    <w:rsid w:val="00334B98"/>
    <w:rPr>
      <w:b/>
      <w:bCs/>
    </w:rPr>
  </w:style>
  <w:style w:type="character" w:customStyle="1" w:styleId="CommentSubjectChar">
    <w:name w:val="Comment Subject Char"/>
    <w:basedOn w:val="CommentTextChar"/>
    <w:link w:val="CommentSubject"/>
    <w:uiPriority w:val="99"/>
    <w:semiHidden/>
    <w:rsid w:val="00334B98"/>
    <w:rPr>
      <w:b/>
      <w:bCs/>
      <w:sz w:val="20"/>
      <w:szCs w:val="20"/>
    </w:rPr>
  </w:style>
  <w:style w:type="paragraph" w:styleId="Revision">
    <w:name w:val="Revision"/>
    <w:hidden/>
    <w:uiPriority w:val="99"/>
    <w:semiHidden/>
    <w:rsid w:val="00334B98"/>
    <w:pPr>
      <w:spacing w:after="0" w:line="240" w:lineRule="auto"/>
    </w:pPr>
  </w:style>
  <w:style w:type="paragraph" w:styleId="TOCHeading">
    <w:name w:val="TOC Heading"/>
    <w:basedOn w:val="Heading1"/>
    <w:next w:val="Normal"/>
    <w:uiPriority w:val="39"/>
    <w:unhideWhenUsed/>
    <w:qFormat/>
    <w:rsid w:val="00334B98"/>
    <w:pPr>
      <w:spacing w:line="259" w:lineRule="auto"/>
      <w:outlineLvl w:val="9"/>
    </w:pPr>
    <w:rPr>
      <w:lang w:val="en-US"/>
    </w:rPr>
  </w:style>
  <w:style w:type="paragraph" w:styleId="TOC1">
    <w:name w:val="toc 1"/>
    <w:basedOn w:val="Normal"/>
    <w:next w:val="Normal"/>
    <w:autoRedefine/>
    <w:uiPriority w:val="39"/>
    <w:unhideWhenUsed/>
    <w:rsid w:val="00334B98"/>
    <w:pPr>
      <w:tabs>
        <w:tab w:val="right" w:leader="dot" w:pos="10456"/>
      </w:tabs>
      <w:spacing w:after="100"/>
    </w:pPr>
  </w:style>
  <w:style w:type="paragraph" w:styleId="TOC2">
    <w:name w:val="toc 2"/>
    <w:basedOn w:val="Normal"/>
    <w:next w:val="Normal"/>
    <w:autoRedefine/>
    <w:uiPriority w:val="39"/>
    <w:unhideWhenUsed/>
    <w:rsid w:val="00334B98"/>
    <w:pPr>
      <w:tabs>
        <w:tab w:val="right" w:leader="dot" w:pos="10456"/>
      </w:tabs>
      <w:spacing w:after="100"/>
      <w:ind w:left="220"/>
    </w:pPr>
  </w:style>
  <w:style w:type="paragraph" w:styleId="TOC3">
    <w:name w:val="toc 3"/>
    <w:basedOn w:val="Normal"/>
    <w:next w:val="Normal"/>
    <w:autoRedefine/>
    <w:uiPriority w:val="39"/>
    <w:unhideWhenUsed/>
    <w:rsid w:val="00334B98"/>
    <w:pPr>
      <w:spacing w:after="100" w:line="259" w:lineRule="auto"/>
      <w:ind w:left="440"/>
    </w:pPr>
    <w:rPr>
      <w:rFonts w:eastAsiaTheme="minorEastAsia"/>
      <w:lang w:eastAsia="en-GB"/>
    </w:rPr>
  </w:style>
  <w:style w:type="paragraph" w:styleId="TOC4">
    <w:name w:val="toc 4"/>
    <w:basedOn w:val="Normal"/>
    <w:next w:val="Normal"/>
    <w:autoRedefine/>
    <w:uiPriority w:val="39"/>
    <w:unhideWhenUsed/>
    <w:rsid w:val="00334B98"/>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334B98"/>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334B98"/>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334B98"/>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334B98"/>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334B98"/>
    <w:pPr>
      <w:spacing w:after="100" w:line="259" w:lineRule="auto"/>
      <w:ind w:left="1760"/>
    </w:pPr>
    <w:rPr>
      <w:rFonts w:eastAsiaTheme="minorEastAsia"/>
      <w:lang w:eastAsia="en-GB"/>
    </w:rPr>
  </w:style>
  <w:style w:type="character" w:styleId="UnresolvedMention">
    <w:name w:val="Unresolved Mention"/>
    <w:basedOn w:val="DefaultParagraphFont"/>
    <w:uiPriority w:val="99"/>
    <w:semiHidden/>
    <w:unhideWhenUsed/>
    <w:rsid w:val="00334B98"/>
    <w:rPr>
      <w:color w:val="605E5C"/>
      <w:shd w:val="clear" w:color="auto" w:fill="E1DFDD"/>
    </w:rPr>
  </w:style>
  <w:style w:type="character" w:styleId="FollowedHyperlink">
    <w:name w:val="FollowedHyperlink"/>
    <w:basedOn w:val="DefaultParagraphFont"/>
    <w:uiPriority w:val="99"/>
    <w:semiHidden/>
    <w:unhideWhenUsed/>
    <w:rsid w:val="00334B98"/>
    <w:rPr>
      <w:color w:val="800080" w:themeColor="followedHyperlink"/>
      <w:u w:val="single"/>
    </w:rPr>
  </w:style>
  <w:style w:type="table" w:customStyle="1" w:styleId="TableGrid1">
    <w:name w:val="Table Grid1"/>
    <w:basedOn w:val="TableNormal"/>
    <w:next w:val="TableGrid"/>
    <w:uiPriority w:val="39"/>
    <w:rsid w:val="002E218C"/>
    <w:pPr>
      <w:spacing w:after="0" w:line="240" w:lineRule="auto"/>
    </w:pPr>
    <w:rPr>
      <w:rFonts w:ascii="Rubrik" w:hAnsi="Rubrik"/>
      <w:color w:val="415563"/>
      <w:sz w:val="20"/>
      <w:szCs w:val="24"/>
      <w:lang w:val="en-US"/>
    </w:rPr>
    <w:tblPr>
      <w:tblStyleRowBandSize w:val="1"/>
      <w:tblStyleColBandSize w:val="1"/>
      <w:tblBorders>
        <w:top w:val="single" w:sz="4" w:space="0" w:color="415563"/>
        <w:bottom w:val="single" w:sz="4" w:space="0" w:color="415563"/>
        <w:insideH w:val="single" w:sz="4" w:space="0" w:color="415563"/>
      </w:tblBorders>
      <w:tblCellMar>
        <w:top w:w="113" w:type="dxa"/>
        <w:left w:w="142" w:type="dxa"/>
        <w:bottom w:w="113" w:type="dxa"/>
        <w:right w:w="142" w:type="dxa"/>
      </w:tblCellMar>
    </w:tblPr>
    <w:tcPr>
      <w:shd w:val="clear" w:color="auto" w:fill="auto"/>
    </w:tcPr>
    <w:tblStylePr w:type="firstRow">
      <w:rPr>
        <w:rFonts w:ascii="Rubrik" w:hAnsi="Rubrik"/>
        <w:sz w:val="16"/>
      </w:rPr>
      <w:tblPr/>
      <w:tcPr>
        <w:tcBorders>
          <w:top w:val="single" w:sz="4" w:space="0" w:color="415563"/>
          <w:bottom w:val="single" w:sz="4" w:space="0" w:color="415563"/>
          <w:insideH w:val="nil"/>
        </w:tcBorders>
        <w:shd w:val="clear" w:color="auto" w:fill="auto"/>
      </w:tcPr>
    </w:tblStylePr>
    <w:tblStylePr w:type="band1Vert">
      <w:tblPr/>
      <w:tcPr>
        <w:shd w:val="clear" w:color="auto" w:fill="D5DDE3"/>
      </w:tcPr>
    </w:tblStylePr>
    <w:tblStylePr w:type="band1Horz">
      <w:tblPr/>
      <w:tcPr>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tiff"/><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9.tif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AADA99-0817-6247-9311-DC4F0B7A38D7}"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en-US"/>
        </a:p>
      </dgm:t>
    </dgm:pt>
    <dgm:pt modelId="{76D15DE5-D17C-C84D-BD06-EA65D9A9F73C}">
      <dgm:prSet phldrT="[Text]" custT="1"/>
      <dgm:spPr>
        <a:xfrm rot="10800000">
          <a:off x="0" y="1"/>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rgbClr val="FFFFFF"/>
              </a:solidFill>
              <a:latin typeface="Arial" panose="020B0604020202020204"/>
              <a:ea typeface="+mn-ea"/>
              <a:cs typeface="+mn-cs"/>
            </a:rPr>
            <a:t>Inclusion criteria met, decision to commence HBPM</a:t>
          </a:r>
        </a:p>
      </dgm:t>
    </dgm:pt>
    <dgm:pt modelId="{080E9C12-16B6-8D4C-ACDD-C2CD084EDC02}" type="parTrans" cxnId="{4C525B18-0235-6F4C-A395-D3FF5D924748}">
      <dgm:prSet/>
      <dgm:spPr/>
      <dgm:t>
        <a:bodyPr/>
        <a:lstStyle/>
        <a:p>
          <a:pPr algn="ctr"/>
          <a:endParaRPr lang="en-US"/>
        </a:p>
      </dgm:t>
    </dgm:pt>
    <dgm:pt modelId="{022138AE-A010-D04D-943F-DEFFE5CEF643}" type="sibTrans" cxnId="{4C525B18-0235-6F4C-A395-D3FF5D924748}">
      <dgm:prSet/>
      <dgm:spPr/>
      <dgm:t>
        <a:bodyPr/>
        <a:lstStyle/>
        <a:p>
          <a:pPr algn="ctr"/>
          <a:endParaRPr lang="en-US"/>
        </a:p>
      </dgm:t>
    </dgm:pt>
    <dgm:pt modelId="{B8F097D2-3504-B841-B003-8A0D1C426A9B}">
      <dgm:prSet phldrT="[Text]" custT="1"/>
      <dgm:spPr>
        <a:xfrm>
          <a:off x="0" y="2827746"/>
          <a:ext cx="5490844" cy="371140"/>
        </a:xfrm>
        <a:prstGeom prst="rec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rgbClr val="FFFFFF"/>
              </a:solidFill>
              <a:latin typeface="Arial" panose="020B0604020202020204"/>
              <a:ea typeface="+mn-ea"/>
              <a:cs typeface="+mn-cs"/>
            </a:rPr>
            <a:t>HBPM recordings can be reviewed on any desktop computer, smart phone or tablet at next contact/visit.</a:t>
          </a:r>
        </a:p>
      </dgm:t>
    </dgm:pt>
    <dgm:pt modelId="{14EC23D1-11C1-BD4B-84F1-E6F2378B8DE0}" type="parTrans" cxnId="{6B4EC667-45F4-624B-888B-93A5FF715412}">
      <dgm:prSet/>
      <dgm:spPr/>
      <dgm:t>
        <a:bodyPr/>
        <a:lstStyle/>
        <a:p>
          <a:pPr algn="ctr"/>
          <a:endParaRPr lang="en-US"/>
        </a:p>
      </dgm:t>
    </dgm:pt>
    <dgm:pt modelId="{D3822922-3970-584E-82B8-87A47E005D3C}" type="sibTrans" cxnId="{6B4EC667-45F4-624B-888B-93A5FF715412}">
      <dgm:prSet/>
      <dgm:spPr/>
      <dgm:t>
        <a:bodyPr/>
        <a:lstStyle/>
        <a:p>
          <a:pPr algn="ctr"/>
          <a:endParaRPr lang="en-US"/>
        </a:p>
      </dgm:t>
    </dgm:pt>
    <dgm:pt modelId="{27EA4268-042D-7E47-A904-78708BA8AEA7}">
      <dgm:prSet phldrT="[Text]" custT="1"/>
      <dgm:spPr>
        <a:xfrm rot="10800000">
          <a:off x="0" y="566760"/>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rgbClr val="FFFFFF"/>
              </a:solidFill>
              <a:latin typeface="Arial" panose="020B0604020202020204"/>
              <a:ea typeface="+mn-ea"/>
              <a:cs typeface="+mn-cs"/>
            </a:rPr>
            <a:t>Discuss with patient option for HBPM</a:t>
          </a:r>
        </a:p>
      </dgm:t>
    </dgm:pt>
    <dgm:pt modelId="{C6938E32-8DCE-5D47-BD9E-6E6F9D4672F8}" type="parTrans" cxnId="{E372B133-1E73-5749-92D4-18D52DC528A2}">
      <dgm:prSet/>
      <dgm:spPr/>
      <dgm:t>
        <a:bodyPr/>
        <a:lstStyle/>
        <a:p>
          <a:pPr algn="ctr"/>
          <a:endParaRPr lang="en-US"/>
        </a:p>
      </dgm:t>
    </dgm:pt>
    <dgm:pt modelId="{18CE7EA0-1788-404C-A8C4-BE4A94A60733}" type="sibTrans" cxnId="{E372B133-1E73-5749-92D4-18D52DC528A2}">
      <dgm:prSet/>
      <dgm:spPr/>
      <dgm:t>
        <a:bodyPr/>
        <a:lstStyle/>
        <a:p>
          <a:pPr algn="ctr"/>
          <a:endParaRPr lang="en-US"/>
        </a:p>
      </dgm:t>
    </dgm:pt>
    <dgm:pt modelId="{D41827FD-8AC8-C84D-A593-A1EB33DE2165}">
      <dgm:prSet phldrT="[Text]" custT="1"/>
      <dgm:spPr>
        <a:xfrm rot="10800000">
          <a:off x="0" y="1697253"/>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rgbClr val="FFFFFF"/>
              </a:solidFill>
              <a:latin typeface="Arial" panose="020B0604020202020204"/>
              <a:ea typeface="+mn-ea"/>
              <a:cs typeface="+mn-cs"/>
            </a:rPr>
            <a:t>Register patient on app (either on their phone or desktop computer). Show them how to input recordings.</a:t>
          </a:r>
        </a:p>
      </dgm:t>
    </dgm:pt>
    <dgm:pt modelId="{E0BAFA69-5E26-F741-8F9D-E61CCB6AA052}" type="parTrans" cxnId="{9F41D2AC-605C-6F41-8988-2EEF2F5EB4C0}">
      <dgm:prSet/>
      <dgm:spPr/>
      <dgm:t>
        <a:bodyPr/>
        <a:lstStyle/>
        <a:p>
          <a:pPr algn="ctr"/>
          <a:endParaRPr lang="en-US"/>
        </a:p>
      </dgm:t>
    </dgm:pt>
    <dgm:pt modelId="{28AE0135-714A-AD40-B622-6F485DA4E81F}" type="sibTrans" cxnId="{9F41D2AC-605C-6F41-8988-2EEF2F5EB4C0}">
      <dgm:prSet/>
      <dgm:spPr/>
      <dgm:t>
        <a:bodyPr/>
        <a:lstStyle/>
        <a:p>
          <a:pPr algn="ctr"/>
          <a:endParaRPr lang="en-US"/>
        </a:p>
      </dgm:t>
    </dgm:pt>
    <dgm:pt modelId="{91A1D5CF-F4F7-FA45-9BAA-4D3810932B4B}">
      <dgm:prSet phldrT="[Text]" custT="1"/>
      <dgm:spPr>
        <a:xfrm rot="10800000">
          <a:off x="0" y="2235380"/>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rgbClr val="FFFFFF"/>
              </a:solidFill>
              <a:latin typeface="Arial" panose="020B0604020202020204"/>
              <a:ea typeface="+mn-ea"/>
              <a:cs typeface="+mn-cs"/>
            </a:rPr>
            <a:t>Confirm plan for timing of recordings and next antenatal appointment.</a:t>
          </a:r>
        </a:p>
      </dgm:t>
    </dgm:pt>
    <dgm:pt modelId="{90D4AAFB-C842-A34C-88AF-955484F724EC}" type="parTrans" cxnId="{B3A2CF5C-D504-7D44-BF19-11E03239E637}">
      <dgm:prSet/>
      <dgm:spPr/>
      <dgm:t>
        <a:bodyPr/>
        <a:lstStyle/>
        <a:p>
          <a:pPr algn="ctr"/>
          <a:endParaRPr lang="en-US"/>
        </a:p>
      </dgm:t>
    </dgm:pt>
    <dgm:pt modelId="{5D826DBA-2036-6548-9A7E-9421F546F381}" type="sibTrans" cxnId="{B3A2CF5C-D504-7D44-BF19-11E03239E637}">
      <dgm:prSet/>
      <dgm:spPr/>
      <dgm:t>
        <a:bodyPr/>
        <a:lstStyle/>
        <a:p>
          <a:pPr algn="ctr"/>
          <a:endParaRPr lang="en-US"/>
        </a:p>
      </dgm:t>
    </dgm:pt>
    <dgm:pt modelId="{D281C815-A79C-44EA-AB81-74047AFF82DC}">
      <dgm:prSet phldrT="[Text]" custT="1"/>
      <dgm:spPr>
        <a:xfrm rot="10800000">
          <a:off x="0" y="1132006"/>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rgbClr val="FFFFFF"/>
              </a:solidFill>
              <a:latin typeface="Arial" panose="020B0604020202020204"/>
              <a:ea typeface="+mn-ea"/>
              <a:cs typeface="+mn-cs"/>
            </a:rPr>
            <a:t>If consents - teach technique and provide machine. </a:t>
          </a:r>
        </a:p>
      </dgm:t>
    </dgm:pt>
    <dgm:pt modelId="{31EA23A0-FCF2-4544-8865-A9FA7F3442DF}" type="parTrans" cxnId="{A2487475-5A0B-404E-9678-9AEA2A7920D8}">
      <dgm:prSet/>
      <dgm:spPr/>
      <dgm:t>
        <a:bodyPr/>
        <a:lstStyle/>
        <a:p>
          <a:pPr algn="ctr"/>
          <a:endParaRPr lang="en-GB"/>
        </a:p>
      </dgm:t>
    </dgm:pt>
    <dgm:pt modelId="{1F0AE4CF-1FF1-457B-B058-63150F60F990}" type="sibTrans" cxnId="{A2487475-5A0B-404E-9678-9AEA2A7920D8}">
      <dgm:prSet/>
      <dgm:spPr/>
      <dgm:t>
        <a:bodyPr/>
        <a:lstStyle/>
        <a:p>
          <a:pPr algn="ctr"/>
          <a:endParaRPr lang="en-GB"/>
        </a:p>
      </dgm:t>
    </dgm:pt>
    <dgm:pt modelId="{5B4FB38D-FF17-9A44-A21D-8B83DD857827}" type="pres">
      <dgm:prSet presAssocID="{94AADA99-0817-6247-9311-DC4F0B7A38D7}" presName="Name0" presStyleCnt="0">
        <dgm:presLayoutVars>
          <dgm:dir/>
          <dgm:animLvl val="lvl"/>
          <dgm:resizeHandles val="exact"/>
        </dgm:presLayoutVars>
      </dgm:prSet>
      <dgm:spPr/>
    </dgm:pt>
    <dgm:pt modelId="{59500394-7326-9140-B7D1-8D79B504E811}" type="pres">
      <dgm:prSet presAssocID="{B8F097D2-3504-B841-B003-8A0D1C426A9B}" presName="boxAndChildren" presStyleCnt="0"/>
      <dgm:spPr/>
    </dgm:pt>
    <dgm:pt modelId="{C91A39AB-4AC7-3543-9DFE-6049157EE938}" type="pres">
      <dgm:prSet presAssocID="{B8F097D2-3504-B841-B003-8A0D1C426A9B}" presName="parentTextBox" presStyleLbl="node1" presStyleIdx="0" presStyleCnt="6"/>
      <dgm:spPr/>
    </dgm:pt>
    <dgm:pt modelId="{C9545DF5-2B77-7D44-9F86-1B5FF44A9953}" type="pres">
      <dgm:prSet presAssocID="{5D826DBA-2036-6548-9A7E-9421F546F381}" presName="sp" presStyleCnt="0"/>
      <dgm:spPr/>
    </dgm:pt>
    <dgm:pt modelId="{62497765-09FF-4242-90BF-A7C68CE8ECFD}" type="pres">
      <dgm:prSet presAssocID="{91A1D5CF-F4F7-FA45-9BAA-4D3810932B4B}" presName="arrowAndChildren" presStyleCnt="0"/>
      <dgm:spPr/>
    </dgm:pt>
    <dgm:pt modelId="{D903A5DF-FDF6-454B-AF5C-6D2B186ED3BE}" type="pres">
      <dgm:prSet presAssocID="{91A1D5CF-F4F7-FA45-9BAA-4D3810932B4B}" presName="parentTextArrow" presStyleLbl="node1" presStyleIdx="1" presStyleCnt="6" custLinFactNeighborX="938" custLinFactNeighborY="-4751"/>
      <dgm:spPr/>
    </dgm:pt>
    <dgm:pt modelId="{AF7191BA-7BA4-794C-8BEF-157D7FFCA655}" type="pres">
      <dgm:prSet presAssocID="{28AE0135-714A-AD40-B622-6F485DA4E81F}" presName="sp" presStyleCnt="0"/>
      <dgm:spPr/>
    </dgm:pt>
    <dgm:pt modelId="{C76008EF-2272-9948-B758-AF2D782B1776}" type="pres">
      <dgm:prSet presAssocID="{D41827FD-8AC8-C84D-A593-A1EB33DE2165}" presName="arrowAndChildren" presStyleCnt="0"/>
      <dgm:spPr/>
    </dgm:pt>
    <dgm:pt modelId="{5C6D28B6-85FA-094C-AFB5-33E97519F233}" type="pres">
      <dgm:prSet presAssocID="{D41827FD-8AC8-C84D-A593-A1EB33DE2165}" presName="parentTextArrow" presStyleLbl="node1" presStyleIdx="2" presStyleCnt="6"/>
      <dgm:spPr/>
    </dgm:pt>
    <dgm:pt modelId="{05909CA0-9239-4052-B556-0D26ADD958AA}" type="pres">
      <dgm:prSet presAssocID="{1F0AE4CF-1FF1-457B-B058-63150F60F990}" presName="sp" presStyleCnt="0"/>
      <dgm:spPr/>
    </dgm:pt>
    <dgm:pt modelId="{ED608D23-B80F-4EA6-9D92-E9D8B843FEE4}" type="pres">
      <dgm:prSet presAssocID="{D281C815-A79C-44EA-AB81-74047AFF82DC}" presName="arrowAndChildren" presStyleCnt="0"/>
      <dgm:spPr/>
    </dgm:pt>
    <dgm:pt modelId="{CD558445-1418-487D-AEC5-14068E175231}" type="pres">
      <dgm:prSet presAssocID="{D281C815-A79C-44EA-AB81-74047AFF82DC}" presName="parentTextArrow" presStyleLbl="node1" presStyleIdx="3" presStyleCnt="6"/>
      <dgm:spPr/>
    </dgm:pt>
    <dgm:pt modelId="{3AA0F3C6-3BAE-E14A-A8C4-E9F59CD3B572}" type="pres">
      <dgm:prSet presAssocID="{18CE7EA0-1788-404C-A8C4-BE4A94A60733}" presName="sp" presStyleCnt="0"/>
      <dgm:spPr/>
    </dgm:pt>
    <dgm:pt modelId="{15893E5F-EE7A-ED49-8C58-1CB0E9CEADD6}" type="pres">
      <dgm:prSet presAssocID="{27EA4268-042D-7E47-A904-78708BA8AEA7}" presName="arrowAndChildren" presStyleCnt="0"/>
      <dgm:spPr/>
    </dgm:pt>
    <dgm:pt modelId="{B6E1526C-D41F-5A4B-8C0D-8179A68AD588}" type="pres">
      <dgm:prSet presAssocID="{27EA4268-042D-7E47-A904-78708BA8AEA7}" presName="parentTextArrow" presStyleLbl="node1" presStyleIdx="4" presStyleCnt="6"/>
      <dgm:spPr/>
    </dgm:pt>
    <dgm:pt modelId="{B43B1176-DFD1-2943-B8EE-5BD8A44C21A2}" type="pres">
      <dgm:prSet presAssocID="{022138AE-A010-D04D-943F-DEFFE5CEF643}" presName="sp" presStyleCnt="0"/>
      <dgm:spPr/>
    </dgm:pt>
    <dgm:pt modelId="{0EAC9FCA-A4AC-B148-9CDC-631F27BCF7C4}" type="pres">
      <dgm:prSet presAssocID="{76D15DE5-D17C-C84D-BD06-EA65D9A9F73C}" presName="arrowAndChildren" presStyleCnt="0"/>
      <dgm:spPr/>
    </dgm:pt>
    <dgm:pt modelId="{B10BCE87-6222-594B-8DDC-F05FDAC98AC1}" type="pres">
      <dgm:prSet presAssocID="{76D15DE5-D17C-C84D-BD06-EA65D9A9F73C}" presName="parentTextArrow" presStyleLbl="node1" presStyleIdx="5" presStyleCnt="6" custLinFactNeighborX="173" custLinFactNeighborY="-265"/>
      <dgm:spPr/>
    </dgm:pt>
  </dgm:ptLst>
  <dgm:cxnLst>
    <dgm:cxn modelId="{4C525B18-0235-6F4C-A395-D3FF5D924748}" srcId="{94AADA99-0817-6247-9311-DC4F0B7A38D7}" destId="{76D15DE5-D17C-C84D-BD06-EA65D9A9F73C}" srcOrd="0" destOrd="0" parTransId="{080E9C12-16B6-8D4C-ACDD-C2CD084EDC02}" sibTransId="{022138AE-A010-D04D-943F-DEFFE5CEF643}"/>
    <dgm:cxn modelId="{48D3CE28-1366-864A-9086-4439D449A6F1}" type="presOf" srcId="{94AADA99-0817-6247-9311-DC4F0B7A38D7}" destId="{5B4FB38D-FF17-9A44-A21D-8B83DD857827}" srcOrd="0" destOrd="0" presId="urn:microsoft.com/office/officeart/2005/8/layout/process4"/>
    <dgm:cxn modelId="{E372B133-1E73-5749-92D4-18D52DC528A2}" srcId="{94AADA99-0817-6247-9311-DC4F0B7A38D7}" destId="{27EA4268-042D-7E47-A904-78708BA8AEA7}" srcOrd="1" destOrd="0" parTransId="{C6938E32-8DCE-5D47-BD9E-6E6F9D4672F8}" sibTransId="{18CE7EA0-1788-404C-A8C4-BE4A94A60733}"/>
    <dgm:cxn modelId="{B3A2CF5C-D504-7D44-BF19-11E03239E637}" srcId="{94AADA99-0817-6247-9311-DC4F0B7A38D7}" destId="{91A1D5CF-F4F7-FA45-9BAA-4D3810932B4B}" srcOrd="4" destOrd="0" parTransId="{90D4AAFB-C842-A34C-88AF-955484F724EC}" sibTransId="{5D826DBA-2036-6548-9A7E-9421F546F381}"/>
    <dgm:cxn modelId="{20A6D841-9105-C946-A1DE-8C85F6CFA802}" type="presOf" srcId="{27EA4268-042D-7E47-A904-78708BA8AEA7}" destId="{B6E1526C-D41F-5A4B-8C0D-8179A68AD588}" srcOrd="0" destOrd="0" presId="urn:microsoft.com/office/officeart/2005/8/layout/process4"/>
    <dgm:cxn modelId="{6B4EC667-45F4-624B-888B-93A5FF715412}" srcId="{94AADA99-0817-6247-9311-DC4F0B7A38D7}" destId="{B8F097D2-3504-B841-B003-8A0D1C426A9B}" srcOrd="5" destOrd="0" parTransId="{14EC23D1-11C1-BD4B-84F1-E6F2378B8DE0}" sibTransId="{D3822922-3970-584E-82B8-87A47E005D3C}"/>
    <dgm:cxn modelId="{5085B56B-65FE-0A43-B84E-C84B5853E90D}" type="presOf" srcId="{76D15DE5-D17C-C84D-BD06-EA65D9A9F73C}" destId="{B10BCE87-6222-594B-8DDC-F05FDAC98AC1}" srcOrd="0" destOrd="0" presId="urn:microsoft.com/office/officeart/2005/8/layout/process4"/>
    <dgm:cxn modelId="{B883A570-DEC4-8547-9543-9ABBDC60D582}" type="presOf" srcId="{B8F097D2-3504-B841-B003-8A0D1C426A9B}" destId="{C91A39AB-4AC7-3543-9DFE-6049157EE938}" srcOrd="0" destOrd="0" presId="urn:microsoft.com/office/officeart/2005/8/layout/process4"/>
    <dgm:cxn modelId="{A2487475-5A0B-404E-9678-9AEA2A7920D8}" srcId="{94AADA99-0817-6247-9311-DC4F0B7A38D7}" destId="{D281C815-A79C-44EA-AB81-74047AFF82DC}" srcOrd="2" destOrd="0" parTransId="{31EA23A0-FCF2-4544-8865-A9FA7F3442DF}" sibTransId="{1F0AE4CF-1FF1-457B-B058-63150F60F990}"/>
    <dgm:cxn modelId="{A473E688-C07C-2F4F-B1ED-ADF727602AA4}" type="presOf" srcId="{D41827FD-8AC8-C84D-A593-A1EB33DE2165}" destId="{5C6D28B6-85FA-094C-AFB5-33E97519F233}" srcOrd="0" destOrd="0" presId="urn:microsoft.com/office/officeart/2005/8/layout/process4"/>
    <dgm:cxn modelId="{1D56EB8C-C53C-1C46-9A95-74EBBA2552C4}" type="presOf" srcId="{91A1D5CF-F4F7-FA45-9BAA-4D3810932B4B}" destId="{D903A5DF-FDF6-454B-AF5C-6D2B186ED3BE}" srcOrd="0" destOrd="0" presId="urn:microsoft.com/office/officeart/2005/8/layout/process4"/>
    <dgm:cxn modelId="{9F41D2AC-605C-6F41-8988-2EEF2F5EB4C0}" srcId="{94AADA99-0817-6247-9311-DC4F0B7A38D7}" destId="{D41827FD-8AC8-C84D-A593-A1EB33DE2165}" srcOrd="3" destOrd="0" parTransId="{E0BAFA69-5E26-F741-8F9D-E61CCB6AA052}" sibTransId="{28AE0135-714A-AD40-B622-6F485DA4E81F}"/>
    <dgm:cxn modelId="{23FDE8B6-CD71-F44B-8D8A-ED6B2991C246}" type="presOf" srcId="{D281C815-A79C-44EA-AB81-74047AFF82DC}" destId="{CD558445-1418-487D-AEC5-14068E175231}" srcOrd="0" destOrd="0" presId="urn:microsoft.com/office/officeart/2005/8/layout/process4"/>
    <dgm:cxn modelId="{823EA1D7-5CD9-9D44-BFB5-6F04B7FE6E98}" type="presParOf" srcId="{5B4FB38D-FF17-9A44-A21D-8B83DD857827}" destId="{59500394-7326-9140-B7D1-8D79B504E811}" srcOrd="0" destOrd="0" presId="urn:microsoft.com/office/officeart/2005/8/layout/process4"/>
    <dgm:cxn modelId="{11984A74-C88F-D74D-81E3-D8B3A091B2AE}" type="presParOf" srcId="{59500394-7326-9140-B7D1-8D79B504E811}" destId="{C91A39AB-4AC7-3543-9DFE-6049157EE938}" srcOrd="0" destOrd="0" presId="urn:microsoft.com/office/officeart/2005/8/layout/process4"/>
    <dgm:cxn modelId="{C061A453-7695-C744-A052-DD313162FF95}" type="presParOf" srcId="{5B4FB38D-FF17-9A44-A21D-8B83DD857827}" destId="{C9545DF5-2B77-7D44-9F86-1B5FF44A9953}" srcOrd="1" destOrd="0" presId="urn:microsoft.com/office/officeart/2005/8/layout/process4"/>
    <dgm:cxn modelId="{0C0A98DF-19F1-544A-95C0-673575B8DA93}" type="presParOf" srcId="{5B4FB38D-FF17-9A44-A21D-8B83DD857827}" destId="{62497765-09FF-4242-90BF-A7C68CE8ECFD}" srcOrd="2" destOrd="0" presId="urn:microsoft.com/office/officeart/2005/8/layout/process4"/>
    <dgm:cxn modelId="{7484F048-9DF3-D541-B2B8-840C86D28B08}" type="presParOf" srcId="{62497765-09FF-4242-90BF-A7C68CE8ECFD}" destId="{D903A5DF-FDF6-454B-AF5C-6D2B186ED3BE}" srcOrd="0" destOrd="0" presId="urn:microsoft.com/office/officeart/2005/8/layout/process4"/>
    <dgm:cxn modelId="{9AB9619A-A147-A540-AE0F-85621BD7269C}" type="presParOf" srcId="{5B4FB38D-FF17-9A44-A21D-8B83DD857827}" destId="{AF7191BA-7BA4-794C-8BEF-157D7FFCA655}" srcOrd="3" destOrd="0" presId="urn:microsoft.com/office/officeart/2005/8/layout/process4"/>
    <dgm:cxn modelId="{F640C15F-A403-3C40-ADF1-61A6355CAAEA}" type="presParOf" srcId="{5B4FB38D-FF17-9A44-A21D-8B83DD857827}" destId="{C76008EF-2272-9948-B758-AF2D782B1776}" srcOrd="4" destOrd="0" presId="urn:microsoft.com/office/officeart/2005/8/layout/process4"/>
    <dgm:cxn modelId="{41ED2B4E-63A5-F74E-B9A7-E329ECEE63DF}" type="presParOf" srcId="{C76008EF-2272-9948-B758-AF2D782B1776}" destId="{5C6D28B6-85FA-094C-AFB5-33E97519F233}" srcOrd="0" destOrd="0" presId="urn:microsoft.com/office/officeart/2005/8/layout/process4"/>
    <dgm:cxn modelId="{648EB1FF-6EC1-A040-961A-81D36A84528E}" type="presParOf" srcId="{5B4FB38D-FF17-9A44-A21D-8B83DD857827}" destId="{05909CA0-9239-4052-B556-0D26ADD958AA}" srcOrd="5" destOrd="0" presId="urn:microsoft.com/office/officeart/2005/8/layout/process4"/>
    <dgm:cxn modelId="{8207DC20-0610-4C44-9A64-B30D79FFE615}" type="presParOf" srcId="{5B4FB38D-FF17-9A44-A21D-8B83DD857827}" destId="{ED608D23-B80F-4EA6-9D92-E9D8B843FEE4}" srcOrd="6" destOrd="0" presId="urn:microsoft.com/office/officeart/2005/8/layout/process4"/>
    <dgm:cxn modelId="{87D8A6F1-1866-B142-AFCD-8F2963D08DDB}" type="presParOf" srcId="{ED608D23-B80F-4EA6-9D92-E9D8B843FEE4}" destId="{CD558445-1418-487D-AEC5-14068E175231}" srcOrd="0" destOrd="0" presId="urn:microsoft.com/office/officeart/2005/8/layout/process4"/>
    <dgm:cxn modelId="{A901DE10-DAEA-6C46-8719-699A57F6A2CC}" type="presParOf" srcId="{5B4FB38D-FF17-9A44-A21D-8B83DD857827}" destId="{3AA0F3C6-3BAE-E14A-A8C4-E9F59CD3B572}" srcOrd="7" destOrd="0" presId="urn:microsoft.com/office/officeart/2005/8/layout/process4"/>
    <dgm:cxn modelId="{33DC4DBD-F257-9241-9843-47433C22846F}" type="presParOf" srcId="{5B4FB38D-FF17-9A44-A21D-8B83DD857827}" destId="{15893E5F-EE7A-ED49-8C58-1CB0E9CEADD6}" srcOrd="8" destOrd="0" presId="urn:microsoft.com/office/officeart/2005/8/layout/process4"/>
    <dgm:cxn modelId="{0402522F-F606-334B-AFBC-D77E7D30DFA1}" type="presParOf" srcId="{15893E5F-EE7A-ED49-8C58-1CB0E9CEADD6}" destId="{B6E1526C-D41F-5A4B-8C0D-8179A68AD588}" srcOrd="0" destOrd="0" presId="urn:microsoft.com/office/officeart/2005/8/layout/process4"/>
    <dgm:cxn modelId="{76CEC312-F451-3549-8DAB-215AD5E2AF19}" type="presParOf" srcId="{5B4FB38D-FF17-9A44-A21D-8B83DD857827}" destId="{B43B1176-DFD1-2943-B8EE-5BD8A44C21A2}" srcOrd="9" destOrd="0" presId="urn:microsoft.com/office/officeart/2005/8/layout/process4"/>
    <dgm:cxn modelId="{ED633E33-A412-0346-BCA4-CBDB1D616A75}" type="presParOf" srcId="{5B4FB38D-FF17-9A44-A21D-8B83DD857827}" destId="{0EAC9FCA-A4AC-B148-9CDC-631F27BCF7C4}" srcOrd="10" destOrd="0" presId="urn:microsoft.com/office/officeart/2005/8/layout/process4"/>
    <dgm:cxn modelId="{5FEF91D6-0EE0-0A46-ABB0-DC6695B62045}" type="presParOf" srcId="{0EAC9FCA-A4AC-B148-9CDC-631F27BCF7C4}" destId="{B10BCE87-6222-594B-8DDC-F05FDAC98AC1}"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1A39AB-4AC7-3543-9DFE-6049157EE938}">
      <dsp:nvSpPr>
        <dsp:cNvPr id="0" name=""/>
        <dsp:cNvSpPr/>
      </dsp:nvSpPr>
      <dsp:spPr>
        <a:xfrm>
          <a:off x="0" y="2827746"/>
          <a:ext cx="5490844" cy="371140"/>
        </a:xfrm>
        <a:prstGeom prst="rec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Arial" panose="020B0604020202020204"/>
              <a:ea typeface="+mn-ea"/>
              <a:cs typeface="+mn-cs"/>
            </a:rPr>
            <a:t>HBPM recordings can be reviewed on any desktop computer, smart phone or tablet at next contact/visit.</a:t>
          </a:r>
        </a:p>
      </dsp:txBody>
      <dsp:txXfrm>
        <a:off x="0" y="2827746"/>
        <a:ext cx="5490844" cy="371140"/>
      </dsp:txXfrm>
    </dsp:sp>
    <dsp:sp modelId="{D903A5DF-FDF6-454B-AF5C-6D2B186ED3BE}">
      <dsp:nvSpPr>
        <dsp:cNvPr id="0" name=""/>
        <dsp:cNvSpPr/>
      </dsp:nvSpPr>
      <dsp:spPr>
        <a:xfrm rot="10800000">
          <a:off x="0" y="2235380"/>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Arial" panose="020B0604020202020204"/>
              <a:ea typeface="+mn-ea"/>
              <a:cs typeface="+mn-cs"/>
            </a:rPr>
            <a:t>Confirm plan for timing of recordings and next antenatal appointment.</a:t>
          </a:r>
        </a:p>
      </dsp:txBody>
      <dsp:txXfrm rot="10800000">
        <a:off x="0" y="2235380"/>
        <a:ext cx="5490844" cy="370897"/>
      </dsp:txXfrm>
    </dsp:sp>
    <dsp:sp modelId="{5C6D28B6-85FA-094C-AFB5-33E97519F233}">
      <dsp:nvSpPr>
        <dsp:cNvPr id="0" name=""/>
        <dsp:cNvSpPr/>
      </dsp:nvSpPr>
      <dsp:spPr>
        <a:xfrm rot="10800000">
          <a:off x="0" y="1697253"/>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Arial" panose="020B0604020202020204"/>
              <a:ea typeface="+mn-ea"/>
              <a:cs typeface="+mn-cs"/>
            </a:rPr>
            <a:t>Register patient on app (either on their phone or desktop computer). Show them how to input recordings.</a:t>
          </a:r>
        </a:p>
      </dsp:txBody>
      <dsp:txXfrm rot="10800000">
        <a:off x="0" y="1697253"/>
        <a:ext cx="5490844" cy="370897"/>
      </dsp:txXfrm>
    </dsp:sp>
    <dsp:sp modelId="{CD558445-1418-487D-AEC5-14068E175231}">
      <dsp:nvSpPr>
        <dsp:cNvPr id="0" name=""/>
        <dsp:cNvSpPr/>
      </dsp:nvSpPr>
      <dsp:spPr>
        <a:xfrm rot="10800000">
          <a:off x="0" y="1132006"/>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Arial" panose="020B0604020202020204"/>
              <a:ea typeface="+mn-ea"/>
              <a:cs typeface="+mn-cs"/>
            </a:rPr>
            <a:t>If consents - teach technique and provide machine. </a:t>
          </a:r>
        </a:p>
      </dsp:txBody>
      <dsp:txXfrm rot="10800000">
        <a:off x="0" y="1132006"/>
        <a:ext cx="5490844" cy="370897"/>
      </dsp:txXfrm>
    </dsp:sp>
    <dsp:sp modelId="{B6E1526C-D41F-5A4B-8C0D-8179A68AD588}">
      <dsp:nvSpPr>
        <dsp:cNvPr id="0" name=""/>
        <dsp:cNvSpPr/>
      </dsp:nvSpPr>
      <dsp:spPr>
        <a:xfrm rot="10800000">
          <a:off x="0" y="566760"/>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Arial" panose="020B0604020202020204"/>
              <a:ea typeface="+mn-ea"/>
              <a:cs typeface="+mn-cs"/>
            </a:rPr>
            <a:t>Discuss with patient option for HBPM</a:t>
          </a:r>
        </a:p>
      </dsp:txBody>
      <dsp:txXfrm rot="10800000">
        <a:off x="0" y="566760"/>
        <a:ext cx="5490844" cy="370897"/>
      </dsp:txXfrm>
    </dsp:sp>
    <dsp:sp modelId="{B10BCE87-6222-594B-8DDC-F05FDAC98AC1}">
      <dsp:nvSpPr>
        <dsp:cNvPr id="0" name=""/>
        <dsp:cNvSpPr/>
      </dsp:nvSpPr>
      <dsp:spPr>
        <a:xfrm rot="10800000">
          <a:off x="0" y="1"/>
          <a:ext cx="5490844" cy="570813"/>
        </a:xfrm>
        <a:prstGeom prst="upArrowCallout">
          <a:avLst/>
        </a:prstGeom>
        <a:gradFill rotWithShape="0">
          <a:gsLst>
            <a:gs pos="0">
              <a:srgbClr val="003087">
                <a:hueOff val="0"/>
                <a:satOff val="0"/>
                <a:lumOff val="0"/>
                <a:alphaOff val="0"/>
                <a:tint val="100000"/>
                <a:shade val="100000"/>
                <a:satMod val="130000"/>
              </a:srgbClr>
            </a:gs>
            <a:gs pos="100000">
              <a:srgbClr val="003087">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latin typeface="Arial" panose="020B0604020202020204"/>
              <a:ea typeface="+mn-ea"/>
              <a:cs typeface="+mn-cs"/>
            </a:rPr>
            <a:t>Inclusion criteria met, decision to commence HBPM</a:t>
          </a:r>
        </a:p>
      </dsp:txBody>
      <dsp:txXfrm rot="10800000">
        <a:off x="0" y="1"/>
        <a:ext cx="5490844" cy="3708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12C3CBA4-D8EA-4C47-AF65-2F13ABEEC0E0}"/>
      </w:docPartPr>
      <w:docPartBody>
        <w:p w:rsidR="00ED5A33" w:rsidRDefault="00B50FB6">
          <w:r w:rsidRPr="005D5562">
            <w:rPr>
              <w:rStyle w:val="PlaceholderText"/>
            </w:rPr>
            <w:t>Choose an item.</w:t>
          </w:r>
        </w:p>
      </w:docPartBody>
    </w:docPart>
    <w:docPart>
      <w:docPartPr>
        <w:name w:val="B7D7BB780BD344E59957EA29CA893BD0"/>
        <w:category>
          <w:name w:val="General"/>
          <w:gallery w:val="placeholder"/>
        </w:category>
        <w:types>
          <w:type w:val="bbPlcHdr"/>
        </w:types>
        <w:behaviors>
          <w:behavior w:val="content"/>
        </w:behaviors>
        <w:guid w:val="{A5507ACF-6C68-4223-9AF5-F07F14E951B5}"/>
      </w:docPartPr>
      <w:docPartBody>
        <w:p w:rsidR="00C15E2C" w:rsidRDefault="005C2E88" w:rsidP="005C2E88">
          <w:pPr>
            <w:pStyle w:val="B7D7BB780BD344E59957EA29CA893BD0"/>
          </w:pPr>
          <w:r w:rsidRPr="005D5562">
            <w:rPr>
              <w:rStyle w:val="PlaceholderText"/>
            </w:rPr>
            <w:t>Choose an item.</w:t>
          </w:r>
        </w:p>
      </w:docPartBody>
    </w:docPart>
    <w:docPart>
      <w:docPartPr>
        <w:name w:val="E1160DF7BFD44231B6F7F4A4F833ADB2"/>
        <w:category>
          <w:name w:val="General"/>
          <w:gallery w:val="placeholder"/>
        </w:category>
        <w:types>
          <w:type w:val="bbPlcHdr"/>
        </w:types>
        <w:behaviors>
          <w:behavior w:val="content"/>
        </w:behaviors>
        <w:guid w:val="{F196A71B-84C5-428A-A9ED-515CC7D44AE8}"/>
      </w:docPartPr>
      <w:docPartBody>
        <w:p w:rsidR="00836F4C" w:rsidRDefault="00424FC7" w:rsidP="00424FC7">
          <w:pPr>
            <w:pStyle w:val="E1160DF7BFD44231B6F7F4A4F833ADB2"/>
          </w:pPr>
          <w:r w:rsidRPr="005D5562">
            <w:rPr>
              <w:rStyle w:val="PlaceholderText"/>
            </w:rPr>
            <w:t>Choose an item.</w:t>
          </w:r>
        </w:p>
      </w:docPartBody>
    </w:docPart>
    <w:docPart>
      <w:docPartPr>
        <w:name w:val="0903C95E430E4951A11945E71846D8C3"/>
        <w:category>
          <w:name w:val="General"/>
          <w:gallery w:val="placeholder"/>
        </w:category>
        <w:types>
          <w:type w:val="bbPlcHdr"/>
        </w:types>
        <w:behaviors>
          <w:behavior w:val="content"/>
        </w:behaviors>
        <w:guid w:val="{897FC666-BEAE-4919-AAA1-46595196B1A0}"/>
      </w:docPartPr>
      <w:docPartBody>
        <w:p w:rsidR="00836F4C" w:rsidRDefault="00424FC7" w:rsidP="00424FC7">
          <w:pPr>
            <w:pStyle w:val="0903C95E430E4951A11945E71846D8C3"/>
          </w:pPr>
          <w:r w:rsidRPr="005D55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rik">
    <w:charset w:val="00"/>
    <w:family w:val="auto"/>
    <w:pitch w:val="variable"/>
    <w:sig w:usb0="00000001" w:usb1="4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0FB6"/>
    <w:rsid w:val="0025188B"/>
    <w:rsid w:val="003D1DEA"/>
    <w:rsid w:val="00424FC7"/>
    <w:rsid w:val="00587D54"/>
    <w:rsid w:val="005C2E88"/>
    <w:rsid w:val="00836F4C"/>
    <w:rsid w:val="00B50FB6"/>
    <w:rsid w:val="00C15E2C"/>
    <w:rsid w:val="00C47ED0"/>
    <w:rsid w:val="00E661A5"/>
    <w:rsid w:val="00ED5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FC7"/>
    <w:rPr>
      <w:color w:val="808080"/>
    </w:rPr>
  </w:style>
  <w:style w:type="paragraph" w:customStyle="1" w:styleId="B7D7BB780BD344E59957EA29CA893BD0">
    <w:name w:val="B7D7BB780BD344E59957EA29CA893BD0"/>
    <w:rsid w:val="005C2E88"/>
  </w:style>
  <w:style w:type="paragraph" w:customStyle="1" w:styleId="E1160DF7BFD44231B6F7F4A4F833ADB2">
    <w:name w:val="E1160DF7BFD44231B6F7F4A4F833ADB2"/>
    <w:rsid w:val="00424FC7"/>
  </w:style>
  <w:style w:type="paragraph" w:customStyle="1" w:styleId="0903C95E430E4951A11945E71846D8C3">
    <w:name w:val="0903C95E430E4951A11945E71846D8C3"/>
    <w:rsid w:val="00424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086ABE-4C98-4AB1-9DE2-956AEE97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8368</Words>
  <Characters>47703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NBT</Company>
  <LinksUpToDate>false</LinksUpToDate>
  <CharactersWithSpaces>55960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Elizabeth Deverill</cp:lastModifiedBy>
  <cp:revision>2</cp:revision>
  <cp:lastPrinted>2019-03-12T14:52:00Z</cp:lastPrinted>
  <dcterms:created xsi:type="dcterms:W3CDTF">2024-12-10T07:06:00Z</dcterms:created>
  <dcterms:modified xsi:type="dcterms:W3CDTF">2024-12-10T07:06:00Z</dcterms:modified>
</cp:coreProperties>
</file>