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38A38" w14:textId="77777777" w:rsidR="001525BE" w:rsidRPr="001525BE" w:rsidRDefault="001525BE" w:rsidP="009040C8">
      <w:pPr>
        <w:jc w:val="right"/>
        <w:rPr>
          <w:rFonts w:cs="Arial"/>
          <w:b/>
          <w:iCs/>
          <w:sz w:val="36"/>
          <w:szCs w:val="36"/>
        </w:rPr>
      </w:pPr>
      <w:r w:rsidRPr="001525BE">
        <w:rPr>
          <w:rFonts w:cs="Arial"/>
          <w:noProof/>
          <w:lang w:eastAsia="en-GB"/>
        </w:rPr>
        <w:drawing>
          <wp:inline distT="0" distB="0" distL="0" distR="0" wp14:anchorId="6262DC08" wp14:editId="059FFD9F">
            <wp:extent cx="1533525" cy="1028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028700"/>
                    </a:xfrm>
                    <a:prstGeom prst="rect">
                      <a:avLst/>
                    </a:prstGeom>
                    <a:noFill/>
                    <a:ln>
                      <a:noFill/>
                    </a:ln>
                  </pic:spPr>
                </pic:pic>
              </a:graphicData>
            </a:graphic>
          </wp:inline>
        </w:drawing>
      </w:r>
    </w:p>
    <w:p w14:paraId="367A75FD" w14:textId="5929F61F" w:rsidR="001525BE" w:rsidRPr="001525BE" w:rsidRDefault="00633836" w:rsidP="00F32647">
      <w:pPr>
        <w:pStyle w:val="S-Title"/>
        <w:spacing w:after="0"/>
      </w:pPr>
      <w:bookmarkStart w:id="0" w:name="_Hlk36376615"/>
      <w:r w:rsidRPr="00633836">
        <w:t>Clinical Guidance on the Treatment of Lower Limb Wounds</w:t>
      </w:r>
    </w:p>
    <w:tbl>
      <w:tblPr>
        <w:tblW w:w="9639" w:type="dxa"/>
        <w:tblInd w:w="-5" w:type="dxa"/>
        <w:tblBorders>
          <w:top w:val="single" w:sz="8" w:space="0" w:color="BFBFBF" w:themeColor="background1" w:themeShade="BF"/>
          <w:bottom w:val="single" w:sz="8" w:space="0" w:color="BFBFBF" w:themeColor="background1" w:themeShade="BF"/>
          <w:insideH w:val="single" w:sz="8" w:space="0" w:color="BFBFBF" w:themeColor="background1" w:themeShade="BF"/>
        </w:tblBorders>
        <w:tblLayout w:type="fixed"/>
        <w:tblCellMar>
          <w:top w:w="57" w:type="dxa"/>
          <w:left w:w="57" w:type="dxa"/>
          <w:bottom w:w="57" w:type="dxa"/>
          <w:right w:w="57" w:type="dxa"/>
        </w:tblCellMar>
        <w:tblLook w:val="01E0" w:firstRow="1" w:lastRow="1" w:firstColumn="1" w:lastColumn="1" w:noHBand="0" w:noVBand="0"/>
      </w:tblPr>
      <w:tblGrid>
        <w:gridCol w:w="4159"/>
        <w:gridCol w:w="5480"/>
      </w:tblGrid>
      <w:tr w:rsidR="001525BE" w:rsidRPr="001525BE" w14:paraId="3C31FF86" w14:textId="77777777" w:rsidTr="000346EC">
        <w:trPr>
          <w:trHeight w:val="354"/>
        </w:trPr>
        <w:tc>
          <w:tcPr>
            <w:tcW w:w="4159" w:type="dxa"/>
            <w:shd w:val="clear" w:color="auto" w:fill="80388D"/>
            <w:vAlign w:val="center"/>
          </w:tcPr>
          <w:p w14:paraId="130D371E" w14:textId="77777777" w:rsidR="001525BE" w:rsidRPr="001525BE" w:rsidRDefault="001525BE" w:rsidP="00E0459F">
            <w:pPr>
              <w:pStyle w:val="S-TableHead"/>
            </w:pPr>
            <w:r w:rsidRPr="001525BE">
              <w:t>Version:</w:t>
            </w:r>
          </w:p>
        </w:tc>
        <w:tc>
          <w:tcPr>
            <w:tcW w:w="5480" w:type="dxa"/>
            <w:vAlign w:val="center"/>
          </w:tcPr>
          <w:p w14:paraId="7D0822F5" w14:textId="1BE6C6E3" w:rsidR="001525BE" w:rsidRPr="001525BE" w:rsidRDefault="00812176" w:rsidP="000346EC">
            <w:pPr>
              <w:pStyle w:val="S-Version"/>
            </w:pPr>
            <w:r>
              <w:t>4</w:t>
            </w:r>
          </w:p>
        </w:tc>
      </w:tr>
      <w:tr w:rsidR="001525BE" w:rsidRPr="001525BE" w14:paraId="2F3473AD" w14:textId="77777777" w:rsidTr="000346EC">
        <w:trPr>
          <w:trHeight w:val="354"/>
        </w:trPr>
        <w:tc>
          <w:tcPr>
            <w:tcW w:w="4159" w:type="dxa"/>
            <w:shd w:val="clear" w:color="auto" w:fill="80388D"/>
            <w:vAlign w:val="center"/>
          </w:tcPr>
          <w:p w14:paraId="65248E85" w14:textId="77777777" w:rsidR="001525BE" w:rsidRPr="001525BE" w:rsidRDefault="001525BE" w:rsidP="00E0459F">
            <w:pPr>
              <w:pStyle w:val="S-TableHead"/>
            </w:pPr>
            <w:r w:rsidRPr="001525BE">
              <w:t>Name of originator/author:</w:t>
            </w:r>
          </w:p>
        </w:tc>
        <w:tc>
          <w:tcPr>
            <w:tcW w:w="5480" w:type="dxa"/>
            <w:vAlign w:val="center"/>
          </w:tcPr>
          <w:p w14:paraId="467C7229" w14:textId="44B5104C" w:rsidR="001525BE" w:rsidRPr="001525BE" w:rsidRDefault="00633836" w:rsidP="00E0459F">
            <w:pPr>
              <w:pStyle w:val="S-TableText"/>
            </w:pPr>
            <w:r w:rsidRPr="00633836">
              <w:t>Gail Powell, Teresa Power, Julie Dursley &amp; Polly Cox (Tissue Viability Nurses)</w:t>
            </w:r>
          </w:p>
        </w:tc>
      </w:tr>
      <w:tr w:rsidR="001525BE" w:rsidRPr="001525BE" w14:paraId="387FE4E0" w14:textId="77777777" w:rsidTr="000346EC">
        <w:trPr>
          <w:trHeight w:val="354"/>
        </w:trPr>
        <w:tc>
          <w:tcPr>
            <w:tcW w:w="4159" w:type="dxa"/>
            <w:shd w:val="clear" w:color="auto" w:fill="80388D"/>
            <w:vAlign w:val="center"/>
          </w:tcPr>
          <w:p w14:paraId="0A467317" w14:textId="77777777" w:rsidR="001525BE" w:rsidRPr="001525BE" w:rsidRDefault="001525BE" w:rsidP="00E0459F">
            <w:pPr>
              <w:pStyle w:val="S-TableHead"/>
            </w:pPr>
            <w:r w:rsidRPr="001525BE">
              <w:t>Name of executive lead:</w:t>
            </w:r>
          </w:p>
        </w:tc>
        <w:tc>
          <w:tcPr>
            <w:tcW w:w="5480" w:type="dxa"/>
            <w:vAlign w:val="center"/>
          </w:tcPr>
          <w:p w14:paraId="4BB9F885" w14:textId="5800F2D7" w:rsidR="001525BE" w:rsidRPr="001525BE" w:rsidRDefault="005C4F07" w:rsidP="00E0459F">
            <w:pPr>
              <w:pStyle w:val="S-TableText"/>
            </w:pPr>
            <w:r>
              <w:t xml:space="preserve">Jenny </w:t>
            </w:r>
            <w:r w:rsidR="00F32647">
              <w:t xml:space="preserve">Theed </w:t>
            </w:r>
          </w:p>
        </w:tc>
      </w:tr>
      <w:tr w:rsidR="001525BE" w:rsidRPr="001525BE" w14:paraId="488B9928" w14:textId="77777777" w:rsidTr="000346EC">
        <w:trPr>
          <w:trHeight w:val="357"/>
        </w:trPr>
        <w:tc>
          <w:tcPr>
            <w:tcW w:w="4159" w:type="dxa"/>
            <w:shd w:val="clear" w:color="auto" w:fill="80388D"/>
            <w:vAlign w:val="center"/>
          </w:tcPr>
          <w:p w14:paraId="1D7C480F" w14:textId="77777777" w:rsidR="001525BE" w:rsidRPr="001525BE" w:rsidRDefault="001525BE" w:rsidP="00E0459F">
            <w:pPr>
              <w:pStyle w:val="S-TableHead"/>
            </w:pPr>
            <w:r w:rsidRPr="001525BE">
              <w:t>Date ratified:</w:t>
            </w:r>
          </w:p>
        </w:tc>
        <w:tc>
          <w:tcPr>
            <w:tcW w:w="5480" w:type="dxa"/>
            <w:vAlign w:val="center"/>
          </w:tcPr>
          <w:p w14:paraId="43E52364" w14:textId="642AD7F3" w:rsidR="001525BE" w:rsidRPr="001525BE" w:rsidRDefault="00F32647" w:rsidP="000346EC">
            <w:pPr>
              <w:pStyle w:val="S-Issued"/>
            </w:pPr>
            <w:r>
              <w:rPr>
                <w:rFonts w:cs="Arial Narrow"/>
              </w:rPr>
              <w:t>13 June 2022</w:t>
            </w:r>
          </w:p>
        </w:tc>
      </w:tr>
      <w:tr w:rsidR="001525BE" w:rsidRPr="001525BE" w14:paraId="3553B5E2" w14:textId="77777777" w:rsidTr="000346EC">
        <w:trPr>
          <w:trHeight w:val="354"/>
        </w:trPr>
        <w:tc>
          <w:tcPr>
            <w:tcW w:w="4159" w:type="dxa"/>
            <w:shd w:val="clear" w:color="auto" w:fill="80388D"/>
            <w:vAlign w:val="center"/>
          </w:tcPr>
          <w:p w14:paraId="2E7F679A" w14:textId="77777777" w:rsidR="001525BE" w:rsidRPr="001525BE" w:rsidRDefault="001525BE" w:rsidP="00E0459F">
            <w:pPr>
              <w:pStyle w:val="S-TableHead"/>
            </w:pPr>
            <w:r w:rsidRPr="001525BE">
              <w:t>Review date:</w:t>
            </w:r>
          </w:p>
        </w:tc>
        <w:tc>
          <w:tcPr>
            <w:tcW w:w="5480" w:type="dxa"/>
            <w:vAlign w:val="center"/>
          </w:tcPr>
          <w:p w14:paraId="68B65124" w14:textId="3913F1C7" w:rsidR="001525BE" w:rsidRPr="001525BE" w:rsidRDefault="00F32647" w:rsidP="00E0459F">
            <w:pPr>
              <w:pStyle w:val="S-TableText"/>
            </w:pPr>
            <w:r>
              <w:t>June 2025</w:t>
            </w:r>
          </w:p>
        </w:tc>
      </w:tr>
    </w:tbl>
    <w:p w14:paraId="677576D7" w14:textId="77777777" w:rsidR="00D443FA" w:rsidRDefault="00D443FA" w:rsidP="00D443FA"/>
    <w:p w14:paraId="28C2E6FA" w14:textId="77777777" w:rsidR="00F32647" w:rsidRDefault="00FB5EAE" w:rsidP="00F32647">
      <w:pPr>
        <w:rPr>
          <w:color w:val="7030A0"/>
          <w:sz w:val="28"/>
        </w:rPr>
      </w:pPr>
      <w:r w:rsidRPr="00D443FA">
        <w:rPr>
          <w:b/>
          <w:color w:val="80388D"/>
          <w:sz w:val="28"/>
        </w:rPr>
        <w:t>Applicable to</w:t>
      </w:r>
      <w:r w:rsidR="002E4877" w:rsidRPr="00D443FA">
        <w:rPr>
          <w:color w:val="7030A0"/>
          <w:sz w:val="28"/>
        </w:rPr>
        <w:t xml:space="preserve"> </w:t>
      </w:r>
    </w:p>
    <w:p w14:paraId="6F83F4DA" w14:textId="2314BCBC" w:rsidR="00F32647" w:rsidRDefault="00F32647" w:rsidP="00F32647">
      <w:pPr>
        <w:rPr>
          <w:iCs/>
          <w:sz w:val="22"/>
        </w:rPr>
      </w:pPr>
      <w:r w:rsidRPr="00F32647">
        <w:rPr>
          <w:iCs/>
          <w:sz w:val="22"/>
        </w:rPr>
        <w:t>To all Sirona staff that see patients with lower limb wounds which have failed to heal within two weeks, and disorders of the lower limb.</w:t>
      </w:r>
    </w:p>
    <w:p w14:paraId="6D994CF7" w14:textId="77777777" w:rsidR="00F32647" w:rsidRPr="00F32647" w:rsidRDefault="00F32647" w:rsidP="00F32647">
      <w:pPr>
        <w:rPr>
          <w:iCs/>
          <w:sz w:val="22"/>
        </w:rPr>
      </w:pPr>
    </w:p>
    <w:p w14:paraId="205D0AD9" w14:textId="3455516C" w:rsidR="001525BE" w:rsidRPr="00F32647" w:rsidRDefault="00F32647" w:rsidP="00F32647">
      <w:pPr>
        <w:rPr>
          <w:iCs/>
        </w:rPr>
      </w:pPr>
      <w:r w:rsidRPr="00F32647">
        <w:rPr>
          <w:iCs/>
          <w:sz w:val="22"/>
        </w:rPr>
        <w:t>GPs, Practice nurse staff, Prison staff, Emergency care and rehabilitation staff. All staff who are involved in wound care.</w:t>
      </w:r>
    </w:p>
    <w:p w14:paraId="41B3125D" w14:textId="77777777" w:rsidR="00F32647" w:rsidRPr="002E4877" w:rsidRDefault="00F32647" w:rsidP="00D443FA"/>
    <w:p w14:paraId="68FDEA86" w14:textId="77777777" w:rsidR="00F32647" w:rsidRDefault="002E4877" w:rsidP="00F32647">
      <w:pPr>
        <w:rPr>
          <w:color w:val="80388D"/>
          <w:sz w:val="28"/>
        </w:rPr>
      </w:pPr>
      <w:r w:rsidRPr="00D443FA">
        <w:rPr>
          <w:b/>
          <w:color w:val="80388D"/>
          <w:sz w:val="28"/>
        </w:rPr>
        <w:t>Executive Summary</w:t>
      </w:r>
      <w:r w:rsidRPr="00D443FA">
        <w:rPr>
          <w:color w:val="80388D"/>
          <w:sz w:val="28"/>
        </w:rPr>
        <w:t xml:space="preserve"> </w:t>
      </w:r>
    </w:p>
    <w:p w14:paraId="3CA3B22A" w14:textId="3E4144EC" w:rsidR="00F32647" w:rsidRPr="00F32647" w:rsidRDefault="00F32647" w:rsidP="00F32647">
      <w:pPr>
        <w:rPr>
          <w:iCs/>
          <w:sz w:val="22"/>
          <w:szCs w:val="22"/>
        </w:rPr>
      </w:pPr>
      <w:r w:rsidRPr="00F32647">
        <w:rPr>
          <w:iCs/>
          <w:sz w:val="22"/>
          <w:szCs w:val="22"/>
        </w:rPr>
        <w:t xml:space="preserve">To ensure that individuals presenting with a lower limb wound, which has failed to heal within two weeks, receive a comprehensive assessment, subsequent diagnosis and appropriate management plan from a registered nurse who has additional competencies in lower limb management. </w:t>
      </w:r>
    </w:p>
    <w:p w14:paraId="6EF6CD99" w14:textId="77777777" w:rsidR="00F32647" w:rsidRPr="00F32647" w:rsidRDefault="00F32647" w:rsidP="00F32647">
      <w:pPr>
        <w:rPr>
          <w:iCs/>
          <w:sz w:val="22"/>
          <w:szCs w:val="22"/>
        </w:rPr>
      </w:pPr>
    </w:p>
    <w:p w14:paraId="4FED741F" w14:textId="608B925E" w:rsidR="00D443FA" w:rsidRDefault="00F32647" w:rsidP="00F32647">
      <w:pPr>
        <w:rPr>
          <w:i/>
          <w:color w:val="808080" w:themeColor="background1" w:themeShade="80"/>
          <w:sz w:val="22"/>
          <w:szCs w:val="22"/>
        </w:rPr>
      </w:pPr>
      <w:r w:rsidRPr="00F32647">
        <w:rPr>
          <w:iCs/>
          <w:sz w:val="22"/>
          <w:szCs w:val="22"/>
        </w:rPr>
        <w:t>To support the nursing team in the management of lower limb wounds and the prevention of recurrence in the provision of a reference document using up to date evidence</w:t>
      </w:r>
      <w:r w:rsidRPr="00F32647">
        <w:rPr>
          <w:i/>
          <w:color w:val="808080" w:themeColor="background1" w:themeShade="80"/>
          <w:sz w:val="22"/>
          <w:szCs w:val="22"/>
        </w:rPr>
        <w:t>.</w:t>
      </w:r>
    </w:p>
    <w:p w14:paraId="657B0EE4" w14:textId="77777777" w:rsidR="00F32647" w:rsidRPr="002E4877" w:rsidRDefault="00F32647" w:rsidP="00F32647">
      <w:pPr>
        <w:rPr>
          <w:b/>
        </w:rPr>
      </w:pPr>
    </w:p>
    <w:p w14:paraId="6D15ADE8" w14:textId="592E6D85" w:rsidR="00F32647" w:rsidRDefault="002E4877" w:rsidP="00F32647">
      <w:pPr>
        <w:rPr>
          <w:i/>
          <w:color w:val="808080" w:themeColor="background1" w:themeShade="80"/>
          <w:sz w:val="22"/>
        </w:rPr>
      </w:pPr>
      <w:r w:rsidRPr="00D443FA">
        <w:rPr>
          <w:b/>
          <w:color w:val="80388D"/>
          <w:sz w:val="28"/>
        </w:rPr>
        <w:t>Implementation</w:t>
      </w:r>
      <w:r w:rsidR="00D443FA">
        <w:rPr>
          <w:b/>
          <w:color w:val="7030A0"/>
          <w:sz w:val="28"/>
        </w:rPr>
        <w:br/>
      </w:r>
    </w:p>
    <w:p w14:paraId="53B1B9EA" w14:textId="77777777" w:rsidR="00F32647" w:rsidRPr="00F32647" w:rsidRDefault="00F32647" w:rsidP="00F32647">
      <w:pPr>
        <w:ind w:left="720" w:hanging="720"/>
        <w:rPr>
          <w:iCs/>
          <w:sz w:val="22"/>
        </w:rPr>
      </w:pPr>
      <w:r w:rsidRPr="00F32647">
        <w:rPr>
          <w:iCs/>
          <w:sz w:val="22"/>
        </w:rPr>
        <w:t>•</w:t>
      </w:r>
      <w:r w:rsidRPr="00F32647">
        <w:rPr>
          <w:iCs/>
          <w:sz w:val="22"/>
        </w:rPr>
        <w:tab/>
        <w:t>All patients presenting with a wound on the lower limb, which has failed to heal within two weeks, will have a full holistic assessment.</w:t>
      </w:r>
    </w:p>
    <w:p w14:paraId="643632BA" w14:textId="77777777" w:rsidR="00F32647" w:rsidRPr="00F32647" w:rsidRDefault="00F32647" w:rsidP="00F32647">
      <w:pPr>
        <w:ind w:left="720" w:hanging="720"/>
        <w:rPr>
          <w:iCs/>
          <w:sz w:val="22"/>
        </w:rPr>
      </w:pPr>
      <w:r w:rsidRPr="00F32647">
        <w:rPr>
          <w:iCs/>
          <w:sz w:val="22"/>
        </w:rPr>
        <w:t>•</w:t>
      </w:r>
      <w:r w:rsidRPr="00F32647">
        <w:rPr>
          <w:iCs/>
          <w:sz w:val="22"/>
        </w:rPr>
        <w:tab/>
        <w:t xml:space="preserve">All registered nurses carrying out lower limb assessments will be trained and competent to do so. </w:t>
      </w:r>
    </w:p>
    <w:p w14:paraId="0E44F8EB" w14:textId="77777777" w:rsidR="00F32647" w:rsidRPr="00F32647" w:rsidRDefault="00F32647" w:rsidP="00F32647">
      <w:pPr>
        <w:ind w:left="720" w:hanging="720"/>
        <w:rPr>
          <w:iCs/>
          <w:sz w:val="22"/>
        </w:rPr>
      </w:pPr>
      <w:r w:rsidRPr="00F32647">
        <w:rPr>
          <w:iCs/>
          <w:sz w:val="22"/>
        </w:rPr>
        <w:t>•</w:t>
      </w:r>
      <w:r w:rsidRPr="00F32647">
        <w:rPr>
          <w:iCs/>
          <w:sz w:val="22"/>
        </w:rPr>
        <w:tab/>
        <w:t>All patients with a lower limb wound should have an Ankle Brachial Pressure Index (ABPI) or Toe Brachial Pressure Index (TBPI)</w:t>
      </w:r>
    </w:p>
    <w:p w14:paraId="070DFFB4" w14:textId="77777777" w:rsidR="00F32647" w:rsidRPr="00F32647" w:rsidRDefault="00F32647" w:rsidP="00F32647">
      <w:pPr>
        <w:ind w:left="720" w:hanging="720"/>
        <w:rPr>
          <w:iCs/>
          <w:sz w:val="22"/>
        </w:rPr>
      </w:pPr>
      <w:r w:rsidRPr="00F32647">
        <w:rPr>
          <w:iCs/>
          <w:sz w:val="22"/>
        </w:rPr>
        <w:t>•</w:t>
      </w:r>
      <w:r w:rsidRPr="00F32647">
        <w:rPr>
          <w:iCs/>
          <w:sz w:val="22"/>
        </w:rPr>
        <w:tab/>
        <w:t>Lower limb ulceration is a chronic and recurring condition and holistic assessment is the key to management</w:t>
      </w:r>
    </w:p>
    <w:p w14:paraId="4400706E" w14:textId="1D356CC4" w:rsidR="002E4877" w:rsidRPr="00D443FA" w:rsidRDefault="00F32647" w:rsidP="00F32647">
      <w:pPr>
        <w:rPr>
          <w:b/>
          <w:i/>
          <w:color w:val="808080" w:themeColor="background1" w:themeShade="80"/>
          <w:sz w:val="22"/>
        </w:rPr>
      </w:pPr>
      <w:r w:rsidRPr="00F32647">
        <w:rPr>
          <w:iCs/>
          <w:sz w:val="22"/>
        </w:rPr>
        <w:t>•</w:t>
      </w:r>
      <w:r w:rsidRPr="00F32647">
        <w:rPr>
          <w:iCs/>
          <w:sz w:val="22"/>
        </w:rPr>
        <w:tab/>
        <w:t>The Policy will assist clinical staff to ensure patients effective care.</w:t>
      </w:r>
      <w:r w:rsidR="00D443FA" w:rsidRPr="00F32647">
        <w:rPr>
          <w:iCs/>
          <w:sz w:val="22"/>
        </w:rPr>
        <w:br/>
      </w:r>
      <w:r w:rsidR="00D443FA" w:rsidRPr="00F32647">
        <w:rPr>
          <w:iCs/>
          <w:sz w:val="22"/>
        </w:rPr>
        <w:br/>
      </w:r>
      <w:r w:rsidR="00D443FA" w:rsidRPr="00D443FA">
        <w:rPr>
          <w:sz w:val="22"/>
        </w:rPr>
        <w:t>This document can only be considered valid when viewed via Sirona’s intranet site.  If this document is printed into hard copy or saved to another location you must check that the version number on your copy matches that of the one on-line. The document applies equally to full and part time employees, bank and agency staff.</w:t>
      </w:r>
    </w:p>
    <w:p w14:paraId="5FE60280" w14:textId="77777777" w:rsidR="001525BE" w:rsidRPr="001525BE" w:rsidRDefault="001525BE" w:rsidP="00FB5EAE">
      <w:pPr>
        <w:pStyle w:val="S-HeadA"/>
      </w:pPr>
      <w:bookmarkStart w:id="1" w:name="_Toc106622709"/>
      <w:r w:rsidRPr="001525BE">
        <w:lastRenderedPageBreak/>
        <w:t>Consultation Process</w:t>
      </w:r>
      <w:bookmarkEnd w:id="1"/>
    </w:p>
    <w:p w14:paraId="15FAE0D6" w14:textId="77777777" w:rsidR="001525BE" w:rsidRPr="001525BE" w:rsidRDefault="001525BE" w:rsidP="00E3288C">
      <w:pPr>
        <w:pStyle w:val="S-HeadB"/>
        <w:spacing w:before="120"/>
      </w:pPr>
      <w:r w:rsidRPr="001525BE">
        <w:t>Key individuals involved in developing the document</w:t>
      </w:r>
    </w:p>
    <w:tbl>
      <w:tblPr>
        <w:tblW w:w="9726" w:type="dxa"/>
        <w:tblInd w:w="-5" w:type="dxa"/>
        <w:tblBorders>
          <w:top w:val="single" w:sz="8" w:space="0" w:color="BFBFBF" w:themeColor="background1" w:themeShade="BF"/>
          <w:bottom w:val="single" w:sz="8" w:space="0" w:color="BFBFBF" w:themeColor="background1" w:themeShade="BF"/>
          <w:insideH w:val="single" w:sz="8" w:space="0" w:color="BFBFBF" w:themeColor="background1" w:themeShade="BF"/>
        </w:tblBorders>
        <w:tblLayout w:type="fixed"/>
        <w:tblCellMar>
          <w:top w:w="57" w:type="dxa"/>
          <w:left w:w="57" w:type="dxa"/>
          <w:bottom w:w="57" w:type="dxa"/>
          <w:right w:w="57" w:type="dxa"/>
        </w:tblCellMar>
        <w:tblLook w:val="01E0" w:firstRow="1" w:lastRow="1" w:firstColumn="1" w:lastColumn="1" w:noHBand="0" w:noVBand="0"/>
      </w:tblPr>
      <w:tblGrid>
        <w:gridCol w:w="2706"/>
        <w:gridCol w:w="7020"/>
      </w:tblGrid>
      <w:tr w:rsidR="001525BE" w:rsidRPr="001525BE" w14:paraId="2BEF81D4" w14:textId="77777777" w:rsidTr="000346EC">
        <w:trPr>
          <w:trHeight w:val="354"/>
        </w:trPr>
        <w:tc>
          <w:tcPr>
            <w:tcW w:w="2706" w:type="dxa"/>
            <w:shd w:val="clear" w:color="auto" w:fill="80388D"/>
          </w:tcPr>
          <w:p w14:paraId="549040A4" w14:textId="77777777" w:rsidR="001525BE" w:rsidRPr="001525BE" w:rsidRDefault="001525BE" w:rsidP="000346EC">
            <w:pPr>
              <w:pStyle w:val="S-TableHead"/>
            </w:pPr>
            <w:r w:rsidRPr="001525BE">
              <w:t>Name</w:t>
            </w:r>
          </w:p>
        </w:tc>
        <w:tc>
          <w:tcPr>
            <w:tcW w:w="7020" w:type="dxa"/>
            <w:shd w:val="clear" w:color="auto" w:fill="80388D"/>
          </w:tcPr>
          <w:p w14:paraId="3D0CB7AF" w14:textId="77777777" w:rsidR="001525BE" w:rsidRPr="001525BE" w:rsidRDefault="001525BE" w:rsidP="000346EC">
            <w:pPr>
              <w:pStyle w:val="S-TableHead"/>
            </w:pPr>
            <w:r w:rsidRPr="001525BE">
              <w:t>Designation</w:t>
            </w:r>
          </w:p>
        </w:tc>
      </w:tr>
      <w:tr w:rsidR="00F32647" w14:paraId="75176CD8" w14:textId="77777777" w:rsidTr="00F32647">
        <w:trPr>
          <w:trHeight w:val="354"/>
        </w:trPr>
        <w:tc>
          <w:tcPr>
            <w:tcW w:w="270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DC37F05" w14:textId="77777777" w:rsidR="00F32647" w:rsidRPr="00F32647" w:rsidRDefault="00F32647" w:rsidP="00F32647">
            <w:pPr>
              <w:pStyle w:val="S-TableText"/>
            </w:pPr>
            <w:r w:rsidRPr="00F32647">
              <w:t>Gail Powell</w:t>
            </w:r>
          </w:p>
        </w:tc>
        <w:tc>
          <w:tcPr>
            <w:tcW w:w="7020" w:type="dxa"/>
            <w:tcBorders>
              <w:top w:val="single" w:sz="8" w:space="0" w:color="BFBFBF" w:themeColor="background1" w:themeShade="BF"/>
              <w:bottom w:val="single" w:sz="8" w:space="0" w:color="BFBFBF" w:themeColor="background1" w:themeShade="BF"/>
            </w:tcBorders>
          </w:tcPr>
          <w:p w14:paraId="3FECA8E0" w14:textId="77777777" w:rsidR="00F32647" w:rsidRPr="00F32647" w:rsidRDefault="00F32647" w:rsidP="00F32647">
            <w:pPr>
              <w:pStyle w:val="S-TableText"/>
            </w:pPr>
            <w:r w:rsidRPr="00F32647">
              <w:t>Clinical Nurse Specialist, Wound Care Service, Sirona Care &amp; Health</w:t>
            </w:r>
          </w:p>
        </w:tc>
      </w:tr>
      <w:tr w:rsidR="00F32647" w14:paraId="63A6B24F" w14:textId="77777777" w:rsidTr="00F32647">
        <w:trPr>
          <w:trHeight w:val="354"/>
        </w:trPr>
        <w:tc>
          <w:tcPr>
            <w:tcW w:w="270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1EB781A6" w14:textId="77777777" w:rsidR="00F32647" w:rsidRPr="00F32647" w:rsidRDefault="00F32647" w:rsidP="00F32647">
            <w:pPr>
              <w:pStyle w:val="S-TableText"/>
            </w:pPr>
            <w:r w:rsidRPr="00F32647">
              <w:t>Teresa Power</w:t>
            </w:r>
          </w:p>
        </w:tc>
        <w:tc>
          <w:tcPr>
            <w:tcW w:w="7020" w:type="dxa"/>
            <w:tcBorders>
              <w:top w:val="single" w:sz="8" w:space="0" w:color="BFBFBF" w:themeColor="background1" w:themeShade="BF"/>
              <w:bottom w:val="single" w:sz="8" w:space="0" w:color="BFBFBF" w:themeColor="background1" w:themeShade="BF"/>
            </w:tcBorders>
          </w:tcPr>
          <w:p w14:paraId="00F5756E" w14:textId="77777777" w:rsidR="00F32647" w:rsidRPr="00F32647" w:rsidRDefault="00F32647" w:rsidP="00F32647">
            <w:pPr>
              <w:pStyle w:val="S-TableText"/>
            </w:pPr>
            <w:r w:rsidRPr="00F32647">
              <w:t>Clinical Nurse Specialist, Wound Care Service, Sirona Care &amp; Health</w:t>
            </w:r>
          </w:p>
        </w:tc>
      </w:tr>
      <w:tr w:rsidR="00F32647" w14:paraId="02C1CF13" w14:textId="77777777" w:rsidTr="00F32647">
        <w:trPr>
          <w:trHeight w:val="354"/>
        </w:trPr>
        <w:tc>
          <w:tcPr>
            <w:tcW w:w="270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0D136721" w14:textId="77777777" w:rsidR="00F32647" w:rsidRPr="00F32647" w:rsidRDefault="00F32647" w:rsidP="00F32647">
            <w:pPr>
              <w:pStyle w:val="S-TableText"/>
            </w:pPr>
            <w:r w:rsidRPr="00F32647">
              <w:t>Julie Dursley</w:t>
            </w:r>
          </w:p>
        </w:tc>
        <w:tc>
          <w:tcPr>
            <w:tcW w:w="7020" w:type="dxa"/>
            <w:tcBorders>
              <w:top w:val="single" w:sz="8" w:space="0" w:color="BFBFBF" w:themeColor="background1" w:themeShade="BF"/>
              <w:bottom w:val="single" w:sz="8" w:space="0" w:color="BFBFBF" w:themeColor="background1" w:themeShade="BF"/>
            </w:tcBorders>
          </w:tcPr>
          <w:p w14:paraId="3C68278B" w14:textId="77777777" w:rsidR="00F32647" w:rsidRPr="00F32647" w:rsidRDefault="00F32647" w:rsidP="00F32647">
            <w:pPr>
              <w:pStyle w:val="S-TableText"/>
            </w:pPr>
            <w:r w:rsidRPr="00F32647">
              <w:t>Tissue Viability Specialist Nurse, Wound Care Service, Sirona Care &amp; Health</w:t>
            </w:r>
          </w:p>
        </w:tc>
      </w:tr>
      <w:tr w:rsidR="00F32647" w14:paraId="3BCCD581" w14:textId="77777777" w:rsidTr="00F32647">
        <w:trPr>
          <w:trHeight w:val="354"/>
        </w:trPr>
        <w:tc>
          <w:tcPr>
            <w:tcW w:w="270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6031BBA1" w14:textId="77777777" w:rsidR="00F32647" w:rsidRPr="00F32647" w:rsidRDefault="00F32647" w:rsidP="00F32647">
            <w:pPr>
              <w:pStyle w:val="S-TableText"/>
            </w:pPr>
            <w:r w:rsidRPr="00F32647">
              <w:t>Polly Cox</w:t>
            </w:r>
          </w:p>
        </w:tc>
        <w:tc>
          <w:tcPr>
            <w:tcW w:w="7020" w:type="dxa"/>
            <w:tcBorders>
              <w:top w:val="single" w:sz="8" w:space="0" w:color="BFBFBF" w:themeColor="background1" w:themeShade="BF"/>
              <w:bottom w:val="single" w:sz="8" w:space="0" w:color="BFBFBF" w:themeColor="background1" w:themeShade="BF"/>
            </w:tcBorders>
          </w:tcPr>
          <w:p w14:paraId="6EF80460" w14:textId="77777777" w:rsidR="00F32647" w:rsidRPr="00F32647" w:rsidRDefault="00F32647" w:rsidP="00F32647">
            <w:pPr>
              <w:pStyle w:val="S-TableText"/>
            </w:pPr>
            <w:r w:rsidRPr="00F32647">
              <w:t>Clinical Nurse Specialist, Wound Care Service, Sirona Care &amp; Health</w:t>
            </w:r>
          </w:p>
        </w:tc>
      </w:tr>
    </w:tbl>
    <w:p w14:paraId="79E6E33E" w14:textId="77777777" w:rsidR="001525BE" w:rsidRPr="001525BE" w:rsidRDefault="001525BE" w:rsidP="00E3288C">
      <w:pPr>
        <w:pStyle w:val="S-HeadB"/>
        <w:spacing w:before="120"/>
      </w:pPr>
      <w:r w:rsidRPr="001525BE">
        <w:t>Circulated to the following individuals/groups for consultation</w:t>
      </w:r>
    </w:p>
    <w:tbl>
      <w:tblPr>
        <w:tblW w:w="9726" w:type="dxa"/>
        <w:tblInd w:w="-5" w:type="dxa"/>
        <w:tblBorders>
          <w:top w:val="single" w:sz="8" w:space="0" w:color="BFBFBF" w:themeColor="background1" w:themeShade="BF"/>
          <w:bottom w:val="single" w:sz="8" w:space="0" w:color="BFBFBF" w:themeColor="background1" w:themeShade="BF"/>
          <w:insideH w:val="single" w:sz="8" w:space="0" w:color="BFBFBF" w:themeColor="background1" w:themeShade="BF"/>
        </w:tblBorders>
        <w:tblLayout w:type="fixed"/>
        <w:tblCellMar>
          <w:top w:w="57" w:type="dxa"/>
          <w:left w:w="57" w:type="dxa"/>
          <w:bottom w:w="57" w:type="dxa"/>
          <w:right w:w="57" w:type="dxa"/>
        </w:tblCellMar>
        <w:tblLook w:val="01E0" w:firstRow="1" w:lastRow="1" w:firstColumn="1" w:lastColumn="1" w:noHBand="0" w:noVBand="0"/>
      </w:tblPr>
      <w:tblGrid>
        <w:gridCol w:w="7026"/>
        <w:gridCol w:w="2700"/>
      </w:tblGrid>
      <w:tr w:rsidR="001525BE" w:rsidRPr="001525BE" w14:paraId="4E45D6C3" w14:textId="77777777" w:rsidTr="000346EC">
        <w:trPr>
          <w:trHeight w:val="357"/>
        </w:trPr>
        <w:tc>
          <w:tcPr>
            <w:tcW w:w="7026" w:type="dxa"/>
            <w:shd w:val="clear" w:color="auto" w:fill="80388D"/>
          </w:tcPr>
          <w:p w14:paraId="29A8BCDB" w14:textId="77777777" w:rsidR="001525BE" w:rsidRPr="001525BE" w:rsidRDefault="001525BE" w:rsidP="000346EC">
            <w:pPr>
              <w:pStyle w:val="S-TableHead"/>
            </w:pPr>
            <w:r w:rsidRPr="001525BE">
              <w:t>Name of Individual &amp; designation</w:t>
            </w:r>
          </w:p>
        </w:tc>
        <w:tc>
          <w:tcPr>
            <w:tcW w:w="2700" w:type="dxa"/>
            <w:shd w:val="clear" w:color="auto" w:fill="80388D"/>
          </w:tcPr>
          <w:p w14:paraId="4961F6CC" w14:textId="77777777" w:rsidR="001525BE" w:rsidRPr="001525BE" w:rsidRDefault="001525BE" w:rsidP="000346EC">
            <w:pPr>
              <w:pStyle w:val="S-TableHead"/>
            </w:pPr>
            <w:r w:rsidRPr="001525BE">
              <w:t>Date approved</w:t>
            </w:r>
          </w:p>
        </w:tc>
      </w:tr>
      <w:tr w:rsidR="00E3288C" w14:paraId="2139DF25" w14:textId="77777777" w:rsidTr="00E3288C">
        <w:trPr>
          <w:trHeight w:val="354"/>
        </w:trPr>
        <w:tc>
          <w:tcPr>
            <w:tcW w:w="702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30CCB1A9" w14:textId="77777777" w:rsidR="00E3288C" w:rsidRPr="00E3288C" w:rsidRDefault="00E3288C" w:rsidP="00E3288C">
            <w:pPr>
              <w:pStyle w:val="S-TableText"/>
            </w:pPr>
            <w:r w:rsidRPr="00E3288C">
              <w:t>Sue Murphy, Advanced Specialist Practitioner Tissue Viability</w:t>
            </w:r>
          </w:p>
        </w:tc>
        <w:tc>
          <w:tcPr>
            <w:tcW w:w="2700" w:type="dxa"/>
            <w:tcBorders>
              <w:top w:val="single" w:sz="8" w:space="0" w:color="BFBFBF" w:themeColor="background1" w:themeShade="BF"/>
              <w:bottom w:val="single" w:sz="8" w:space="0" w:color="BFBFBF" w:themeColor="background1" w:themeShade="BF"/>
            </w:tcBorders>
          </w:tcPr>
          <w:p w14:paraId="37C87B95" w14:textId="77777777" w:rsidR="00E3288C" w:rsidRPr="00E3288C" w:rsidRDefault="00E3288C" w:rsidP="00E3288C">
            <w:pPr>
              <w:pStyle w:val="S-TableText"/>
            </w:pPr>
          </w:p>
        </w:tc>
      </w:tr>
      <w:tr w:rsidR="00E3288C" w14:paraId="50FD6253" w14:textId="77777777" w:rsidTr="00E3288C">
        <w:trPr>
          <w:trHeight w:val="354"/>
        </w:trPr>
        <w:tc>
          <w:tcPr>
            <w:tcW w:w="702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44324404" w14:textId="77777777" w:rsidR="00E3288C" w:rsidRPr="00E3288C" w:rsidRDefault="00E3288C" w:rsidP="00E3288C">
            <w:pPr>
              <w:pStyle w:val="S-TableText"/>
            </w:pPr>
            <w:r w:rsidRPr="00E3288C">
              <w:t>Ruth Walker, Clinical and Operational Lead, Lymphoedema Service</w:t>
            </w:r>
          </w:p>
        </w:tc>
        <w:tc>
          <w:tcPr>
            <w:tcW w:w="2700" w:type="dxa"/>
            <w:tcBorders>
              <w:top w:val="single" w:sz="8" w:space="0" w:color="BFBFBF" w:themeColor="background1" w:themeShade="BF"/>
              <w:bottom w:val="single" w:sz="8" w:space="0" w:color="BFBFBF" w:themeColor="background1" w:themeShade="BF"/>
            </w:tcBorders>
          </w:tcPr>
          <w:p w14:paraId="5768226C" w14:textId="77777777" w:rsidR="00E3288C" w:rsidRPr="00E3288C" w:rsidRDefault="00E3288C" w:rsidP="00E3288C">
            <w:pPr>
              <w:pStyle w:val="S-TableText"/>
            </w:pPr>
            <w:r w:rsidRPr="00E3288C">
              <w:t>April 2021</w:t>
            </w:r>
          </w:p>
        </w:tc>
      </w:tr>
    </w:tbl>
    <w:p w14:paraId="08DECF30" w14:textId="77777777" w:rsidR="001525BE" w:rsidRPr="001525BE" w:rsidRDefault="001525BE" w:rsidP="00E3288C">
      <w:pPr>
        <w:pStyle w:val="S-HeadB"/>
        <w:spacing w:before="120"/>
      </w:pPr>
      <w:r w:rsidRPr="001525BE">
        <w:t>Details of approval by Lead Director</w:t>
      </w:r>
    </w:p>
    <w:tbl>
      <w:tblPr>
        <w:tblW w:w="9726" w:type="dxa"/>
        <w:tblInd w:w="-5" w:type="dxa"/>
        <w:tblBorders>
          <w:top w:val="single" w:sz="8" w:space="0" w:color="BFBFBF" w:themeColor="background1" w:themeShade="BF"/>
          <w:bottom w:val="single" w:sz="8" w:space="0" w:color="BFBFBF" w:themeColor="background1" w:themeShade="BF"/>
          <w:insideH w:val="single" w:sz="8" w:space="0" w:color="BFBFBF" w:themeColor="background1" w:themeShade="BF"/>
        </w:tblBorders>
        <w:tblLayout w:type="fixed"/>
        <w:tblCellMar>
          <w:top w:w="57" w:type="dxa"/>
          <w:left w:w="57" w:type="dxa"/>
          <w:bottom w:w="57" w:type="dxa"/>
          <w:right w:w="57" w:type="dxa"/>
        </w:tblCellMar>
        <w:tblLook w:val="01E0" w:firstRow="1" w:lastRow="1" w:firstColumn="1" w:lastColumn="1" w:noHBand="0" w:noVBand="0"/>
      </w:tblPr>
      <w:tblGrid>
        <w:gridCol w:w="3606"/>
        <w:gridCol w:w="4320"/>
        <w:gridCol w:w="1800"/>
      </w:tblGrid>
      <w:tr w:rsidR="001525BE" w:rsidRPr="001525BE" w14:paraId="7974EE14" w14:textId="77777777" w:rsidTr="000346EC">
        <w:trPr>
          <w:trHeight w:val="354"/>
        </w:trPr>
        <w:tc>
          <w:tcPr>
            <w:tcW w:w="3606" w:type="dxa"/>
            <w:shd w:val="clear" w:color="auto" w:fill="80388D"/>
          </w:tcPr>
          <w:p w14:paraId="66BF101E" w14:textId="77777777" w:rsidR="001525BE" w:rsidRPr="001525BE" w:rsidRDefault="001525BE" w:rsidP="000346EC">
            <w:pPr>
              <w:pStyle w:val="S-TableHead"/>
            </w:pPr>
            <w:r w:rsidRPr="001525BE">
              <w:t>Director</w:t>
            </w:r>
          </w:p>
        </w:tc>
        <w:tc>
          <w:tcPr>
            <w:tcW w:w="4320" w:type="dxa"/>
            <w:shd w:val="clear" w:color="auto" w:fill="80388D"/>
          </w:tcPr>
          <w:p w14:paraId="4ADA4B21" w14:textId="77777777" w:rsidR="001525BE" w:rsidRPr="001525BE" w:rsidRDefault="001525BE" w:rsidP="000346EC">
            <w:pPr>
              <w:pStyle w:val="S-TableHead"/>
            </w:pPr>
            <w:r w:rsidRPr="001525BE">
              <w:t>Designation</w:t>
            </w:r>
          </w:p>
        </w:tc>
        <w:tc>
          <w:tcPr>
            <w:tcW w:w="1800" w:type="dxa"/>
            <w:shd w:val="clear" w:color="auto" w:fill="80388D"/>
          </w:tcPr>
          <w:p w14:paraId="338110F9" w14:textId="77777777" w:rsidR="001525BE" w:rsidRPr="001525BE" w:rsidRDefault="001525BE" w:rsidP="000346EC">
            <w:pPr>
              <w:pStyle w:val="S-TableHead"/>
            </w:pPr>
            <w:r w:rsidRPr="001525BE">
              <w:t>Date approved</w:t>
            </w:r>
          </w:p>
        </w:tc>
      </w:tr>
      <w:tr w:rsidR="001525BE" w:rsidRPr="001525BE" w14:paraId="1EE6837E" w14:textId="77777777" w:rsidTr="000346EC">
        <w:trPr>
          <w:trHeight w:val="354"/>
        </w:trPr>
        <w:tc>
          <w:tcPr>
            <w:tcW w:w="3606" w:type="dxa"/>
          </w:tcPr>
          <w:p w14:paraId="15DE7C5D" w14:textId="77777777" w:rsidR="001525BE" w:rsidRPr="001525BE" w:rsidRDefault="001525BE" w:rsidP="00E0459F">
            <w:pPr>
              <w:pStyle w:val="S-TableText"/>
            </w:pPr>
          </w:p>
        </w:tc>
        <w:tc>
          <w:tcPr>
            <w:tcW w:w="4320" w:type="dxa"/>
          </w:tcPr>
          <w:p w14:paraId="1355C272" w14:textId="77777777" w:rsidR="001525BE" w:rsidRPr="001525BE" w:rsidRDefault="001525BE" w:rsidP="00E0459F">
            <w:pPr>
              <w:pStyle w:val="S-TableText"/>
            </w:pPr>
          </w:p>
        </w:tc>
        <w:tc>
          <w:tcPr>
            <w:tcW w:w="1800" w:type="dxa"/>
          </w:tcPr>
          <w:p w14:paraId="5C114DE7" w14:textId="77777777" w:rsidR="001525BE" w:rsidRPr="001525BE" w:rsidRDefault="001525BE" w:rsidP="00E0459F">
            <w:pPr>
              <w:pStyle w:val="S-TableText"/>
            </w:pPr>
          </w:p>
        </w:tc>
      </w:tr>
    </w:tbl>
    <w:p w14:paraId="0C4F33D2" w14:textId="77777777" w:rsidR="001525BE" w:rsidRPr="001525BE" w:rsidRDefault="001525BE" w:rsidP="00E3288C">
      <w:pPr>
        <w:pStyle w:val="S-HeadB"/>
        <w:spacing w:before="120"/>
      </w:pPr>
      <w:r w:rsidRPr="001525BE">
        <w:t>Circulated to the following Committee for Ratification</w:t>
      </w:r>
    </w:p>
    <w:tbl>
      <w:tblPr>
        <w:tblW w:w="9726" w:type="dxa"/>
        <w:tblInd w:w="-5" w:type="dxa"/>
        <w:tblBorders>
          <w:top w:val="single" w:sz="8" w:space="0" w:color="BFBFBF" w:themeColor="background1" w:themeShade="BF"/>
          <w:bottom w:val="single" w:sz="8" w:space="0" w:color="BFBFBF" w:themeColor="background1" w:themeShade="BF"/>
          <w:insideH w:val="single" w:sz="8" w:space="0" w:color="BFBFBF" w:themeColor="background1" w:themeShade="BF"/>
        </w:tblBorders>
        <w:tblLayout w:type="fixed"/>
        <w:tblCellMar>
          <w:top w:w="57" w:type="dxa"/>
          <w:left w:w="57" w:type="dxa"/>
          <w:bottom w:w="57" w:type="dxa"/>
          <w:right w:w="57" w:type="dxa"/>
        </w:tblCellMar>
        <w:tblLook w:val="01E0" w:firstRow="1" w:lastRow="1" w:firstColumn="1" w:lastColumn="1" w:noHBand="0" w:noVBand="0"/>
      </w:tblPr>
      <w:tblGrid>
        <w:gridCol w:w="7926"/>
        <w:gridCol w:w="1800"/>
      </w:tblGrid>
      <w:tr w:rsidR="001525BE" w:rsidRPr="001525BE" w14:paraId="3426BD55" w14:textId="77777777" w:rsidTr="000346EC">
        <w:trPr>
          <w:trHeight w:val="354"/>
        </w:trPr>
        <w:tc>
          <w:tcPr>
            <w:tcW w:w="7926" w:type="dxa"/>
            <w:shd w:val="clear" w:color="auto" w:fill="80388D"/>
          </w:tcPr>
          <w:p w14:paraId="5583B7DC" w14:textId="77777777" w:rsidR="001525BE" w:rsidRPr="001525BE" w:rsidRDefault="001525BE" w:rsidP="000346EC">
            <w:pPr>
              <w:pStyle w:val="S-TableHead"/>
            </w:pPr>
            <w:r w:rsidRPr="001525BE">
              <w:t>Name of Committee(s)</w:t>
            </w:r>
          </w:p>
        </w:tc>
        <w:tc>
          <w:tcPr>
            <w:tcW w:w="1800" w:type="dxa"/>
            <w:shd w:val="clear" w:color="auto" w:fill="80388D"/>
          </w:tcPr>
          <w:p w14:paraId="39315215" w14:textId="77777777" w:rsidR="001525BE" w:rsidRPr="001525BE" w:rsidRDefault="001525BE" w:rsidP="000346EC">
            <w:pPr>
              <w:pStyle w:val="S-TableHead"/>
            </w:pPr>
            <w:r w:rsidRPr="001525BE">
              <w:t>Date ratified</w:t>
            </w:r>
          </w:p>
        </w:tc>
      </w:tr>
      <w:tr w:rsidR="00E3288C" w14:paraId="604E4114" w14:textId="77777777" w:rsidTr="00E3288C">
        <w:trPr>
          <w:trHeight w:val="354"/>
        </w:trPr>
        <w:tc>
          <w:tcPr>
            <w:tcW w:w="7926"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48349A1B" w14:textId="77777777" w:rsidR="00E3288C" w:rsidRPr="00E3288C" w:rsidRDefault="00E3288C" w:rsidP="00E3288C">
            <w:pPr>
              <w:pStyle w:val="S-TableText"/>
            </w:pPr>
            <w:bookmarkStart w:id="2" w:name="Version_Control"/>
            <w:bookmarkEnd w:id="2"/>
            <w:r w:rsidRPr="00E3288C">
              <w:t>Professional Council</w:t>
            </w:r>
          </w:p>
        </w:tc>
        <w:tc>
          <w:tcPr>
            <w:tcW w:w="1800" w:type="dxa"/>
            <w:tcBorders>
              <w:top w:val="single" w:sz="8" w:space="0" w:color="BFBFBF" w:themeColor="background1" w:themeShade="BF"/>
              <w:bottom w:val="single" w:sz="8" w:space="0" w:color="BFBFBF" w:themeColor="background1" w:themeShade="BF"/>
            </w:tcBorders>
          </w:tcPr>
          <w:p w14:paraId="2508DE8B" w14:textId="77777777" w:rsidR="00E3288C" w:rsidRPr="00E3288C" w:rsidRDefault="00E3288C" w:rsidP="00E3288C">
            <w:pPr>
              <w:pStyle w:val="S-TableText"/>
            </w:pPr>
            <w:r w:rsidRPr="00E3288C">
              <w:t>13/06/2022</w:t>
            </w:r>
          </w:p>
        </w:tc>
      </w:tr>
    </w:tbl>
    <w:p w14:paraId="4845C7E4" w14:textId="77777777" w:rsidR="001525BE" w:rsidRPr="001525BE" w:rsidRDefault="001525BE" w:rsidP="00E3288C">
      <w:pPr>
        <w:pStyle w:val="S-HeadB"/>
        <w:spacing w:before="120"/>
      </w:pPr>
      <w:r w:rsidRPr="001525BE">
        <w:t>Version Control</w:t>
      </w:r>
    </w:p>
    <w:tbl>
      <w:tblPr>
        <w:tblW w:w="9798" w:type="dxa"/>
        <w:tblInd w:w="-5" w:type="dxa"/>
        <w:tblBorders>
          <w:top w:val="single" w:sz="8" w:space="0" w:color="BFBFBF" w:themeColor="background1" w:themeShade="BF"/>
          <w:bottom w:val="single" w:sz="8" w:space="0" w:color="BFBFBF" w:themeColor="background1" w:themeShade="BF"/>
          <w:insideH w:val="single" w:sz="8" w:space="0" w:color="BFBFBF" w:themeColor="background1" w:themeShade="BF"/>
        </w:tblBorders>
        <w:tblLayout w:type="fixed"/>
        <w:tblCellMar>
          <w:top w:w="57" w:type="dxa"/>
          <w:left w:w="57" w:type="dxa"/>
          <w:bottom w:w="57" w:type="dxa"/>
          <w:right w:w="57" w:type="dxa"/>
        </w:tblCellMar>
        <w:tblLook w:val="01E0" w:firstRow="1" w:lastRow="1" w:firstColumn="1" w:lastColumn="1" w:noHBand="0" w:noVBand="0"/>
      </w:tblPr>
      <w:tblGrid>
        <w:gridCol w:w="1134"/>
        <w:gridCol w:w="2126"/>
        <w:gridCol w:w="2127"/>
        <w:gridCol w:w="4411"/>
      </w:tblGrid>
      <w:tr w:rsidR="000346EC" w:rsidRPr="001525BE" w14:paraId="1EAC6460" w14:textId="77777777" w:rsidTr="000346EC">
        <w:tc>
          <w:tcPr>
            <w:tcW w:w="1134" w:type="dxa"/>
            <w:shd w:val="clear" w:color="auto" w:fill="80388D"/>
          </w:tcPr>
          <w:p w14:paraId="38124241" w14:textId="77777777" w:rsidR="001525BE" w:rsidRPr="001525BE" w:rsidRDefault="001525BE" w:rsidP="000346EC">
            <w:pPr>
              <w:pStyle w:val="S-TableHead"/>
            </w:pPr>
            <w:r w:rsidRPr="001525BE">
              <w:t>Version</w:t>
            </w:r>
          </w:p>
        </w:tc>
        <w:tc>
          <w:tcPr>
            <w:tcW w:w="2126" w:type="dxa"/>
            <w:shd w:val="clear" w:color="auto" w:fill="80388D"/>
          </w:tcPr>
          <w:p w14:paraId="2F849BF2" w14:textId="77777777" w:rsidR="001525BE" w:rsidRPr="001525BE" w:rsidRDefault="001525BE" w:rsidP="000346EC">
            <w:pPr>
              <w:pStyle w:val="S-TableHead"/>
            </w:pPr>
            <w:r w:rsidRPr="001525BE">
              <w:t>Updated</w:t>
            </w:r>
          </w:p>
          <w:p w14:paraId="0D5F4EB6" w14:textId="77777777" w:rsidR="001525BE" w:rsidRPr="001525BE" w:rsidRDefault="001525BE" w:rsidP="000346EC">
            <w:pPr>
              <w:pStyle w:val="S-TableHead"/>
            </w:pPr>
            <w:r w:rsidRPr="001525BE">
              <w:t>By</w:t>
            </w:r>
          </w:p>
        </w:tc>
        <w:tc>
          <w:tcPr>
            <w:tcW w:w="2127" w:type="dxa"/>
            <w:shd w:val="clear" w:color="auto" w:fill="80388D"/>
          </w:tcPr>
          <w:p w14:paraId="1C5B4DA6" w14:textId="77777777" w:rsidR="001525BE" w:rsidRPr="001525BE" w:rsidRDefault="001525BE" w:rsidP="000346EC">
            <w:pPr>
              <w:pStyle w:val="S-TableHead"/>
            </w:pPr>
            <w:r w:rsidRPr="001525BE">
              <w:t>Updated</w:t>
            </w:r>
          </w:p>
          <w:p w14:paraId="75BE8F40" w14:textId="77777777" w:rsidR="001525BE" w:rsidRPr="001525BE" w:rsidRDefault="001525BE" w:rsidP="000346EC">
            <w:pPr>
              <w:pStyle w:val="S-TableHead"/>
            </w:pPr>
            <w:r w:rsidRPr="001525BE">
              <w:t>On</w:t>
            </w:r>
          </w:p>
        </w:tc>
        <w:tc>
          <w:tcPr>
            <w:tcW w:w="4411" w:type="dxa"/>
            <w:shd w:val="clear" w:color="auto" w:fill="80388D"/>
          </w:tcPr>
          <w:p w14:paraId="2A8A8210" w14:textId="77777777" w:rsidR="001525BE" w:rsidRPr="001525BE" w:rsidRDefault="001525BE" w:rsidP="000346EC">
            <w:pPr>
              <w:pStyle w:val="S-TableHead"/>
            </w:pPr>
            <w:r w:rsidRPr="001525BE">
              <w:t>Summary of changes from previous version</w:t>
            </w:r>
          </w:p>
        </w:tc>
      </w:tr>
      <w:tr w:rsidR="001525BE" w:rsidRPr="001525BE" w14:paraId="316EFF2F" w14:textId="77777777" w:rsidTr="000346EC">
        <w:tc>
          <w:tcPr>
            <w:tcW w:w="1134" w:type="dxa"/>
          </w:tcPr>
          <w:p w14:paraId="56937211" w14:textId="73FBE912" w:rsidR="001525BE" w:rsidRPr="001525BE" w:rsidRDefault="00E3288C" w:rsidP="00E0459F">
            <w:pPr>
              <w:pStyle w:val="S-TableText"/>
            </w:pPr>
            <w:r>
              <w:t>1</w:t>
            </w:r>
          </w:p>
        </w:tc>
        <w:tc>
          <w:tcPr>
            <w:tcW w:w="2126" w:type="dxa"/>
          </w:tcPr>
          <w:p w14:paraId="718BE30B" w14:textId="77777777" w:rsidR="001525BE" w:rsidRPr="001525BE" w:rsidRDefault="001525BE" w:rsidP="00E0459F">
            <w:pPr>
              <w:pStyle w:val="S-TableText"/>
            </w:pPr>
          </w:p>
        </w:tc>
        <w:tc>
          <w:tcPr>
            <w:tcW w:w="2127" w:type="dxa"/>
          </w:tcPr>
          <w:p w14:paraId="1E921A47" w14:textId="77777777" w:rsidR="001525BE" w:rsidRPr="001525BE" w:rsidRDefault="001525BE" w:rsidP="00E0459F">
            <w:pPr>
              <w:pStyle w:val="S-TableText"/>
            </w:pPr>
          </w:p>
        </w:tc>
        <w:tc>
          <w:tcPr>
            <w:tcW w:w="4411" w:type="dxa"/>
          </w:tcPr>
          <w:p w14:paraId="6606E43E" w14:textId="206A40B2" w:rsidR="001525BE" w:rsidRPr="001525BE" w:rsidRDefault="00E3288C" w:rsidP="00E0459F">
            <w:pPr>
              <w:pStyle w:val="S-TableText"/>
            </w:pPr>
            <w:r>
              <w:t>New Policy</w:t>
            </w:r>
          </w:p>
        </w:tc>
      </w:tr>
      <w:tr w:rsidR="00E3288C" w:rsidRPr="001525BE" w14:paraId="65F8D5ED" w14:textId="77777777" w:rsidTr="000346EC">
        <w:tc>
          <w:tcPr>
            <w:tcW w:w="1134" w:type="dxa"/>
          </w:tcPr>
          <w:p w14:paraId="4DCA8C05" w14:textId="64462ADD" w:rsidR="00E3288C" w:rsidRDefault="00E3288C" w:rsidP="00E0459F">
            <w:pPr>
              <w:pStyle w:val="S-TableText"/>
            </w:pPr>
            <w:r>
              <w:t>2</w:t>
            </w:r>
          </w:p>
        </w:tc>
        <w:tc>
          <w:tcPr>
            <w:tcW w:w="2126" w:type="dxa"/>
          </w:tcPr>
          <w:p w14:paraId="6E6A74FB" w14:textId="7DF010A7" w:rsidR="00E3288C" w:rsidRPr="001525BE" w:rsidRDefault="00E3288C" w:rsidP="00E0459F">
            <w:pPr>
              <w:pStyle w:val="S-TableText"/>
            </w:pPr>
            <w:r>
              <w:t>Helen Harris</w:t>
            </w:r>
          </w:p>
        </w:tc>
        <w:tc>
          <w:tcPr>
            <w:tcW w:w="2127" w:type="dxa"/>
          </w:tcPr>
          <w:p w14:paraId="0516A0DF" w14:textId="2ACF88E2" w:rsidR="00E3288C" w:rsidRPr="001525BE" w:rsidRDefault="00E3288C" w:rsidP="00E0459F">
            <w:pPr>
              <w:pStyle w:val="S-TableText"/>
            </w:pPr>
            <w:r>
              <w:t>October 2016</w:t>
            </w:r>
          </w:p>
        </w:tc>
        <w:tc>
          <w:tcPr>
            <w:tcW w:w="4411" w:type="dxa"/>
          </w:tcPr>
          <w:p w14:paraId="50263CD7" w14:textId="0E6AA053" w:rsidR="00E3288C" w:rsidRPr="001525BE" w:rsidRDefault="00E3288C" w:rsidP="00E0459F">
            <w:pPr>
              <w:pStyle w:val="S-TableText"/>
            </w:pPr>
            <w:r>
              <w:t>Section 7 – bandaging updated to reflect new compression systems</w:t>
            </w:r>
          </w:p>
        </w:tc>
      </w:tr>
      <w:tr w:rsidR="00E3288C" w:rsidRPr="001525BE" w14:paraId="77BD5D86" w14:textId="77777777" w:rsidTr="000346EC">
        <w:tc>
          <w:tcPr>
            <w:tcW w:w="1134" w:type="dxa"/>
          </w:tcPr>
          <w:p w14:paraId="1F92B91D" w14:textId="184A3524" w:rsidR="00E3288C" w:rsidRDefault="00E3288C" w:rsidP="00E0459F">
            <w:pPr>
              <w:pStyle w:val="S-TableText"/>
            </w:pPr>
            <w:r>
              <w:t>3</w:t>
            </w:r>
          </w:p>
        </w:tc>
        <w:tc>
          <w:tcPr>
            <w:tcW w:w="2126" w:type="dxa"/>
          </w:tcPr>
          <w:p w14:paraId="32839849" w14:textId="77777777" w:rsidR="00E3288C" w:rsidRDefault="00E3288C" w:rsidP="00E0459F">
            <w:pPr>
              <w:pStyle w:val="S-TableText"/>
            </w:pPr>
            <w:r>
              <w:t xml:space="preserve">G. Powell. </w:t>
            </w:r>
            <w:r>
              <w:br/>
              <w:t xml:space="preserve">T. Power, </w:t>
            </w:r>
          </w:p>
          <w:p w14:paraId="6437C8CB" w14:textId="77777777" w:rsidR="00E3288C" w:rsidRDefault="00E3288C" w:rsidP="00E0459F">
            <w:pPr>
              <w:pStyle w:val="S-TableText"/>
            </w:pPr>
            <w:r>
              <w:t xml:space="preserve">J. Dursley, </w:t>
            </w:r>
          </w:p>
          <w:p w14:paraId="5AD442CF" w14:textId="63919CC3" w:rsidR="00E3288C" w:rsidRDefault="00E3288C" w:rsidP="00E0459F">
            <w:pPr>
              <w:pStyle w:val="S-TableText"/>
            </w:pPr>
            <w:r>
              <w:t>P. Cox</w:t>
            </w:r>
          </w:p>
        </w:tc>
        <w:tc>
          <w:tcPr>
            <w:tcW w:w="2127" w:type="dxa"/>
          </w:tcPr>
          <w:p w14:paraId="1C13DEA9" w14:textId="23B3A2B5" w:rsidR="00E3288C" w:rsidRDefault="00E3288C" w:rsidP="00E0459F">
            <w:pPr>
              <w:pStyle w:val="S-TableText"/>
            </w:pPr>
            <w:r>
              <w:t>September 2020</w:t>
            </w:r>
          </w:p>
        </w:tc>
        <w:tc>
          <w:tcPr>
            <w:tcW w:w="4411" w:type="dxa"/>
          </w:tcPr>
          <w:p w14:paraId="4151BC9B" w14:textId="15C72ABF" w:rsidR="00E3288C" w:rsidRDefault="00E3288C" w:rsidP="00E0459F">
            <w:pPr>
              <w:pStyle w:val="S-TableText"/>
            </w:pPr>
            <w:r>
              <w:t>Amended to bring Policy up to date and in line with current practice</w:t>
            </w:r>
          </w:p>
        </w:tc>
      </w:tr>
      <w:tr w:rsidR="00E3288C" w:rsidRPr="001525BE" w14:paraId="6D16386F" w14:textId="77777777" w:rsidTr="000346EC">
        <w:tc>
          <w:tcPr>
            <w:tcW w:w="1134" w:type="dxa"/>
          </w:tcPr>
          <w:p w14:paraId="72E062A5" w14:textId="6B8B9C18" w:rsidR="00E3288C" w:rsidRDefault="00E3288C" w:rsidP="00E0459F">
            <w:pPr>
              <w:pStyle w:val="S-TableText"/>
            </w:pPr>
            <w:r>
              <w:t>4</w:t>
            </w:r>
          </w:p>
        </w:tc>
        <w:tc>
          <w:tcPr>
            <w:tcW w:w="2126" w:type="dxa"/>
          </w:tcPr>
          <w:p w14:paraId="4FE5E006" w14:textId="77777777" w:rsidR="00E3288C" w:rsidRDefault="00E3288C" w:rsidP="00E0459F">
            <w:pPr>
              <w:pStyle w:val="S-TableText"/>
              <w:rPr>
                <w:rFonts w:cs="Arial Narrow"/>
              </w:rPr>
            </w:pPr>
            <w:r>
              <w:rPr>
                <w:rFonts w:cs="Arial Narrow"/>
              </w:rPr>
              <w:t xml:space="preserve">G. Powell, </w:t>
            </w:r>
          </w:p>
          <w:p w14:paraId="25354CE1" w14:textId="0548AB72" w:rsidR="00E3288C" w:rsidRDefault="00E3288C" w:rsidP="00E0459F">
            <w:pPr>
              <w:pStyle w:val="S-TableText"/>
            </w:pPr>
            <w:r>
              <w:rPr>
                <w:rFonts w:cs="Arial Narrow"/>
              </w:rPr>
              <w:t>P. Cox &amp; R. Walker</w:t>
            </w:r>
          </w:p>
        </w:tc>
        <w:tc>
          <w:tcPr>
            <w:tcW w:w="2127" w:type="dxa"/>
          </w:tcPr>
          <w:p w14:paraId="08D30DD0" w14:textId="1A1F9EF9" w:rsidR="00E3288C" w:rsidRDefault="00E3288C" w:rsidP="00E0459F">
            <w:pPr>
              <w:pStyle w:val="S-TableText"/>
            </w:pPr>
            <w:r>
              <w:t>June 2022</w:t>
            </w:r>
          </w:p>
        </w:tc>
        <w:tc>
          <w:tcPr>
            <w:tcW w:w="4411" w:type="dxa"/>
          </w:tcPr>
          <w:p w14:paraId="23C58F46" w14:textId="0EDE9ADC" w:rsidR="00E3288C" w:rsidRDefault="00E3288C" w:rsidP="00E0459F">
            <w:pPr>
              <w:pStyle w:val="S-TableText"/>
            </w:pPr>
            <w:r>
              <w:rPr>
                <w:rFonts w:cs="Arial Narrow"/>
              </w:rPr>
              <w:t>Improvement of assessment for patients with lymphoedema and addition of assessment intervals. Additional information regarding critical limb ischaemia. Addition of appendix 7 and amendment to Appendix 3.</w:t>
            </w:r>
          </w:p>
        </w:tc>
      </w:tr>
    </w:tbl>
    <w:p w14:paraId="64BCDAF1" w14:textId="77777777" w:rsidR="001525BE" w:rsidRPr="001525BE" w:rsidRDefault="001525BE" w:rsidP="000346EC">
      <w:pPr>
        <w:pStyle w:val="S-HeadA"/>
      </w:pPr>
      <w:bookmarkStart w:id="3" w:name="_Toc106622710"/>
      <w:r w:rsidRPr="001525BE">
        <w:lastRenderedPageBreak/>
        <w:t>Contents</w:t>
      </w:r>
      <w:bookmarkEnd w:id="3"/>
    </w:p>
    <w:p w14:paraId="391C73C3" w14:textId="35F7B5CC" w:rsidR="00685DB3" w:rsidRDefault="000E31CB">
      <w:pPr>
        <w:pStyle w:val="TOC1"/>
        <w:rPr>
          <w:rFonts w:asciiTheme="minorHAnsi" w:eastAsiaTheme="minorEastAsia" w:hAnsiTheme="minorHAnsi" w:cstheme="minorBidi"/>
          <w:lang w:eastAsia="en-GB"/>
        </w:rPr>
      </w:pPr>
      <w:r>
        <w:rPr>
          <w:iCs/>
          <w:lang w:val="en-US"/>
        </w:rPr>
        <w:fldChar w:fldCharType="begin"/>
      </w:r>
      <w:r>
        <w:rPr>
          <w:iCs/>
          <w:lang w:val="en-US"/>
        </w:rPr>
        <w:instrText xml:space="preserve"> TOC \h \z \t "S-HeadA,1,S-HeadANo,1" </w:instrText>
      </w:r>
      <w:r>
        <w:rPr>
          <w:iCs/>
          <w:lang w:val="en-US"/>
        </w:rPr>
        <w:fldChar w:fldCharType="separate"/>
      </w:r>
      <w:hyperlink w:anchor="_Toc106622709" w:history="1">
        <w:r w:rsidR="00685DB3" w:rsidRPr="00861A1E">
          <w:rPr>
            <w:rStyle w:val="Hyperlink"/>
          </w:rPr>
          <w:t>Consultation Process</w:t>
        </w:r>
        <w:r w:rsidR="00685DB3">
          <w:rPr>
            <w:webHidden/>
          </w:rPr>
          <w:tab/>
        </w:r>
        <w:r w:rsidR="00685DB3">
          <w:rPr>
            <w:webHidden/>
          </w:rPr>
          <w:fldChar w:fldCharType="begin"/>
        </w:r>
        <w:r w:rsidR="00685DB3">
          <w:rPr>
            <w:webHidden/>
          </w:rPr>
          <w:instrText xml:space="preserve"> PAGEREF _Toc106622709 \h </w:instrText>
        </w:r>
        <w:r w:rsidR="00685DB3">
          <w:rPr>
            <w:webHidden/>
          </w:rPr>
        </w:r>
        <w:r w:rsidR="00685DB3">
          <w:rPr>
            <w:webHidden/>
          </w:rPr>
          <w:fldChar w:fldCharType="separate"/>
        </w:r>
        <w:r w:rsidR="00685DB3">
          <w:rPr>
            <w:webHidden/>
          </w:rPr>
          <w:t>2</w:t>
        </w:r>
        <w:r w:rsidR="00685DB3">
          <w:rPr>
            <w:webHidden/>
          </w:rPr>
          <w:fldChar w:fldCharType="end"/>
        </w:r>
      </w:hyperlink>
    </w:p>
    <w:p w14:paraId="1391CEF8" w14:textId="0709FBBB" w:rsidR="00685DB3" w:rsidRDefault="00561B04">
      <w:pPr>
        <w:pStyle w:val="TOC1"/>
        <w:rPr>
          <w:rFonts w:asciiTheme="minorHAnsi" w:eastAsiaTheme="minorEastAsia" w:hAnsiTheme="minorHAnsi" w:cstheme="minorBidi"/>
          <w:lang w:eastAsia="en-GB"/>
        </w:rPr>
      </w:pPr>
      <w:hyperlink w:anchor="_Toc106622710" w:history="1">
        <w:r w:rsidR="00685DB3" w:rsidRPr="00861A1E">
          <w:rPr>
            <w:rStyle w:val="Hyperlink"/>
          </w:rPr>
          <w:t>Contents</w:t>
        </w:r>
        <w:r w:rsidR="00685DB3">
          <w:rPr>
            <w:webHidden/>
          </w:rPr>
          <w:tab/>
        </w:r>
        <w:r w:rsidR="00685DB3">
          <w:rPr>
            <w:webHidden/>
          </w:rPr>
          <w:fldChar w:fldCharType="begin"/>
        </w:r>
        <w:r w:rsidR="00685DB3">
          <w:rPr>
            <w:webHidden/>
          </w:rPr>
          <w:instrText xml:space="preserve"> PAGEREF _Toc106622710 \h </w:instrText>
        </w:r>
        <w:r w:rsidR="00685DB3">
          <w:rPr>
            <w:webHidden/>
          </w:rPr>
        </w:r>
        <w:r w:rsidR="00685DB3">
          <w:rPr>
            <w:webHidden/>
          </w:rPr>
          <w:fldChar w:fldCharType="separate"/>
        </w:r>
        <w:r w:rsidR="00685DB3">
          <w:rPr>
            <w:webHidden/>
          </w:rPr>
          <w:t>3</w:t>
        </w:r>
        <w:r w:rsidR="00685DB3">
          <w:rPr>
            <w:webHidden/>
          </w:rPr>
          <w:fldChar w:fldCharType="end"/>
        </w:r>
      </w:hyperlink>
    </w:p>
    <w:p w14:paraId="5BBDAC60" w14:textId="0AA5C5CF" w:rsidR="00685DB3" w:rsidRDefault="00561B04">
      <w:pPr>
        <w:pStyle w:val="TOC1"/>
        <w:rPr>
          <w:rFonts w:asciiTheme="minorHAnsi" w:eastAsiaTheme="minorEastAsia" w:hAnsiTheme="minorHAnsi" w:cstheme="minorBidi"/>
          <w:lang w:eastAsia="en-GB"/>
        </w:rPr>
      </w:pPr>
      <w:hyperlink w:anchor="_Toc106622711" w:history="1">
        <w:r w:rsidR="00685DB3" w:rsidRPr="00861A1E">
          <w:rPr>
            <w:rStyle w:val="Hyperlink"/>
          </w:rPr>
          <w:t>1.</w:t>
        </w:r>
        <w:r w:rsidR="00685DB3">
          <w:rPr>
            <w:rFonts w:asciiTheme="minorHAnsi" w:eastAsiaTheme="minorEastAsia" w:hAnsiTheme="minorHAnsi" w:cstheme="minorBidi"/>
            <w:lang w:eastAsia="en-GB"/>
          </w:rPr>
          <w:tab/>
        </w:r>
        <w:r w:rsidR="00685DB3" w:rsidRPr="00861A1E">
          <w:rPr>
            <w:rStyle w:val="Hyperlink"/>
          </w:rPr>
          <w:t>Introduction</w:t>
        </w:r>
        <w:r w:rsidR="00685DB3">
          <w:rPr>
            <w:webHidden/>
          </w:rPr>
          <w:tab/>
        </w:r>
        <w:r w:rsidR="00685DB3">
          <w:rPr>
            <w:webHidden/>
          </w:rPr>
          <w:fldChar w:fldCharType="begin"/>
        </w:r>
        <w:r w:rsidR="00685DB3">
          <w:rPr>
            <w:webHidden/>
          </w:rPr>
          <w:instrText xml:space="preserve"> PAGEREF _Toc106622711 \h </w:instrText>
        </w:r>
        <w:r w:rsidR="00685DB3">
          <w:rPr>
            <w:webHidden/>
          </w:rPr>
        </w:r>
        <w:r w:rsidR="00685DB3">
          <w:rPr>
            <w:webHidden/>
          </w:rPr>
          <w:fldChar w:fldCharType="separate"/>
        </w:r>
        <w:r w:rsidR="00685DB3">
          <w:rPr>
            <w:webHidden/>
          </w:rPr>
          <w:t>5</w:t>
        </w:r>
        <w:r w:rsidR="00685DB3">
          <w:rPr>
            <w:webHidden/>
          </w:rPr>
          <w:fldChar w:fldCharType="end"/>
        </w:r>
      </w:hyperlink>
    </w:p>
    <w:p w14:paraId="168AC621" w14:textId="254E666C" w:rsidR="00685DB3" w:rsidRDefault="00561B04">
      <w:pPr>
        <w:pStyle w:val="TOC1"/>
        <w:rPr>
          <w:rFonts w:asciiTheme="minorHAnsi" w:eastAsiaTheme="minorEastAsia" w:hAnsiTheme="minorHAnsi" w:cstheme="minorBidi"/>
          <w:lang w:eastAsia="en-GB"/>
        </w:rPr>
      </w:pPr>
      <w:hyperlink w:anchor="_Toc106622712" w:history="1">
        <w:r w:rsidR="00685DB3" w:rsidRPr="00861A1E">
          <w:rPr>
            <w:rStyle w:val="Hyperlink"/>
          </w:rPr>
          <w:t>2.</w:t>
        </w:r>
        <w:r w:rsidR="00685DB3">
          <w:rPr>
            <w:rFonts w:asciiTheme="minorHAnsi" w:eastAsiaTheme="minorEastAsia" w:hAnsiTheme="minorHAnsi" w:cstheme="minorBidi"/>
            <w:lang w:eastAsia="en-GB"/>
          </w:rPr>
          <w:tab/>
        </w:r>
        <w:r w:rsidR="00685DB3" w:rsidRPr="00861A1E">
          <w:rPr>
            <w:rStyle w:val="Hyperlink"/>
          </w:rPr>
          <w:t>Bulk of wording</w:t>
        </w:r>
        <w:r w:rsidR="00685DB3">
          <w:rPr>
            <w:webHidden/>
          </w:rPr>
          <w:tab/>
        </w:r>
        <w:r w:rsidR="00685DB3">
          <w:rPr>
            <w:webHidden/>
          </w:rPr>
          <w:fldChar w:fldCharType="begin"/>
        </w:r>
        <w:r w:rsidR="00685DB3">
          <w:rPr>
            <w:webHidden/>
          </w:rPr>
          <w:instrText xml:space="preserve"> PAGEREF _Toc106622712 \h </w:instrText>
        </w:r>
        <w:r w:rsidR="00685DB3">
          <w:rPr>
            <w:webHidden/>
          </w:rPr>
        </w:r>
        <w:r w:rsidR="00685DB3">
          <w:rPr>
            <w:webHidden/>
          </w:rPr>
          <w:fldChar w:fldCharType="separate"/>
        </w:r>
        <w:r w:rsidR="00685DB3">
          <w:rPr>
            <w:webHidden/>
          </w:rPr>
          <w:t>5</w:t>
        </w:r>
        <w:r w:rsidR="00685DB3">
          <w:rPr>
            <w:webHidden/>
          </w:rPr>
          <w:fldChar w:fldCharType="end"/>
        </w:r>
      </w:hyperlink>
    </w:p>
    <w:p w14:paraId="64DF9F00" w14:textId="3CB6D9EB" w:rsidR="00685DB3" w:rsidRDefault="00561B04">
      <w:pPr>
        <w:pStyle w:val="TOC1"/>
        <w:rPr>
          <w:rFonts w:asciiTheme="minorHAnsi" w:eastAsiaTheme="minorEastAsia" w:hAnsiTheme="minorHAnsi" w:cstheme="minorBidi"/>
          <w:lang w:eastAsia="en-GB"/>
        </w:rPr>
      </w:pPr>
      <w:hyperlink w:anchor="_Toc106622713" w:history="1">
        <w:r w:rsidR="00685DB3" w:rsidRPr="00861A1E">
          <w:rPr>
            <w:rStyle w:val="Hyperlink"/>
          </w:rPr>
          <w:t>3.</w:t>
        </w:r>
        <w:r w:rsidR="00685DB3">
          <w:rPr>
            <w:rFonts w:asciiTheme="minorHAnsi" w:eastAsiaTheme="minorEastAsia" w:hAnsiTheme="minorHAnsi" w:cstheme="minorBidi"/>
            <w:lang w:eastAsia="en-GB"/>
          </w:rPr>
          <w:tab/>
        </w:r>
        <w:r w:rsidR="00685DB3" w:rsidRPr="00861A1E">
          <w:rPr>
            <w:rStyle w:val="Hyperlink"/>
          </w:rPr>
          <w:t>Purpose</w:t>
        </w:r>
        <w:r w:rsidR="00685DB3">
          <w:rPr>
            <w:webHidden/>
          </w:rPr>
          <w:tab/>
        </w:r>
        <w:r w:rsidR="00685DB3">
          <w:rPr>
            <w:webHidden/>
          </w:rPr>
          <w:fldChar w:fldCharType="begin"/>
        </w:r>
        <w:r w:rsidR="00685DB3">
          <w:rPr>
            <w:webHidden/>
          </w:rPr>
          <w:instrText xml:space="preserve"> PAGEREF _Toc106622713 \h </w:instrText>
        </w:r>
        <w:r w:rsidR="00685DB3">
          <w:rPr>
            <w:webHidden/>
          </w:rPr>
        </w:r>
        <w:r w:rsidR="00685DB3">
          <w:rPr>
            <w:webHidden/>
          </w:rPr>
          <w:fldChar w:fldCharType="separate"/>
        </w:r>
        <w:r w:rsidR="00685DB3">
          <w:rPr>
            <w:webHidden/>
          </w:rPr>
          <w:t>5</w:t>
        </w:r>
        <w:r w:rsidR="00685DB3">
          <w:rPr>
            <w:webHidden/>
          </w:rPr>
          <w:fldChar w:fldCharType="end"/>
        </w:r>
      </w:hyperlink>
    </w:p>
    <w:p w14:paraId="71E3B9FC" w14:textId="6561DADE" w:rsidR="00685DB3" w:rsidRDefault="00561B04">
      <w:pPr>
        <w:pStyle w:val="TOC1"/>
        <w:rPr>
          <w:rFonts w:asciiTheme="minorHAnsi" w:eastAsiaTheme="minorEastAsia" w:hAnsiTheme="minorHAnsi" w:cstheme="minorBidi"/>
          <w:lang w:eastAsia="en-GB"/>
        </w:rPr>
      </w:pPr>
      <w:hyperlink w:anchor="_Toc106622714" w:history="1">
        <w:r w:rsidR="00685DB3" w:rsidRPr="00861A1E">
          <w:rPr>
            <w:rStyle w:val="Hyperlink"/>
          </w:rPr>
          <w:t>4.</w:t>
        </w:r>
        <w:r w:rsidR="00685DB3">
          <w:rPr>
            <w:rFonts w:asciiTheme="minorHAnsi" w:eastAsiaTheme="minorEastAsia" w:hAnsiTheme="minorHAnsi" w:cstheme="minorBidi"/>
            <w:lang w:eastAsia="en-GB"/>
          </w:rPr>
          <w:tab/>
        </w:r>
        <w:r w:rsidR="00685DB3" w:rsidRPr="00861A1E">
          <w:rPr>
            <w:rStyle w:val="Hyperlink"/>
          </w:rPr>
          <w:t>Assessment And Diagnosis</w:t>
        </w:r>
        <w:r w:rsidR="00685DB3">
          <w:rPr>
            <w:webHidden/>
          </w:rPr>
          <w:tab/>
        </w:r>
        <w:r w:rsidR="00685DB3">
          <w:rPr>
            <w:webHidden/>
          </w:rPr>
          <w:fldChar w:fldCharType="begin"/>
        </w:r>
        <w:r w:rsidR="00685DB3">
          <w:rPr>
            <w:webHidden/>
          </w:rPr>
          <w:instrText xml:space="preserve"> PAGEREF _Toc106622714 \h </w:instrText>
        </w:r>
        <w:r w:rsidR="00685DB3">
          <w:rPr>
            <w:webHidden/>
          </w:rPr>
        </w:r>
        <w:r w:rsidR="00685DB3">
          <w:rPr>
            <w:webHidden/>
          </w:rPr>
          <w:fldChar w:fldCharType="separate"/>
        </w:r>
        <w:r w:rsidR="00685DB3">
          <w:rPr>
            <w:webHidden/>
          </w:rPr>
          <w:t>6</w:t>
        </w:r>
        <w:r w:rsidR="00685DB3">
          <w:rPr>
            <w:webHidden/>
          </w:rPr>
          <w:fldChar w:fldCharType="end"/>
        </w:r>
      </w:hyperlink>
    </w:p>
    <w:p w14:paraId="4862E378" w14:textId="32629F32" w:rsidR="00685DB3" w:rsidRDefault="00561B04">
      <w:pPr>
        <w:pStyle w:val="TOC1"/>
        <w:rPr>
          <w:rFonts w:asciiTheme="minorHAnsi" w:eastAsiaTheme="minorEastAsia" w:hAnsiTheme="minorHAnsi" w:cstheme="minorBidi"/>
          <w:lang w:eastAsia="en-GB"/>
        </w:rPr>
      </w:pPr>
      <w:hyperlink w:anchor="_Toc106622715" w:history="1">
        <w:r w:rsidR="00685DB3" w:rsidRPr="00861A1E">
          <w:rPr>
            <w:rStyle w:val="Hyperlink"/>
          </w:rPr>
          <w:t>5.</w:t>
        </w:r>
        <w:r w:rsidR="00685DB3">
          <w:rPr>
            <w:rFonts w:asciiTheme="minorHAnsi" w:eastAsiaTheme="minorEastAsia" w:hAnsiTheme="minorHAnsi" w:cstheme="minorBidi"/>
            <w:lang w:eastAsia="en-GB"/>
          </w:rPr>
          <w:tab/>
        </w:r>
        <w:r w:rsidR="00685DB3" w:rsidRPr="00861A1E">
          <w:rPr>
            <w:rStyle w:val="Hyperlink"/>
          </w:rPr>
          <w:t>Doppler Assessment</w:t>
        </w:r>
        <w:r w:rsidR="00685DB3">
          <w:rPr>
            <w:webHidden/>
          </w:rPr>
          <w:tab/>
        </w:r>
        <w:r w:rsidR="00685DB3">
          <w:rPr>
            <w:webHidden/>
          </w:rPr>
          <w:fldChar w:fldCharType="begin"/>
        </w:r>
        <w:r w:rsidR="00685DB3">
          <w:rPr>
            <w:webHidden/>
          </w:rPr>
          <w:instrText xml:space="preserve"> PAGEREF _Toc106622715 \h </w:instrText>
        </w:r>
        <w:r w:rsidR="00685DB3">
          <w:rPr>
            <w:webHidden/>
          </w:rPr>
        </w:r>
        <w:r w:rsidR="00685DB3">
          <w:rPr>
            <w:webHidden/>
          </w:rPr>
          <w:fldChar w:fldCharType="separate"/>
        </w:r>
        <w:r w:rsidR="00685DB3">
          <w:rPr>
            <w:webHidden/>
          </w:rPr>
          <w:t>7</w:t>
        </w:r>
        <w:r w:rsidR="00685DB3">
          <w:rPr>
            <w:webHidden/>
          </w:rPr>
          <w:fldChar w:fldCharType="end"/>
        </w:r>
      </w:hyperlink>
    </w:p>
    <w:p w14:paraId="14BD543A" w14:textId="1DB9AD92" w:rsidR="00685DB3" w:rsidRDefault="00561B04">
      <w:pPr>
        <w:pStyle w:val="TOC1"/>
        <w:rPr>
          <w:rFonts w:asciiTheme="minorHAnsi" w:eastAsiaTheme="minorEastAsia" w:hAnsiTheme="minorHAnsi" w:cstheme="minorBidi"/>
          <w:lang w:eastAsia="en-GB"/>
        </w:rPr>
      </w:pPr>
      <w:hyperlink w:anchor="_Toc106622716" w:history="1">
        <w:r w:rsidR="00685DB3" w:rsidRPr="00861A1E">
          <w:rPr>
            <w:rStyle w:val="Hyperlink"/>
          </w:rPr>
          <w:t>8.</w:t>
        </w:r>
        <w:r w:rsidR="00685DB3">
          <w:rPr>
            <w:rFonts w:asciiTheme="minorHAnsi" w:eastAsiaTheme="minorEastAsia" w:hAnsiTheme="minorHAnsi" w:cstheme="minorBidi"/>
            <w:lang w:eastAsia="en-GB"/>
          </w:rPr>
          <w:tab/>
        </w:r>
        <w:r w:rsidR="00685DB3" w:rsidRPr="00861A1E">
          <w:rPr>
            <w:rStyle w:val="Hyperlink"/>
          </w:rPr>
          <w:t>Flow Chart for Venous Ulcers</w:t>
        </w:r>
        <w:r w:rsidR="00685DB3">
          <w:rPr>
            <w:webHidden/>
          </w:rPr>
          <w:tab/>
        </w:r>
        <w:r w:rsidR="00685DB3">
          <w:rPr>
            <w:webHidden/>
          </w:rPr>
          <w:fldChar w:fldCharType="begin"/>
        </w:r>
        <w:r w:rsidR="00685DB3">
          <w:rPr>
            <w:webHidden/>
          </w:rPr>
          <w:instrText xml:space="preserve"> PAGEREF _Toc106622716 \h </w:instrText>
        </w:r>
        <w:r w:rsidR="00685DB3">
          <w:rPr>
            <w:webHidden/>
          </w:rPr>
        </w:r>
        <w:r w:rsidR="00685DB3">
          <w:rPr>
            <w:webHidden/>
          </w:rPr>
          <w:fldChar w:fldCharType="separate"/>
        </w:r>
        <w:r w:rsidR="00685DB3">
          <w:rPr>
            <w:webHidden/>
          </w:rPr>
          <w:t>10</w:t>
        </w:r>
        <w:r w:rsidR="00685DB3">
          <w:rPr>
            <w:webHidden/>
          </w:rPr>
          <w:fldChar w:fldCharType="end"/>
        </w:r>
      </w:hyperlink>
    </w:p>
    <w:p w14:paraId="3E55028C" w14:textId="7B09FD53" w:rsidR="00685DB3" w:rsidRDefault="00561B04">
      <w:pPr>
        <w:pStyle w:val="TOC1"/>
        <w:rPr>
          <w:rFonts w:asciiTheme="minorHAnsi" w:eastAsiaTheme="minorEastAsia" w:hAnsiTheme="minorHAnsi" w:cstheme="minorBidi"/>
          <w:lang w:eastAsia="en-GB"/>
        </w:rPr>
      </w:pPr>
      <w:hyperlink w:anchor="_Toc106622717" w:history="1">
        <w:r w:rsidR="00685DB3" w:rsidRPr="00861A1E">
          <w:rPr>
            <w:rStyle w:val="Hyperlink"/>
          </w:rPr>
          <w:t>9.</w:t>
        </w:r>
        <w:r w:rsidR="00685DB3">
          <w:rPr>
            <w:rFonts w:asciiTheme="minorHAnsi" w:eastAsiaTheme="minorEastAsia" w:hAnsiTheme="minorHAnsi" w:cstheme="minorBidi"/>
            <w:lang w:eastAsia="en-GB"/>
          </w:rPr>
          <w:tab/>
        </w:r>
        <w:r w:rsidR="00685DB3" w:rsidRPr="00861A1E">
          <w:rPr>
            <w:rStyle w:val="Hyperlink"/>
          </w:rPr>
          <w:t>Flow Chart for Mixed Venous and Arterial Ulcers</w:t>
        </w:r>
        <w:r w:rsidR="00685DB3">
          <w:rPr>
            <w:webHidden/>
          </w:rPr>
          <w:tab/>
        </w:r>
        <w:r w:rsidR="00685DB3">
          <w:rPr>
            <w:webHidden/>
          </w:rPr>
          <w:fldChar w:fldCharType="begin"/>
        </w:r>
        <w:r w:rsidR="00685DB3">
          <w:rPr>
            <w:webHidden/>
          </w:rPr>
          <w:instrText xml:space="preserve"> PAGEREF _Toc106622717 \h </w:instrText>
        </w:r>
        <w:r w:rsidR="00685DB3">
          <w:rPr>
            <w:webHidden/>
          </w:rPr>
        </w:r>
        <w:r w:rsidR="00685DB3">
          <w:rPr>
            <w:webHidden/>
          </w:rPr>
          <w:fldChar w:fldCharType="separate"/>
        </w:r>
        <w:r w:rsidR="00685DB3">
          <w:rPr>
            <w:webHidden/>
          </w:rPr>
          <w:t>11</w:t>
        </w:r>
        <w:r w:rsidR="00685DB3">
          <w:rPr>
            <w:webHidden/>
          </w:rPr>
          <w:fldChar w:fldCharType="end"/>
        </w:r>
      </w:hyperlink>
    </w:p>
    <w:p w14:paraId="5E4F87A7" w14:textId="42D8BB26" w:rsidR="00685DB3" w:rsidRDefault="00561B04">
      <w:pPr>
        <w:pStyle w:val="TOC1"/>
        <w:rPr>
          <w:rFonts w:asciiTheme="minorHAnsi" w:eastAsiaTheme="minorEastAsia" w:hAnsiTheme="minorHAnsi" w:cstheme="minorBidi"/>
          <w:lang w:eastAsia="en-GB"/>
        </w:rPr>
      </w:pPr>
      <w:hyperlink w:anchor="_Toc106622718" w:history="1">
        <w:r w:rsidR="00685DB3" w:rsidRPr="00861A1E">
          <w:rPr>
            <w:rStyle w:val="Hyperlink"/>
          </w:rPr>
          <w:t>10.</w:t>
        </w:r>
        <w:r w:rsidR="00685DB3">
          <w:rPr>
            <w:rFonts w:asciiTheme="minorHAnsi" w:eastAsiaTheme="minorEastAsia" w:hAnsiTheme="minorHAnsi" w:cstheme="minorBidi"/>
            <w:lang w:eastAsia="en-GB"/>
          </w:rPr>
          <w:tab/>
        </w:r>
        <w:r w:rsidR="00685DB3" w:rsidRPr="00861A1E">
          <w:rPr>
            <w:rStyle w:val="Hyperlink"/>
          </w:rPr>
          <w:t>Flow Chart for Arterial Ulcers</w:t>
        </w:r>
        <w:r w:rsidR="00685DB3">
          <w:rPr>
            <w:webHidden/>
          </w:rPr>
          <w:tab/>
        </w:r>
        <w:r w:rsidR="00685DB3">
          <w:rPr>
            <w:webHidden/>
          </w:rPr>
          <w:fldChar w:fldCharType="begin"/>
        </w:r>
        <w:r w:rsidR="00685DB3">
          <w:rPr>
            <w:webHidden/>
          </w:rPr>
          <w:instrText xml:space="preserve"> PAGEREF _Toc106622718 \h </w:instrText>
        </w:r>
        <w:r w:rsidR="00685DB3">
          <w:rPr>
            <w:webHidden/>
          </w:rPr>
        </w:r>
        <w:r w:rsidR="00685DB3">
          <w:rPr>
            <w:webHidden/>
          </w:rPr>
          <w:fldChar w:fldCharType="separate"/>
        </w:r>
        <w:r w:rsidR="00685DB3">
          <w:rPr>
            <w:webHidden/>
          </w:rPr>
          <w:t>12</w:t>
        </w:r>
        <w:r w:rsidR="00685DB3">
          <w:rPr>
            <w:webHidden/>
          </w:rPr>
          <w:fldChar w:fldCharType="end"/>
        </w:r>
      </w:hyperlink>
    </w:p>
    <w:p w14:paraId="1757DCB3" w14:textId="49D4C9BE" w:rsidR="00685DB3" w:rsidRDefault="00561B04">
      <w:pPr>
        <w:pStyle w:val="TOC1"/>
        <w:rPr>
          <w:rFonts w:asciiTheme="minorHAnsi" w:eastAsiaTheme="minorEastAsia" w:hAnsiTheme="minorHAnsi" w:cstheme="minorBidi"/>
          <w:lang w:eastAsia="en-GB"/>
        </w:rPr>
      </w:pPr>
      <w:hyperlink w:anchor="_Toc106622720" w:history="1">
        <w:r w:rsidR="00685DB3" w:rsidRPr="00861A1E">
          <w:rPr>
            <w:rStyle w:val="Hyperlink"/>
          </w:rPr>
          <w:t>11.</w:t>
        </w:r>
        <w:r w:rsidR="00685DB3">
          <w:rPr>
            <w:rFonts w:asciiTheme="minorHAnsi" w:eastAsiaTheme="minorEastAsia" w:hAnsiTheme="minorHAnsi" w:cstheme="minorBidi"/>
            <w:lang w:eastAsia="en-GB"/>
          </w:rPr>
          <w:tab/>
        </w:r>
        <w:r w:rsidR="00685DB3" w:rsidRPr="00861A1E">
          <w:rPr>
            <w:rStyle w:val="Hyperlink"/>
          </w:rPr>
          <w:t>Diagnosis</w:t>
        </w:r>
        <w:r w:rsidR="00685DB3">
          <w:rPr>
            <w:webHidden/>
          </w:rPr>
          <w:tab/>
        </w:r>
        <w:r w:rsidR="00685DB3">
          <w:rPr>
            <w:webHidden/>
          </w:rPr>
          <w:fldChar w:fldCharType="begin"/>
        </w:r>
        <w:r w:rsidR="00685DB3">
          <w:rPr>
            <w:webHidden/>
          </w:rPr>
          <w:instrText xml:space="preserve"> PAGEREF _Toc106622720 \h </w:instrText>
        </w:r>
        <w:r w:rsidR="00685DB3">
          <w:rPr>
            <w:webHidden/>
          </w:rPr>
        </w:r>
        <w:r w:rsidR="00685DB3">
          <w:rPr>
            <w:webHidden/>
          </w:rPr>
          <w:fldChar w:fldCharType="separate"/>
        </w:r>
        <w:r w:rsidR="00685DB3">
          <w:rPr>
            <w:webHidden/>
          </w:rPr>
          <w:t>13</w:t>
        </w:r>
        <w:r w:rsidR="00685DB3">
          <w:rPr>
            <w:webHidden/>
          </w:rPr>
          <w:fldChar w:fldCharType="end"/>
        </w:r>
      </w:hyperlink>
    </w:p>
    <w:p w14:paraId="20BA6A0A" w14:textId="3477A302" w:rsidR="00685DB3" w:rsidRDefault="00561B04">
      <w:pPr>
        <w:pStyle w:val="TOC1"/>
        <w:rPr>
          <w:rFonts w:asciiTheme="minorHAnsi" w:eastAsiaTheme="minorEastAsia" w:hAnsiTheme="minorHAnsi" w:cstheme="minorBidi"/>
          <w:lang w:eastAsia="en-GB"/>
        </w:rPr>
      </w:pPr>
      <w:hyperlink w:anchor="_Toc106622721" w:history="1">
        <w:r w:rsidR="00685DB3" w:rsidRPr="00861A1E">
          <w:rPr>
            <w:rStyle w:val="Hyperlink"/>
          </w:rPr>
          <w:t>12.</w:t>
        </w:r>
        <w:r w:rsidR="00685DB3">
          <w:rPr>
            <w:rFonts w:asciiTheme="minorHAnsi" w:eastAsiaTheme="minorEastAsia" w:hAnsiTheme="minorHAnsi" w:cstheme="minorBidi"/>
            <w:lang w:eastAsia="en-GB"/>
          </w:rPr>
          <w:tab/>
        </w:r>
        <w:r w:rsidR="00685DB3" w:rsidRPr="00861A1E">
          <w:rPr>
            <w:rStyle w:val="Hyperlink"/>
          </w:rPr>
          <w:t>Lymphoedema</w:t>
        </w:r>
        <w:r w:rsidR="00685DB3">
          <w:rPr>
            <w:webHidden/>
          </w:rPr>
          <w:tab/>
        </w:r>
        <w:r w:rsidR="00685DB3">
          <w:rPr>
            <w:webHidden/>
          </w:rPr>
          <w:fldChar w:fldCharType="begin"/>
        </w:r>
        <w:r w:rsidR="00685DB3">
          <w:rPr>
            <w:webHidden/>
          </w:rPr>
          <w:instrText xml:space="preserve"> PAGEREF _Toc106622721 \h </w:instrText>
        </w:r>
        <w:r w:rsidR="00685DB3">
          <w:rPr>
            <w:webHidden/>
          </w:rPr>
        </w:r>
        <w:r w:rsidR="00685DB3">
          <w:rPr>
            <w:webHidden/>
          </w:rPr>
          <w:fldChar w:fldCharType="separate"/>
        </w:r>
        <w:r w:rsidR="00685DB3">
          <w:rPr>
            <w:webHidden/>
          </w:rPr>
          <w:t>13</w:t>
        </w:r>
        <w:r w:rsidR="00685DB3">
          <w:rPr>
            <w:webHidden/>
          </w:rPr>
          <w:fldChar w:fldCharType="end"/>
        </w:r>
      </w:hyperlink>
    </w:p>
    <w:p w14:paraId="2A82BF27" w14:textId="22CFC205" w:rsidR="00685DB3" w:rsidRDefault="00561B04">
      <w:pPr>
        <w:pStyle w:val="TOC1"/>
        <w:rPr>
          <w:rFonts w:asciiTheme="minorHAnsi" w:eastAsiaTheme="minorEastAsia" w:hAnsiTheme="minorHAnsi" w:cstheme="minorBidi"/>
          <w:lang w:eastAsia="en-GB"/>
        </w:rPr>
      </w:pPr>
      <w:hyperlink w:anchor="_Toc106622722" w:history="1">
        <w:r w:rsidR="00685DB3" w:rsidRPr="00861A1E">
          <w:rPr>
            <w:rStyle w:val="Hyperlink"/>
          </w:rPr>
          <w:t>13.</w:t>
        </w:r>
        <w:r w:rsidR="00685DB3">
          <w:rPr>
            <w:rFonts w:asciiTheme="minorHAnsi" w:eastAsiaTheme="minorEastAsia" w:hAnsiTheme="minorHAnsi" w:cstheme="minorBidi"/>
            <w:lang w:eastAsia="en-GB"/>
          </w:rPr>
          <w:tab/>
        </w:r>
        <w:r w:rsidR="00685DB3" w:rsidRPr="00861A1E">
          <w:rPr>
            <w:rStyle w:val="Hyperlink"/>
          </w:rPr>
          <w:t>Arterial Investigations</w:t>
        </w:r>
        <w:r w:rsidR="00685DB3">
          <w:rPr>
            <w:webHidden/>
          </w:rPr>
          <w:tab/>
        </w:r>
        <w:r w:rsidR="00685DB3">
          <w:rPr>
            <w:webHidden/>
          </w:rPr>
          <w:fldChar w:fldCharType="begin"/>
        </w:r>
        <w:r w:rsidR="00685DB3">
          <w:rPr>
            <w:webHidden/>
          </w:rPr>
          <w:instrText xml:space="preserve"> PAGEREF _Toc106622722 \h </w:instrText>
        </w:r>
        <w:r w:rsidR="00685DB3">
          <w:rPr>
            <w:webHidden/>
          </w:rPr>
        </w:r>
        <w:r w:rsidR="00685DB3">
          <w:rPr>
            <w:webHidden/>
          </w:rPr>
          <w:fldChar w:fldCharType="separate"/>
        </w:r>
        <w:r w:rsidR="00685DB3">
          <w:rPr>
            <w:webHidden/>
          </w:rPr>
          <w:t>14</w:t>
        </w:r>
        <w:r w:rsidR="00685DB3">
          <w:rPr>
            <w:webHidden/>
          </w:rPr>
          <w:fldChar w:fldCharType="end"/>
        </w:r>
      </w:hyperlink>
    </w:p>
    <w:p w14:paraId="74EBF383" w14:textId="21836DA3" w:rsidR="00685DB3" w:rsidRDefault="00561B04">
      <w:pPr>
        <w:pStyle w:val="TOC1"/>
        <w:rPr>
          <w:rFonts w:asciiTheme="minorHAnsi" w:eastAsiaTheme="minorEastAsia" w:hAnsiTheme="minorHAnsi" w:cstheme="minorBidi"/>
          <w:lang w:eastAsia="en-GB"/>
        </w:rPr>
      </w:pPr>
      <w:hyperlink w:anchor="_Toc106622723" w:history="1">
        <w:r w:rsidR="00685DB3" w:rsidRPr="00861A1E">
          <w:rPr>
            <w:rStyle w:val="Hyperlink"/>
          </w:rPr>
          <w:t>14.</w:t>
        </w:r>
        <w:r w:rsidR="00685DB3">
          <w:rPr>
            <w:rFonts w:asciiTheme="minorHAnsi" w:eastAsiaTheme="minorEastAsia" w:hAnsiTheme="minorHAnsi" w:cstheme="minorBidi"/>
            <w:lang w:eastAsia="en-GB"/>
          </w:rPr>
          <w:tab/>
        </w:r>
        <w:r w:rsidR="00685DB3" w:rsidRPr="00861A1E">
          <w:rPr>
            <w:rStyle w:val="Hyperlink"/>
          </w:rPr>
          <w:t>The treatment of venous leg ulcers – the role of the vascular surgeon</w:t>
        </w:r>
        <w:r w:rsidR="00685DB3">
          <w:rPr>
            <w:webHidden/>
          </w:rPr>
          <w:tab/>
        </w:r>
        <w:r w:rsidR="00685DB3">
          <w:rPr>
            <w:webHidden/>
          </w:rPr>
          <w:fldChar w:fldCharType="begin"/>
        </w:r>
        <w:r w:rsidR="00685DB3">
          <w:rPr>
            <w:webHidden/>
          </w:rPr>
          <w:instrText xml:space="preserve"> PAGEREF _Toc106622723 \h </w:instrText>
        </w:r>
        <w:r w:rsidR="00685DB3">
          <w:rPr>
            <w:webHidden/>
          </w:rPr>
        </w:r>
        <w:r w:rsidR="00685DB3">
          <w:rPr>
            <w:webHidden/>
          </w:rPr>
          <w:fldChar w:fldCharType="separate"/>
        </w:r>
        <w:r w:rsidR="00685DB3">
          <w:rPr>
            <w:webHidden/>
          </w:rPr>
          <w:t>14</w:t>
        </w:r>
        <w:r w:rsidR="00685DB3">
          <w:rPr>
            <w:webHidden/>
          </w:rPr>
          <w:fldChar w:fldCharType="end"/>
        </w:r>
      </w:hyperlink>
    </w:p>
    <w:p w14:paraId="1AE9D936" w14:textId="034CDFE0" w:rsidR="00685DB3" w:rsidRDefault="00561B04">
      <w:pPr>
        <w:pStyle w:val="TOC1"/>
        <w:rPr>
          <w:rFonts w:asciiTheme="minorHAnsi" w:eastAsiaTheme="minorEastAsia" w:hAnsiTheme="minorHAnsi" w:cstheme="minorBidi"/>
          <w:lang w:eastAsia="en-GB"/>
        </w:rPr>
      </w:pPr>
      <w:hyperlink w:anchor="_Toc106622724" w:history="1">
        <w:r w:rsidR="00685DB3" w:rsidRPr="00861A1E">
          <w:rPr>
            <w:rStyle w:val="Hyperlink"/>
          </w:rPr>
          <w:t>15.</w:t>
        </w:r>
        <w:r w:rsidR="00685DB3">
          <w:rPr>
            <w:rFonts w:asciiTheme="minorHAnsi" w:eastAsiaTheme="minorEastAsia" w:hAnsiTheme="minorHAnsi" w:cstheme="minorBidi"/>
            <w:lang w:eastAsia="en-GB"/>
          </w:rPr>
          <w:tab/>
        </w:r>
        <w:r w:rsidR="00685DB3" w:rsidRPr="00861A1E">
          <w:rPr>
            <w:rStyle w:val="Hyperlink"/>
          </w:rPr>
          <w:t>General Management of Leg Ulcers</w:t>
        </w:r>
        <w:r w:rsidR="00685DB3">
          <w:rPr>
            <w:webHidden/>
          </w:rPr>
          <w:tab/>
        </w:r>
        <w:r w:rsidR="00685DB3">
          <w:rPr>
            <w:webHidden/>
          </w:rPr>
          <w:fldChar w:fldCharType="begin"/>
        </w:r>
        <w:r w:rsidR="00685DB3">
          <w:rPr>
            <w:webHidden/>
          </w:rPr>
          <w:instrText xml:space="preserve"> PAGEREF _Toc106622724 \h </w:instrText>
        </w:r>
        <w:r w:rsidR="00685DB3">
          <w:rPr>
            <w:webHidden/>
          </w:rPr>
        </w:r>
        <w:r w:rsidR="00685DB3">
          <w:rPr>
            <w:webHidden/>
          </w:rPr>
          <w:fldChar w:fldCharType="separate"/>
        </w:r>
        <w:r w:rsidR="00685DB3">
          <w:rPr>
            <w:webHidden/>
          </w:rPr>
          <w:t>16</w:t>
        </w:r>
        <w:r w:rsidR="00685DB3">
          <w:rPr>
            <w:webHidden/>
          </w:rPr>
          <w:fldChar w:fldCharType="end"/>
        </w:r>
      </w:hyperlink>
    </w:p>
    <w:p w14:paraId="183EA065" w14:textId="010488F7" w:rsidR="00685DB3" w:rsidRDefault="00561B04">
      <w:pPr>
        <w:pStyle w:val="TOC1"/>
        <w:rPr>
          <w:rFonts w:asciiTheme="minorHAnsi" w:eastAsiaTheme="minorEastAsia" w:hAnsiTheme="minorHAnsi" w:cstheme="minorBidi"/>
          <w:lang w:eastAsia="en-GB"/>
        </w:rPr>
      </w:pPr>
      <w:hyperlink w:anchor="_Toc106622725" w:history="1">
        <w:r w:rsidR="00685DB3" w:rsidRPr="00861A1E">
          <w:rPr>
            <w:rStyle w:val="Hyperlink"/>
          </w:rPr>
          <w:t>16.</w:t>
        </w:r>
        <w:r w:rsidR="00685DB3">
          <w:rPr>
            <w:rFonts w:asciiTheme="minorHAnsi" w:eastAsiaTheme="minorEastAsia" w:hAnsiTheme="minorHAnsi" w:cstheme="minorBidi"/>
            <w:lang w:eastAsia="en-GB"/>
          </w:rPr>
          <w:tab/>
        </w:r>
        <w:r w:rsidR="00685DB3" w:rsidRPr="00861A1E">
          <w:rPr>
            <w:rStyle w:val="Hyperlink"/>
          </w:rPr>
          <w:t>Compression For Venous Ulceration</w:t>
        </w:r>
        <w:r w:rsidR="00685DB3">
          <w:rPr>
            <w:webHidden/>
          </w:rPr>
          <w:tab/>
        </w:r>
        <w:r w:rsidR="00685DB3">
          <w:rPr>
            <w:webHidden/>
          </w:rPr>
          <w:fldChar w:fldCharType="begin"/>
        </w:r>
        <w:r w:rsidR="00685DB3">
          <w:rPr>
            <w:webHidden/>
          </w:rPr>
          <w:instrText xml:space="preserve"> PAGEREF _Toc106622725 \h </w:instrText>
        </w:r>
        <w:r w:rsidR="00685DB3">
          <w:rPr>
            <w:webHidden/>
          </w:rPr>
        </w:r>
        <w:r w:rsidR="00685DB3">
          <w:rPr>
            <w:webHidden/>
          </w:rPr>
          <w:fldChar w:fldCharType="separate"/>
        </w:r>
        <w:r w:rsidR="00685DB3">
          <w:rPr>
            <w:webHidden/>
          </w:rPr>
          <w:t>21</w:t>
        </w:r>
        <w:r w:rsidR="00685DB3">
          <w:rPr>
            <w:webHidden/>
          </w:rPr>
          <w:fldChar w:fldCharType="end"/>
        </w:r>
      </w:hyperlink>
    </w:p>
    <w:p w14:paraId="359C09E0" w14:textId="17BCF62D" w:rsidR="00685DB3" w:rsidRDefault="00561B04">
      <w:pPr>
        <w:pStyle w:val="TOC1"/>
        <w:rPr>
          <w:rFonts w:asciiTheme="minorHAnsi" w:eastAsiaTheme="minorEastAsia" w:hAnsiTheme="minorHAnsi" w:cstheme="minorBidi"/>
          <w:lang w:eastAsia="en-GB"/>
        </w:rPr>
      </w:pPr>
      <w:hyperlink w:anchor="_Toc106622726" w:history="1">
        <w:r w:rsidR="00685DB3" w:rsidRPr="00861A1E">
          <w:rPr>
            <w:rStyle w:val="Hyperlink"/>
          </w:rPr>
          <w:t>17.</w:t>
        </w:r>
        <w:r w:rsidR="00685DB3">
          <w:rPr>
            <w:rFonts w:asciiTheme="minorHAnsi" w:eastAsiaTheme="minorEastAsia" w:hAnsiTheme="minorHAnsi" w:cstheme="minorBidi"/>
            <w:lang w:eastAsia="en-GB"/>
          </w:rPr>
          <w:tab/>
        </w:r>
        <w:r w:rsidR="00685DB3" w:rsidRPr="00861A1E">
          <w:rPr>
            <w:rStyle w:val="Hyperlink"/>
          </w:rPr>
          <w:t>Self-Care Solutions</w:t>
        </w:r>
        <w:r w:rsidR="00685DB3">
          <w:rPr>
            <w:webHidden/>
          </w:rPr>
          <w:tab/>
        </w:r>
        <w:r w:rsidR="00685DB3">
          <w:rPr>
            <w:webHidden/>
          </w:rPr>
          <w:fldChar w:fldCharType="begin"/>
        </w:r>
        <w:r w:rsidR="00685DB3">
          <w:rPr>
            <w:webHidden/>
          </w:rPr>
          <w:instrText xml:space="preserve"> PAGEREF _Toc106622726 \h </w:instrText>
        </w:r>
        <w:r w:rsidR="00685DB3">
          <w:rPr>
            <w:webHidden/>
          </w:rPr>
        </w:r>
        <w:r w:rsidR="00685DB3">
          <w:rPr>
            <w:webHidden/>
          </w:rPr>
          <w:fldChar w:fldCharType="separate"/>
        </w:r>
        <w:r w:rsidR="00685DB3">
          <w:rPr>
            <w:webHidden/>
          </w:rPr>
          <w:t>31</w:t>
        </w:r>
        <w:r w:rsidR="00685DB3">
          <w:rPr>
            <w:webHidden/>
          </w:rPr>
          <w:fldChar w:fldCharType="end"/>
        </w:r>
      </w:hyperlink>
    </w:p>
    <w:p w14:paraId="3E339F48" w14:textId="54287A7E" w:rsidR="00685DB3" w:rsidRDefault="00561B04">
      <w:pPr>
        <w:pStyle w:val="TOC1"/>
        <w:rPr>
          <w:rFonts w:asciiTheme="minorHAnsi" w:eastAsiaTheme="minorEastAsia" w:hAnsiTheme="minorHAnsi" w:cstheme="minorBidi"/>
          <w:lang w:eastAsia="en-GB"/>
        </w:rPr>
      </w:pPr>
      <w:hyperlink w:anchor="_Toc106622727" w:history="1">
        <w:r w:rsidR="00685DB3" w:rsidRPr="00861A1E">
          <w:rPr>
            <w:rStyle w:val="Hyperlink"/>
          </w:rPr>
          <w:t>18.</w:t>
        </w:r>
        <w:r w:rsidR="00685DB3">
          <w:rPr>
            <w:rFonts w:asciiTheme="minorHAnsi" w:eastAsiaTheme="minorEastAsia" w:hAnsiTheme="minorHAnsi" w:cstheme="minorBidi"/>
            <w:lang w:eastAsia="en-GB"/>
          </w:rPr>
          <w:tab/>
        </w:r>
        <w:r w:rsidR="00685DB3" w:rsidRPr="00861A1E">
          <w:rPr>
            <w:rStyle w:val="Hyperlink"/>
          </w:rPr>
          <w:t>Patient Engagement and Patient Education</w:t>
        </w:r>
        <w:r w:rsidR="00685DB3">
          <w:rPr>
            <w:webHidden/>
          </w:rPr>
          <w:tab/>
        </w:r>
        <w:r w:rsidR="00685DB3">
          <w:rPr>
            <w:webHidden/>
          </w:rPr>
          <w:fldChar w:fldCharType="begin"/>
        </w:r>
        <w:r w:rsidR="00685DB3">
          <w:rPr>
            <w:webHidden/>
          </w:rPr>
          <w:instrText xml:space="preserve"> PAGEREF _Toc106622727 \h </w:instrText>
        </w:r>
        <w:r w:rsidR="00685DB3">
          <w:rPr>
            <w:webHidden/>
          </w:rPr>
        </w:r>
        <w:r w:rsidR="00685DB3">
          <w:rPr>
            <w:webHidden/>
          </w:rPr>
          <w:fldChar w:fldCharType="separate"/>
        </w:r>
        <w:r w:rsidR="00685DB3">
          <w:rPr>
            <w:webHidden/>
          </w:rPr>
          <w:t>32</w:t>
        </w:r>
        <w:r w:rsidR="00685DB3">
          <w:rPr>
            <w:webHidden/>
          </w:rPr>
          <w:fldChar w:fldCharType="end"/>
        </w:r>
      </w:hyperlink>
    </w:p>
    <w:p w14:paraId="5D725CE1" w14:textId="691486AB" w:rsidR="00685DB3" w:rsidRDefault="00561B04">
      <w:pPr>
        <w:pStyle w:val="TOC1"/>
        <w:rPr>
          <w:rFonts w:asciiTheme="minorHAnsi" w:eastAsiaTheme="minorEastAsia" w:hAnsiTheme="minorHAnsi" w:cstheme="minorBidi"/>
          <w:lang w:eastAsia="en-GB"/>
        </w:rPr>
      </w:pPr>
      <w:hyperlink w:anchor="_Toc106622728" w:history="1">
        <w:r w:rsidR="00685DB3" w:rsidRPr="00861A1E">
          <w:rPr>
            <w:rStyle w:val="Hyperlink"/>
          </w:rPr>
          <w:t>19.</w:t>
        </w:r>
        <w:r w:rsidR="00685DB3">
          <w:rPr>
            <w:rFonts w:asciiTheme="minorHAnsi" w:eastAsiaTheme="minorEastAsia" w:hAnsiTheme="minorHAnsi" w:cstheme="minorBidi"/>
            <w:lang w:eastAsia="en-GB"/>
          </w:rPr>
          <w:tab/>
        </w:r>
        <w:r w:rsidR="00685DB3" w:rsidRPr="00861A1E">
          <w:rPr>
            <w:rStyle w:val="Hyperlink"/>
          </w:rPr>
          <w:t>Pain Management</w:t>
        </w:r>
        <w:r w:rsidR="00685DB3">
          <w:rPr>
            <w:webHidden/>
          </w:rPr>
          <w:tab/>
        </w:r>
        <w:r w:rsidR="00685DB3">
          <w:rPr>
            <w:webHidden/>
          </w:rPr>
          <w:fldChar w:fldCharType="begin"/>
        </w:r>
        <w:r w:rsidR="00685DB3">
          <w:rPr>
            <w:webHidden/>
          </w:rPr>
          <w:instrText xml:space="preserve"> PAGEREF _Toc106622728 \h </w:instrText>
        </w:r>
        <w:r w:rsidR="00685DB3">
          <w:rPr>
            <w:webHidden/>
          </w:rPr>
        </w:r>
        <w:r w:rsidR="00685DB3">
          <w:rPr>
            <w:webHidden/>
          </w:rPr>
          <w:fldChar w:fldCharType="separate"/>
        </w:r>
        <w:r w:rsidR="00685DB3">
          <w:rPr>
            <w:webHidden/>
          </w:rPr>
          <w:t>32</w:t>
        </w:r>
        <w:r w:rsidR="00685DB3">
          <w:rPr>
            <w:webHidden/>
          </w:rPr>
          <w:fldChar w:fldCharType="end"/>
        </w:r>
      </w:hyperlink>
    </w:p>
    <w:p w14:paraId="076207C5" w14:textId="31129484" w:rsidR="00685DB3" w:rsidRDefault="00561B04">
      <w:pPr>
        <w:pStyle w:val="TOC1"/>
        <w:rPr>
          <w:rFonts w:asciiTheme="minorHAnsi" w:eastAsiaTheme="minorEastAsia" w:hAnsiTheme="minorHAnsi" w:cstheme="minorBidi"/>
          <w:lang w:eastAsia="en-GB"/>
        </w:rPr>
      </w:pPr>
      <w:hyperlink w:anchor="_Toc106622729" w:history="1">
        <w:r w:rsidR="00685DB3" w:rsidRPr="00861A1E">
          <w:rPr>
            <w:rStyle w:val="Hyperlink"/>
          </w:rPr>
          <w:t>20.</w:t>
        </w:r>
        <w:r w:rsidR="00685DB3">
          <w:rPr>
            <w:rFonts w:asciiTheme="minorHAnsi" w:eastAsiaTheme="minorEastAsia" w:hAnsiTheme="minorHAnsi" w:cstheme="minorBidi"/>
            <w:lang w:eastAsia="en-GB"/>
          </w:rPr>
          <w:tab/>
        </w:r>
        <w:r w:rsidR="00685DB3" w:rsidRPr="00861A1E">
          <w:rPr>
            <w:rStyle w:val="Hyperlink"/>
          </w:rPr>
          <w:t>Difficulty Tolerating Compression</w:t>
        </w:r>
        <w:r w:rsidR="00685DB3">
          <w:rPr>
            <w:webHidden/>
          </w:rPr>
          <w:tab/>
        </w:r>
        <w:r w:rsidR="00685DB3">
          <w:rPr>
            <w:webHidden/>
          </w:rPr>
          <w:fldChar w:fldCharType="begin"/>
        </w:r>
        <w:r w:rsidR="00685DB3">
          <w:rPr>
            <w:webHidden/>
          </w:rPr>
          <w:instrText xml:space="preserve"> PAGEREF _Toc106622729 \h </w:instrText>
        </w:r>
        <w:r w:rsidR="00685DB3">
          <w:rPr>
            <w:webHidden/>
          </w:rPr>
        </w:r>
        <w:r w:rsidR="00685DB3">
          <w:rPr>
            <w:webHidden/>
          </w:rPr>
          <w:fldChar w:fldCharType="separate"/>
        </w:r>
        <w:r w:rsidR="00685DB3">
          <w:rPr>
            <w:webHidden/>
          </w:rPr>
          <w:t>34</w:t>
        </w:r>
        <w:r w:rsidR="00685DB3">
          <w:rPr>
            <w:webHidden/>
          </w:rPr>
          <w:fldChar w:fldCharType="end"/>
        </w:r>
      </w:hyperlink>
    </w:p>
    <w:p w14:paraId="56D0D6D9" w14:textId="797D4787" w:rsidR="00685DB3" w:rsidRDefault="00561B04">
      <w:pPr>
        <w:pStyle w:val="TOC1"/>
        <w:rPr>
          <w:rFonts w:asciiTheme="minorHAnsi" w:eastAsiaTheme="minorEastAsia" w:hAnsiTheme="minorHAnsi" w:cstheme="minorBidi"/>
          <w:lang w:eastAsia="en-GB"/>
        </w:rPr>
      </w:pPr>
      <w:hyperlink w:anchor="_Toc106622730" w:history="1">
        <w:r w:rsidR="00685DB3" w:rsidRPr="00861A1E">
          <w:rPr>
            <w:rStyle w:val="Hyperlink"/>
          </w:rPr>
          <w:t>21.</w:t>
        </w:r>
        <w:r w:rsidR="00685DB3">
          <w:rPr>
            <w:rFonts w:asciiTheme="minorHAnsi" w:eastAsiaTheme="minorEastAsia" w:hAnsiTheme="minorHAnsi" w:cstheme="minorBidi"/>
            <w:lang w:eastAsia="en-GB"/>
          </w:rPr>
          <w:tab/>
        </w:r>
        <w:r w:rsidR="00685DB3" w:rsidRPr="00861A1E">
          <w:rPr>
            <w:rStyle w:val="Hyperlink"/>
          </w:rPr>
          <w:t>Managing Varicose Eczema</w:t>
        </w:r>
        <w:r w:rsidR="00685DB3">
          <w:rPr>
            <w:webHidden/>
          </w:rPr>
          <w:tab/>
        </w:r>
        <w:r w:rsidR="00685DB3">
          <w:rPr>
            <w:webHidden/>
          </w:rPr>
          <w:fldChar w:fldCharType="begin"/>
        </w:r>
        <w:r w:rsidR="00685DB3">
          <w:rPr>
            <w:webHidden/>
          </w:rPr>
          <w:instrText xml:space="preserve"> PAGEREF _Toc106622730 \h </w:instrText>
        </w:r>
        <w:r w:rsidR="00685DB3">
          <w:rPr>
            <w:webHidden/>
          </w:rPr>
        </w:r>
        <w:r w:rsidR="00685DB3">
          <w:rPr>
            <w:webHidden/>
          </w:rPr>
          <w:fldChar w:fldCharType="separate"/>
        </w:r>
        <w:r w:rsidR="00685DB3">
          <w:rPr>
            <w:webHidden/>
          </w:rPr>
          <w:t>36</w:t>
        </w:r>
        <w:r w:rsidR="00685DB3">
          <w:rPr>
            <w:webHidden/>
          </w:rPr>
          <w:fldChar w:fldCharType="end"/>
        </w:r>
      </w:hyperlink>
    </w:p>
    <w:p w14:paraId="24CF2B36" w14:textId="22305E5D" w:rsidR="00685DB3" w:rsidRDefault="00561B04">
      <w:pPr>
        <w:pStyle w:val="TOC1"/>
        <w:rPr>
          <w:rFonts w:asciiTheme="minorHAnsi" w:eastAsiaTheme="minorEastAsia" w:hAnsiTheme="minorHAnsi" w:cstheme="minorBidi"/>
          <w:lang w:eastAsia="en-GB"/>
        </w:rPr>
      </w:pPr>
      <w:hyperlink w:anchor="_Toc106622731" w:history="1">
        <w:r w:rsidR="00685DB3" w:rsidRPr="00861A1E">
          <w:rPr>
            <w:rStyle w:val="Hyperlink"/>
          </w:rPr>
          <w:t>22.</w:t>
        </w:r>
        <w:r w:rsidR="00685DB3">
          <w:rPr>
            <w:rFonts w:asciiTheme="minorHAnsi" w:eastAsiaTheme="minorEastAsia" w:hAnsiTheme="minorHAnsi" w:cstheme="minorBidi"/>
            <w:lang w:eastAsia="en-GB"/>
          </w:rPr>
          <w:tab/>
        </w:r>
        <w:r w:rsidR="00685DB3" w:rsidRPr="00861A1E">
          <w:rPr>
            <w:rStyle w:val="Hyperlink"/>
          </w:rPr>
          <w:t>Flow Chart for a slow to heal Venous Ulcer (No Progression in Healing)</w:t>
        </w:r>
        <w:r w:rsidR="00685DB3">
          <w:rPr>
            <w:webHidden/>
          </w:rPr>
          <w:tab/>
        </w:r>
        <w:r w:rsidR="00685DB3">
          <w:rPr>
            <w:webHidden/>
          </w:rPr>
          <w:fldChar w:fldCharType="begin"/>
        </w:r>
        <w:r w:rsidR="00685DB3">
          <w:rPr>
            <w:webHidden/>
          </w:rPr>
          <w:instrText xml:space="preserve"> PAGEREF _Toc106622731 \h </w:instrText>
        </w:r>
        <w:r w:rsidR="00685DB3">
          <w:rPr>
            <w:webHidden/>
          </w:rPr>
        </w:r>
        <w:r w:rsidR="00685DB3">
          <w:rPr>
            <w:webHidden/>
          </w:rPr>
          <w:fldChar w:fldCharType="separate"/>
        </w:r>
        <w:r w:rsidR="00685DB3">
          <w:rPr>
            <w:webHidden/>
          </w:rPr>
          <w:t>39</w:t>
        </w:r>
        <w:r w:rsidR="00685DB3">
          <w:rPr>
            <w:webHidden/>
          </w:rPr>
          <w:fldChar w:fldCharType="end"/>
        </w:r>
      </w:hyperlink>
    </w:p>
    <w:p w14:paraId="3AB96B11" w14:textId="381FF15E" w:rsidR="00685DB3" w:rsidRDefault="00561B04">
      <w:pPr>
        <w:pStyle w:val="TOC1"/>
        <w:rPr>
          <w:rFonts w:asciiTheme="minorHAnsi" w:eastAsiaTheme="minorEastAsia" w:hAnsiTheme="minorHAnsi" w:cstheme="minorBidi"/>
          <w:lang w:eastAsia="en-GB"/>
        </w:rPr>
      </w:pPr>
      <w:hyperlink w:anchor="_Toc106622732" w:history="1">
        <w:r w:rsidR="00685DB3" w:rsidRPr="00861A1E">
          <w:rPr>
            <w:rStyle w:val="Hyperlink"/>
          </w:rPr>
          <w:t>23.</w:t>
        </w:r>
        <w:r w:rsidR="00685DB3">
          <w:rPr>
            <w:rFonts w:asciiTheme="minorHAnsi" w:eastAsiaTheme="minorEastAsia" w:hAnsiTheme="minorHAnsi" w:cstheme="minorBidi"/>
            <w:lang w:eastAsia="en-GB"/>
          </w:rPr>
          <w:tab/>
        </w:r>
        <w:r w:rsidR="00685DB3" w:rsidRPr="00861A1E">
          <w:rPr>
            <w:rStyle w:val="Hyperlink"/>
          </w:rPr>
          <w:t>Managing A Healed Ulcer</w:t>
        </w:r>
        <w:r w:rsidR="00685DB3">
          <w:rPr>
            <w:webHidden/>
          </w:rPr>
          <w:tab/>
        </w:r>
        <w:r w:rsidR="00685DB3">
          <w:rPr>
            <w:webHidden/>
          </w:rPr>
          <w:fldChar w:fldCharType="begin"/>
        </w:r>
        <w:r w:rsidR="00685DB3">
          <w:rPr>
            <w:webHidden/>
          </w:rPr>
          <w:instrText xml:space="preserve"> PAGEREF _Toc106622732 \h </w:instrText>
        </w:r>
        <w:r w:rsidR="00685DB3">
          <w:rPr>
            <w:webHidden/>
          </w:rPr>
        </w:r>
        <w:r w:rsidR="00685DB3">
          <w:rPr>
            <w:webHidden/>
          </w:rPr>
          <w:fldChar w:fldCharType="separate"/>
        </w:r>
        <w:r w:rsidR="00685DB3">
          <w:rPr>
            <w:webHidden/>
          </w:rPr>
          <w:t>40</w:t>
        </w:r>
        <w:r w:rsidR="00685DB3">
          <w:rPr>
            <w:webHidden/>
          </w:rPr>
          <w:fldChar w:fldCharType="end"/>
        </w:r>
      </w:hyperlink>
    </w:p>
    <w:p w14:paraId="764D4AB5" w14:textId="10DF3832" w:rsidR="00685DB3" w:rsidRDefault="00561B04">
      <w:pPr>
        <w:pStyle w:val="TOC1"/>
        <w:rPr>
          <w:rFonts w:asciiTheme="minorHAnsi" w:eastAsiaTheme="minorEastAsia" w:hAnsiTheme="minorHAnsi" w:cstheme="minorBidi"/>
          <w:lang w:eastAsia="en-GB"/>
        </w:rPr>
      </w:pPr>
      <w:hyperlink w:anchor="_Toc106622733" w:history="1">
        <w:r w:rsidR="00685DB3" w:rsidRPr="00861A1E">
          <w:rPr>
            <w:rStyle w:val="Hyperlink"/>
          </w:rPr>
          <w:t>24.</w:t>
        </w:r>
        <w:r w:rsidR="00685DB3">
          <w:rPr>
            <w:rFonts w:asciiTheme="minorHAnsi" w:eastAsiaTheme="minorEastAsia" w:hAnsiTheme="minorHAnsi" w:cstheme="minorBidi"/>
            <w:lang w:eastAsia="en-GB"/>
          </w:rPr>
          <w:tab/>
        </w:r>
        <w:r w:rsidR="00685DB3" w:rsidRPr="00861A1E">
          <w:rPr>
            <w:rStyle w:val="Hyperlink"/>
          </w:rPr>
          <w:t>Education, Training and Competencies</w:t>
        </w:r>
        <w:r w:rsidR="00685DB3">
          <w:rPr>
            <w:webHidden/>
          </w:rPr>
          <w:tab/>
        </w:r>
        <w:r w:rsidR="00685DB3">
          <w:rPr>
            <w:webHidden/>
          </w:rPr>
          <w:fldChar w:fldCharType="begin"/>
        </w:r>
        <w:r w:rsidR="00685DB3">
          <w:rPr>
            <w:webHidden/>
          </w:rPr>
          <w:instrText xml:space="preserve"> PAGEREF _Toc106622733 \h </w:instrText>
        </w:r>
        <w:r w:rsidR="00685DB3">
          <w:rPr>
            <w:webHidden/>
          </w:rPr>
        </w:r>
        <w:r w:rsidR="00685DB3">
          <w:rPr>
            <w:webHidden/>
          </w:rPr>
          <w:fldChar w:fldCharType="separate"/>
        </w:r>
        <w:r w:rsidR="00685DB3">
          <w:rPr>
            <w:webHidden/>
          </w:rPr>
          <w:t>41</w:t>
        </w:r>
        <w:r w:rsidR="00685DB3">
          <w:rPr>
            <w:webHidden/>
          </w:rPr>
          <w:fldChar w:fldCharType="end"/>
        </w:r>
      </w:hyperlink>
    </w:p>
    <w:p w14:paraId="0E37F24D" w14:textId="2BAEB30C" w:rsidR="00685DB3" w:rsidRDefault="00561B04">
      <w:pPr>
        <w:pStyle w:val="TOC1"/>
        <w:rPr>
          <w:rFonts w:asciiTheme="minorHAnsi" w:eastAsiaTheme="minorEastAsia" w:hAnsiTheme="minorHAnsi" w:cstheme="minorBidi"/>
          <w:lang w:eastAsia="en-GB"/>
        </w:rPr>
      </w:pPr>
      <w:hyperlink w:anchor="_Toc106622734" w:history="1">
        <w:r w:rsidR="00685DB3" w:rsidRPr="00861A1E">
          <w:rPr>
            <w:rStyle w:val="Hyperlink"/>
          </w:rPr>
          <w:t>25.</w:t>
        </w:r>
        <w:r w:rsidR="00685DB3">
          <w:rPr>
            <w:rFonts w:asciiTheme="minorHAnsi" w:eastAsiaTheme="minorEastAsia" w:hAnsiTheme="minorHAnsi" w:cstheme="minorBidi"/>
            <w:lang w:eastAsia="en-GB"/>
          </w:rPr>
          <w:tab/>
        </w:r>
        <w:r w:rsidR="00685DB3" w:rsidRPr="00861A1E">
          <w:rPr>
            <w:rStyle w:val="Hyperlink"/>
          </w:rPr>
          <w:t>Monitoring Compliance</w:t>
        </w:r>
        <w:r w:rsidR="00685DB3">
          <w:rPr>
            <w:webHidden/>
          </w:rPr>
          <w:tab/>
        </w:r>
        <w:r w:rsidR="00685DB3">
          <w:rPr>
            <w:webHidden/>
          </w:rPr>
          <w:fldChar w:fldCharType="begin"/>
        </w:r>
        <w:r w:rsidR="00685DB3">
          <w:rPr>
            <w:webHidden/>
          </w:rPr>
          <w:instrText xml:space="preserve"> PAGEREF _Toc106622734 \h </w:instrText>
        </w:r>
        <w:r w:rsidR="00685DB3">
          <w:rPr>
            <w:webHidden/>
          </w:rPr>
        </w:r>
        <w:r w:rsidR="00685DB3">
          <w:rPr>
            <w:webHidden/>
          </w:rPr>
          <w:fldChar w:fldCharType="separate"/>
        </w:r>
        <w:r w:rsidR="00685DB3">
          <w:rPr>
            <w:webHidden/>
          </w:rPr>
          <w:t>42</w:t>
        </w:r>
        <w:r w:rsidR="00685DB3">
          <w:rPr>
            <w:webHidden/>
          </w:rPr>
          <w:fldChar w:fldCharType="end"/>
        </w:r>
      </w:hyperlink>
    </w:p>
    <w:p w14:paraId="135720DC" w14:textId="73217B64" w:rsidR="00685DB3" w:rsidRDefault="00561B04">
      <w:pPr>
        <w:pStyle w:val="TOC1"/>
        <w:rPr>
          <w:rFonts w:asciiTheme="minorHAnsi" w:eastAsiaTheme="minorEastAsia" w:hAnsiTheme="minorHAnsi" w:cstheme="minorBidi"/>
          <w:lang w:eastAsia="en-GB"/>
        </w:rPr>
      </w:pPr>
      <w:hyperlink w:anchor="_Toc106622735" w:history="1">
        <w:r w:rsidR="00685DB3" w:rsidRPr="00861A1E">
          <w:rPr>
            <w:rStyle w:val="Hyperlink"/>
          </w:rPr>
          <w:t>26.</w:t>
        </w:r>
        <w:r w:rsidR="00685DB3">
          <w:rPr>
            <w:rFonts w:asciiTheme="minorHAnsi" w:eastAsiaTheme="minorEastAsia" w:hAnsiTheme="minorHAnsi" w:cstheme="minorBidi"/>
            <w:lang w:eastAsia="en-GB"/>
          </w:rPr>
          <w:tab/>
        </w:r>
        <w:r w:rsidR="00685DB3" w:rsidRPr="00861A1E">
          <w:rPr>
            <w:rStyle w:val="Hyperlink"/>
          </w:rPr>
          <w:t>Links To Procedural Documents</w:t>
        </w:r>
        <w:r w:rsidR="00685DB3">
          <w:rPr>
            <w:webHidden/>
          </w:rPr>
          <w:tab/>
        </w:r>
        <w:r w:rsidR="00685DB3">
          <w:rPr>
            <w:webHidden/>
          </w:rPr>
          <w:fldChar w:fldCharType="begin"/>
        </w:r>
        <w:r w:rsidR="00685DB3">
          <w:rPr>
            <w:webHidden/>
          </w:rPr>
          <w:instrText xml:space="preserve"> PAGEREF _Toc106622735 \h </w:instrText>
        </w:r>
        <w:r w:rsidR="00685DB3">
          <w:rPr>
            <w:webHidden/>
          </w:rPr>
        </w:r>
        <w:r w:rsidR="00685DB3">
          <w:rPr>
            <w:webHidden/>
          </w:rPr>
          <w:fldChar w:fldCharType="separate"/>
        </w:r>
        <w:r w:rsidR="00685DB3">
          <w:rPr>
            <w:webHidden/>
          </w:rPr>
          <w:t>42</w:t>
        </w:r>
        <w:r w:rsidR="00685DB3">
          <w:rPr>
            <w:webHidden/>
          </w:rPr>
          <w:fldChar w:fldCharType="end"/>
        </w:r>
      </w:hyperlink>
    </w:p>
    <w:p w14:paraId="109443D5" w14:textId="4954CEDB" w:rsidR="00685DB3" w:rsidRDefault="00561B04">
      <w:pPr>
        <w:pStyle w:val="TOC1"/>
        <w:rPr>
          <w:rFonts w:asciiTheme="minorHAnsi" w:eastAsiaTheme="minorEastAsia" w:hAnsiTheme="minorHAnsi" w:cstheme="minorBidi"/>
          <w:lang w:eastAsia="en-GB"/>
        </w:rPr>
      </w:pPr>
      <w:hyperlink w:anchor="_Toc106622736" w:history="1">
        <w:r w:rsidR="00685DB3" w:rsidRPr="00861A1E">
          <w:rPr>
            <w:rStyle w:val="Hyperlink"/>
          </w:rPr>
          <w:t>27.</w:t>
        </w:r>
        <w:r w:rsidR="00685DB3">
          <w:rPr>
            <w:rFonts w:asciiTheme="minorHAnsi" w:eastAsiaTheme="minorEastAsia" w:hAnsiTheme="minorHAnsi" w:cstheme="minorBidi"/>
            <w:lang w:eastAsia="en-GB"/>
          </w:rPr>
          <w:tab/>
        </w:r>
        <w:r w:rsidR="00685DB3" w:rsidRPr="00861A1E">
          <w:rPr>
            <w:rStyle w:val="Hyperlink"/>
          </w:rPr>
          <w:t>References</w:t>
        </w:r>
        <w:r w:rsidR="00685DB3">
          <w:rPr>
            <w:webHidden/>
          </w:rPr>
          <w:tab/>
        </w:r>
        <w:r w:rsidR="00685DB3">
          <w:rPr>
            <w:webHidden/>
          </w:rPr>
          <w:fldChar w:fldCharType="begin"/>
        </w:r>
        <w:r w:rsidR="00685DB3">
          <w:rPr>
            <w:webHidden/>
          </w:rPr>
          <w:instrText xml:space="preserve"> PAGEREF _Toc106622736 \h </w:instrText>
        </w:r>
        <w:r w:rsidR="00685DB3">
          <w:rPr>
            <w:webHidden/>
          </w:rPr>
        </w:r>
        <w:r w:rsidR="00685DB3">
          <w:rPr>
            <w:webHidden/>
          </w:rPr>
          <w:fldChar w:fldCharType="separate"/>
        </w:r>
        <w:r w:rsidR="00685DB3">
          <w:rPr>
            <w:webHidden/>
          </w:rPr>
          <w:t>42</w:t>
        </w:r>
        <w:r w:rsidR="00685DB3">
          <w:rPr>
            <w:webHidden/>
          </w:rPr>
          <w:fldChar w:fldCharType="end"/>
        </w:r>
      </w:hyperlink>
    </w:p>
    <w:p w14:paraId="22FB06CA" w14:textId="41C7DDB4" w:rsidR="00685DB3" w:rsidRDefault="00561B04">
      <w:pPr>
        <w:pStyle w:val="TOC1"/>
        <w:rPr>
          <w:rFonts w:asciiTheme="minorHAnsi" w:eastAsiaTheme="minorEastAsia" w:hAnsiTheme="minorHAnsi" w:cstheme="minorBidi"/>
          <w:lang w:eastAsia="en-GB"/>
        </w:rPr>
      </w:pPr>
      <w:hyperlink w:anchor="_Toc106622737" w:history="1">
        <w:r w:rsidR="00685DB3" w:rsidRPr="00861A1E">
          <w:rPr>
            <w:rStyle w:val="Hyperlink"/>
          </w:rPr>
          <w:t>Appendix 1 – Assessment details</w:t>
        </w:r>
        <w:r w:rsidR="00685DB3">
          <w:rPr>
            <w:webHidden/>
          </w:rPr>
          <w:tab/>
        </w:r>
        <w:r w:rsidR="00685DB3">
          <w:rPr>
            <w:webHidden/>
          </w:rPr>
          <w:fldChar w:fldCharType="begin"/>
        </w:r>
        <w:r w:rsidR="00685DB3">
          <w:rPr>
            <w:webHidden/>
          </w:rPr>
          <w:instrText xml:space="preserve"> PAGEREF _Toc106622737 \h </w:instrText>
        </w:r>
        <w:r w:rsidR="00685DB3">
          <w:rPr>
            <w:webHidden/>
          </w:rPr>
        </w:r>
        <w:r w:rsidR="00685DB3">
          <w:rPr>
            <w:webHidden/>
          </w:rPr>
          <w:fldChar w:fldCharType="separate"/>
        </w:r>
        <w:r w:rsidR="00685DB3">
          <w:rPr>
            <w:webHidden/>
          </w:rPr>
          <w:t>46</w:t>
        </w:r>
        <w:r w:rsidR="00685DB3">
          <w:rPr>
            <w:webHidden/>
          </w:rPr>
          <w:fldChar w:fldCharType="end"/>
        </w:r>
      </w:hyperlink>
    </w:p>
    <w:p w14:paraId="13404701" w14:textId="1C845CC6" w:rsidR="00685DB3" w:rsidRDefault="00561B04">
      <w:pPr>
        <w:pStyle w:val="TOC1"/>
        <w:rPr>
          <w:rFonts w:asciiTheme="minorHAnsi" w:eastAsiaTheme="minorEastAsia" w:hAnsiTheme="minorHAnsi" w:cstheme="minorBidi"/>
          <w:lang w:eastAsia="en-GB"/>
        </w:rPr>
      </w:pPr>
      <w:hyperlink w:anchor="_Toc106622738" w:history="1">
        <w:r w:rsidR="00685DB3" w:rsidRPr="00861A1E">
          <w:rPr>
            <w:rStyle w:val="Hyperlink"/>
          </w:rPr>
          <w:t>Appendix 2 – A Quick assessment guide for managing Venous Leg Ulcers short term</w:t>
        </w:r>
        <w:r w:rsidR="00685DB3">
          <w:rPr>
            <w:webHidden/>
          </w:rPr>
          <w:tab/>
        </w:r>
        <w:r w:rsidR="00685DB3">
          <w:rPr>
            <w:webHidden/>
          </w:rPr>
          <w:fldChar w:fldCharType="begin"/>
        </w:r>
        <w:r w:rsidR="00685DB3">
          <w:rPr>
            <w:webHidden/>
          </w:rPr>
          <w:instrText xml:space="preserve"> PAGEREF _Toc106622738 \h </w:instrText>
        </w:r>
        <w:r w:rsidR="00685DB3">
          <w:rPr>
            <w:webHidden/>
          </w:rPr>
        </w:r>
        <w:r w:rsidR="00685DB3">
          <w:rPr>
            <w:webHidden/>
          </w:rPr>
          <w:fldChar w:fldCharType="separate"/>
        </w:r>
        <w:r w:rsidR="00685DB3">
          <w:rPr>
            <w:webHidden/>
          </w:rPr>
          <w:t>56</w:t>
        </w:r>
        <w:r w:rsidR="00685DB3">
          <w:rPr>
            <w:webHidden/>
          </w:rPr>
          <w:fldChar w:fldCharType="end"/>
        </w:r>
      </w:hyperlink>
    </w:p>
    <w:p w14:paraId="23F0C01D" w14:textId="7CA05C7A" w:rsidR="00685DB3" w:rsidRDefault="00561B04">
      <w:pPr>
        <w:pStyle w:val="TOC1"/>
        <w:rPr>
          <w:rFonts w:asciiTheme="minorHAnsi" w:eastAsiaTheme="minorEastAsia" w:hAnsiTheme="minorHAnsi" w:cstheme="minorBidi"/>
          <w:lang w:eastAsia="en-GB"/>
        </w:rPr>
      </w:pPr>
      <w:hyperlink w:anchor="_Toc106622739" w:history="1">
        <w:r w:rsidR="00685DB3" w:rsidRPr="00861A1E">
          <w:rPr>
            <w:rStyle w:val="Hyperlink"/>
            <w:lang w:eastAsia="en-GB"/>
          </w:rPr>
          <w:t>Appendix 3 – Lower limb and Compression therapy pathway</w:t>
        </w:r>
        <w:r w:rsidR="00685DB3">
          <w:rPr>
            <w:webHidden/>
          </w:rPr>
          <w:tab/>
        </w:r>
        <w:r w:rsidR="00685DB3">
          <w:rPr>
            <w:webHidden/>
          </w:rPr>
          <w:fldChar w:fldCharType="begin"/>
        </w:r>
        <w:r w:rsidR="00685DB3">
          <w:rPr>
            <w:webHidden/>
          </w:rPr>
          <w:instrText xml:space="preserve"> PAGEREF _Toc106622739 \h </w:instrText>
        </w:r>
        <w:r w:rsidR="00685DB3">
          <w:rPr>
            <w:webHidden/>
          </w:rPr>
        </w:r>
        <w:r w:rsidR="00685DB3">
          <w:rPr>
            <w:webHidden/>
          </w:rPr>
          <w:fldChar w:fldCharType="separate"/>
        </w:r>
        <w:r w:rsidR="00685DB3">
          <w:rPr>
            <w:webHidden/>
          </w:rPr>
          <w:t>58</w:t>
        </w:r>
        <w:r w:rsidR="00685DB3">
          <w:rPr>
            <w:webHidden/>
          </w:rPr>
          <w:fldChar w:fldCharType="end"/>
        </w:r>
      </w:hyperlink>
    </w:p>
    <w:p w14:paraId="6606EEB3" w14:textId="07C570B7" w:rsidR="00685DB3" w:rsidRDefault="00561B04">
      <w:pPr>
        <w:pStyle w:val="TOC1"/>
        <w:rPr>
          <w:rFonts w:asciiTheme="minorHAnsi" w:eastAsiaTheme="minorEastAsia" w:hAnsiTheme="minorHAnsi" w:cstheme="minorBidi"/>
          <w:lang w:eastAsia="en-GB"/>
        </w:rPr>
      </w:pPr>
      <w:hyperlink w:anchor="_Toc106622740" w:history="1">
        <w:r w:rsidR="00685DB3" w:rsidRPr="00861A1E">
          <w:rPr>
            <w:rStyle w:val="Hyperlink"/>
          </w:rPr>
          <w:t>Appendix 4 – Lower Limb Wound Pathway for Assessment – to aid assessment.</w:t>
        </w:r>
        <w:r w:rsidR="00685DB3">
          <w:rPr>
            <w:webHidden/>
          </w:rPr>
          <w:tab/>
        </w:r>
        <w:r w:rsidR="00685DB3">
          <w:rPr>
            <w:webHidden/>
          </w:rPr>
          <w:fldChar w:fldCharType="begin"/>
        </w:r>
        <w:r w:rsidR="00685DB3">
          <w:rPr>
            <w:webHidden/>
          </w:rPr>
          <w:instrText xml:space="preserve"> PAGEREF _Toc106622740 \h </w:instrText>
        </w:r>
        <w:r w:rsidR="00685DB3">
          <w:rPr>
            <w:webHidden/>
          </w:rPr>
        </w:r>
        <w:r w:rsidR="00685DB3">
          <w:rPr>
            <w:webHidden/>
          </w:rPr>
          <w:fldChar w:fldCharType="separate"/>
        </w:r>
        <w:r w:rsidR="00685DB3">
          <w:rPr>
            <w:webHidden/>
          </w:rPr>
          <w:t>66</w:t>
        </w:r>
        <w:r w:rsidR="00685DB3">
          <w:rPr>
            <w:webHidden/>
          </w:rPr>
          <w:fldChar w:fldCharType="end"/>
        </w:r>
      </w:hyperlink>
    </w:p>
    <w:p w14:paraId="330044E3" w14:textId="2B2CFAF8" w:rsidR="00685DB3" w:rsidRDefault="00561B04">
      <w:pPr>
        <w:pStyle w:val="TOC1"/>
        <w:rPr>
          <w:rFonts w:asciiTheme="minorHAnsi" w:eastAsiaTheme="minorEastAsia" w:hAnsiTheme="minorHAnsi" w:cstheme="minorBidi"/>
          <w:lang w:eastAsia="en-GB"/>
        </w:rPr>
      </w:pPr>
      <w:hyperlink w:anchor="_Toc106622741" w:history="1">
        <w:r w:rsidR="00685DB3" w:rsidRPr="00861A1E">
          <w:rPr>
            <w:rStyle w:val="Hyperlink"/>
            <w:lang w:eastAsia="en-GB"/>
          </w:rPr>
          <w:t>Appendix 5 – Medi hosiery pathway</w:t>
        </w:r>
        <w:r w:rsidR="00685DB3">
          <w:rPr>
            <w:webHidden/>
          </w:rPr>
          <w:tab/>
        </w:r>
        <w:r w:rsidR="00685DB3">
          <w:rPr>
            <w:webHidden/>
          </w:rPr>
          <w:fldChar w:fldCharType="begin"/>
        </w:r>
        <w:r w:rsidR="00685DB3">
          <w:rPr>
            <w:webHidden/>
          </w:rPr>
          <w:instrText xml:space="preserve"> PAGEREF _Toc106622741 \h </w:instrText>
        </w:r>
        <w:r w:rsidR="00685DB3">
          <w:rPr>
            <w:webHidden/>
          </w:rPr>
        </w:r>
        <w:r w:rsidR="00685DB3">
          <w:rPr>
            <w:webHidden/>
          </w:rPr>
          <w:fldChar w:fldCharType="separate"/>
        </w:r>
        <w:r w:rsidR="00685DB3">
          <w:rPr>
            <w:webHidden/>
          </w:rPr>
          <w:t>67</w:t>
        </w:r>
        <w:r w:rsidR="00685DB3">
          <w:rPr>
            <w:webHidden/>
          </w:rPr>
          <w:fldChar w:fldCharType="end"/>
        </w:r>
      </w:hyperlink>
    </w:p>
    <w:p w14:paraId="2C5F759C" w14:textId="342D700D" w:rsidR="00685DB3" w:rsidRDefault="00561B04">
      <w:pPr>
        <w:pStyle w:val="TOC1"/>
        <w:rPr>
          <w:rFonts w:asciiTheme="minorHAnsi" w:eastAsiaTheme="minorEastAsia" w:hAnsiTheme="minorHAnsi" w:cstheme="minorBidi"/>
          <w:lang w:eastAsia="en-GB"/>
        </w:rPr>
      </w:pPr>
      <w:hyperlink w:anchor="_Toc106622742" w:history="1">
        <w:r w:rsidR="00685DB3" w:rsidRPr="00861A1E">
          <w:rPr>
            <w:rStyle w:val="Hyperlink"/>
          </w:rPr>
          <w:t>Appendix 6 – Medi Juxta Compression Wraps Care Pathway</w:t>
        </w:r>
        <w:r w:rsidR="00685DB3">
          <w:rPr>
            <w:webHidden/>
          </w:rPr>
          <w:tab/>
        </w:r>
        <w:r w:rsidR="00685DB3">
          <w:rPr>
            <w:webHidden/>
          </w:rPr>
          <w:fldChar w:fldCharType="begin"/>
        </w:r>
        <w:r w:rsidR="00685DB3">
          <w:rPr>
            <w:webHidden/>
          </w:rPr>
          <w:instrText xml:space="preserve"> PAGEREF _Toc106622742 \h </w:instrText>
        </w:r>
        <w:r w:rsidR="00685DB3">
          <w:rPr>
            <w:webHidden/>
          </w:rPr>
        </w:r>
        <w:r w:rsidR="00685DB3">
          <w:rPr>
            <w:webHidden/>
          </w:rPr>
          <w:fldChar w:fldCharType="separate"/>
        </w:r>
        <w:r w:rsidR="00685DB3">
          <w:rPr>
            <w:webHidden/>
          </w:rPr>
          <w:t>68</w:t>
        </w:r>
        <w:r w:rsidR="00685DB3">
          <w:rPr>
            <w:webHidden/>
          </w:rPr>
          <w:fldChar w:fldCharType="end"/>
        </w:r>
      </w:hyperlink>
    </w:p>
    <w:p w14:paraId="652F9D8A" w14:textId="51732FD7" w:rsidR="00685DB3" w:rsidRDefault="00561B04">
      <w:pPr>
        <w:pStyle w:val="TOC1"/>
        <w:rPr>
          <w:rFonts w:asciiTheme="minorHAnsi" w:eastAsiaTheme="minorEastAsia" w:hAnsiTheme="minorHAnsi" w:cstheme="minorBidi"/>
          <w:lang w:eastAsia="en-GB"/>
        </w:rPr>
      </w:pPr>
      <w:hyperlink w:anchor="_Toc106622743" w:history="1">
        <w:r w:rsidR="00685DB3" w:rsidRPr="00861A1E">
          <w:rPr>
            <w:rStyle w:val="Hyperlink"/>
            <w:lang w:eastAsia="en-GB"/>
          </w:rPr>
          <w:t>Appendix 7 – Best Practice Statement Leg ulcer treatment algorithm</w:t>
        </w:r>
        <w:r w:rsidR="00685DB3">
          <w:rPr>
            <w:webHidden/>
          </w:rPr>
          <w:tab/>
        </w:r>
        <w:r w:rsidR="00685DB3">
          <w:rPr>
            <w:webHidden/>
          </w:rPr>
          <w:fldChar w:fldCharType="begin"/>
        </w:r>
        <w:r w:rsidR="00685DB3">
          <w:rPr>
            <w:webHidden/>
          </w:rPr>
          <w:instrText xml:space="preserve"> PAGEREF _Toc106622743 \h </w:instrText>
        </w:r>
        <w:r w:rsidR="00685DB3">
          <w:rPr>
            <w:webHidden/>
          </w:rPr>
        </w:r>
        <w:r w:rsidR="00685DB3">
          <w:rPr>
            <w:webHidden/>
          </w:rPr>
          <w:fldChar w:fldCharType="separate"/>
        </w:r>
        <w:r w:rsidR="00685DB3">
          <w:rPr>
            <w:webHidden/>
          </w:rPr>
          <w:t>70</w:t>
        </w:r>
        <w:r w:rsidR="00685DB3">
          <w:rPr>
            <w:webHidden/>
          </w:rPr>
          <w:fldChar w:fldCharType="end"/>
        </w:r>
      </w:hyperlink>
    </w:p>
    <w:p w14:paraId="6EBB95FD" w14:textId="13D68484" w:rsidR="00685DB3" w:rsidRDefault="00561B04">
      <w:pPr>
        <w:pStyle w:val="TOC1"/>
        <w:rPr>
          <w:rFonts w:asciiTheme="minorHAnsi" w:eastAsiaTheme="minorEastAsia" w:hAnsiTheme="minorHAnsi" w:cstheme="minorBidi"/>
          <w:lang w:eastAsia="en-GB"/>
        </w:rPr>
      </w:pPr>
      <w:hyperlink w:anchor="_Toc106622744" w:history="1">
        <w:r w:rsidR="00685DB3" w:rsidRPr="00861A1E">
          <w:rPr>
            <w:rStyle w:val="Hyperlink"/>
          </w:rPr>
          <w:t>Appendix 8 – British Lymphology Society vascular checklist</w:t>
        </w:r>
        <w:r w:rsidR="00685DB3">
          <w:rPr>
            <w:webHidden/>
          </w:rPr>
          <w:tab/>
        </w:r>
        <w:r w:rsidR="00685DB3">
          <w:rPr>
            <w:webHidden/>
          </w:rPr>
          <w:fldChar w:fldCharType="begin"/>
        </w:r>
        <w:r w:rsidR="00685DB3">
          <w:rPr>
            <w:webHidden/>
          </w:rPr>
          <w:instrText xml:space="preserve"> PAGEREF _Toc106622744 \h </w:instrText>
        </w:r>
        <w:r w:rsidR="00685DB3">
          <w:rPr>
            <w:webHidden/>
          </w:rPr>
        </w:r>
        <w:r w:rsidR="00685DB3">
          <w:rPr>
            <w:webHidden/>
          </w:rPr>
          <w:fldChar w:fldCharType="separate"/>
        </w:r>
        <w:r w:rsidR="00685DB3">
          <w:rPr>
            <w:webHidden/>
          </w:rPr>
          <w:t>71</w:t>
        </w:r>
        <w:r w:rsidR="00685DB3">
          <w:rPr>
            <w:webHidden/>
          </w:rPr>
          <w:fldChar w:fldCharType="end"/>
        </w:r>
      </w:hyperlink>
    </w:p>
    <w:p w14:paraId="2D760977" w14:textId="1A1203E4" w:rsidR="00685DB3" w:rsidRDefault="00561B04">
      <w:pPr>
        <w:pStyle w:val="TOC1"/>
        <w:rPr>
          <w:rFonts w:asciiTheme="minorHAnsi" w:eastAsiaTheme="minorEastAsia" w:hAnsiTheme="minorHAnsi" w:cstheme="minorBidi"/>
          <w:lang w:eastAsia="en-GB"/>
        </w:rPr>
      </w:pPr>
      <w:hyperlink w:anchor="_Toc106622745" w:history="1">
        <w:r w:rsidR="00685DB3" w:rsidRPr="00861A1E">
          <w:rPr>
            <w:rStyle w:val="Hyperlink"/>
          </w:rPr>
          <w:t>Appendix 9 - Equality Impact Assessment Tool</w:t>
        </w:r>
        <w:r w:rsidR="00685DB3">
          <w:rPr>
            <w:webHidden/>
          </w:rPr>
          <w:tab/>
        </w:r>
        <w:r w:rsidR="00685DB3">
          <w:rPr>
            <w:webHidden/>
          </w:rPr>
          <w:fldChar w:fldCharType="begin"/>
        </w:r>
        <w:r w:rsidR="00685DB3">
          <w:rPr>
            <w:webHidden/>
          </w:rPr>
          <w:instrText xml:space="preserve"> PAGEREF _Toc106622745 \h </w:instrText>
        </w:r>
        <w:r w:rsidR="00685DB3">
          <w:rPr>
            <w:webHidden/>
          </w:rPr>
        </w:r>
        <w:r w:rsidR="00685DB3">
          <w:rPr>
            <w:webHidden/>
          </w:rPr>
          <w:fldChar w:fldCharType="separate"/>
        </w:r>
        <w:r w:rsidR="00685DB3">
          <w:rPr>
            <w:webHidden/>
          </w:rPr>
          <w:t>73</w:t>
        </w:r>
        <w:r w:rsidR="00685DB3">
          <w:rPr>
            <w:webHidden/>
          </w:rPr>
          <w:fldChar w:fldCharType="end"/>
        </w:r>
      </w:hyperlink>
    </w:p>
    <w:p w14:paraId="7B40BA91" w14:textId="2455EC21" w:rsidR="0014458B" w:rsidRPr="0014458B" w:rsidRDefault="000E31CB" w:rsidP="0014458B">
      <w:pPr>
        <w:pStyle w:val="S-Body"/>
      </w:pPr>
      <w:r>
        <w:rPr>
          <w:rFonts w:cs="Arial"/>
          <w:iCs w:val="0"/>
          <w:noProof/>
          <w:sz w:val="22"/>
          <w:szCs w:val="22"/>
          <w:lang w:val="en-US"/>
        </w:rPr>
        <w:fldChar w:fldCharType="end"/>
      </w:r>
      <w:r w:rsidR="0014458B" w:rsidRPr="0014458B">
        <w:br w:type="page"/>
      </w:r>
    </w:p>
    <w:p w14:paraId="7D424947" w14:textId="77777777" w:rsidR="002E4877" w:rsidRPr="00D443FA" w:rsidRDefault="002E4877" w:rsidP="00D443FA">
      <w:pPr>
        <w:pStyle w:val="S-HeadA"/>
      </w:pPr>
      <w:bookmarkStart w:id="4" w:name="Appendix_1"/>
      <w:bookmarkStart w:id="5" w:name="_Toc106622711"/>
      <w:bookmarkEnd w:id="4"/>
      <w:r w:rsidRPr="002E4877">
        <w:t>1.</w:t>
      </w:r>
      <w:r w:rsidRPr="002E4877">
        <w:tab/>
      </w:r>
      <w:r w:rsidR="00D443FA" w:rsidRPr="002E4877">
        <w:t>Introduction</w:t>
      </w:r>
      <w:bookmarkEnd w:id="5"/>
    </w:p>
    <w:p w14:paraId="4C6717C6" w14:textId="2CB657A1" w:rsidR="0071066F" w:rsidRPr="0071066F" w:rsidRDefault="0071066F" w:rsidP="0071066F">
      <w:pPr>
        <w:rPr>
          <w:b/>
          <w:bCs/>
          <w:iCs/>
          <w:sz w:val="22"/>
          <w:szCs w:val="22"/>
          <w:u w:val="single"/>
        </w:rPr>
      </w:pPr>
      <w:r w:rsidRPr="0071066F">
        <w:rPr>
          <w:b/>
          <w:bCs/>
          <w:iCs/>
          <w:sz w:val="22"/>
          <w:szCs w:val="22"/>
          <w:u w:val="single"/>
        </w:rPr>
        <w:t>Definition of a Venous Leg Ulcer (VLU)</w:t>
      </w:r>
      <w:r>
        <w:rPr>
          <w:b/>
          <w:bCs/>
          <w:iCs/>
          <w:sz w:val="22"/>
          <w:szCs w:val="22"/>
          <w:u w:val="single"/>
        </w:rPr>
        <w:br/>
      </w:r>
    </w:p>
    <w:p w14:paraId="2A07EB56" w14:textId="5107C954" w:rsidR="0071066F" w:rsidRPr="0071066F" w:rsidRDefault="0071066F" w:rsidP="0071066F">
      <w:pPr>
        <w:rPr>
          <w:i/>
          <w:sz w:val="22"/>
          <w:szCs w:val="22"/>
        </w:rPr>
      </w:pPr>
      <w:r w:rsidRPr="0071066F">
        <w:rPr>
          <w:i/>
          <w:sz w:val="22"/>
          <w:szCs w:val="22"/>
        </w:rPr>
        <w:t xml:space="preserve">An open lesion between the knee and the ankle that remains unhealed for two weeks in the presence of venous disease (NICE 2013). </w:t>
      </w:r>
    </w:p>
    <w:p w14:paraId="32C37727" w14:textId="77777777" w:rsidR="0071066F" w:rsidRPr="0071066F" w:rsidRDefault="0071066F" w:rsidP="0071066F">
      <w:pPr>
        <w:rPr>
          <w:iCs/>
          <w:sz w:val="22"/>
          <w:szCs w:val="22"/>
        </w:rPr>
      </w:pPr>
    </w:p>
    <w:p w14:paraId="0CDC0502" w14:textId="41D5E735" w:rsidR="0071066F" w:rsidRDefault="0071066F" w:rsidP="0071066F">
      <w:pPr>
        <w:rPr>
          <w:iCs/>
          <w:sz w:val="22"/>
          <w:szCs w:val="22"/>
        </w:rPr>
      </w:pPr>
      <w:r w:rsidRPr="0071066F">
        <w:rPr>
          <w:iCs/>
          <w:sz w:val="22"/>
          <w:szCs w:val="22"/>
        </w:rPr>
        <w:t xml:space="preserve">Leg ulcers are a chronic and recurring condition, VLU are the most common type of leg ulcer (SIGN 2010). There are at least 730,000 patients affected by leg ulceration in the UK, which equates to 1.5%.The number of diagnosed VLU (278,000) indicates 1 in 170 adults have a VLU.(Guest et al 2015)  </w:t>
      </w:r>
    </w:p>
    <w:p w14:paraId="4613B665" w14:textId="77777777" w:rsidR="0071066F" w:rsidRPr="0071066F" w:rsidRDefault="0071066F" w:rsidP="0071066F">
      <w:pPr>
        <w:rPr>
          <w:iCs/>
          <w:sz w:val="22"/>
          <w:szCs w:val="22"/>
        </w:rPr>
      </w:pPr>
    </w:p>
    <w:p w14:paraId="6FB8CB21" w14:textId="4E14F6DD" w:rsidR="0071066F" w:rsidRDefault="0071066F" w:rsidP="0071066F">
      <w:pPr>
        <w:rPr>
          <w:iCs/>
          <w:sz w:val="22"/>
          <w:szCs w:val="22"/>
        </w:rPr>
      </w:pPr>
      <w:r w:rsidRPr="0071066F">
        <w:rPr>
          <w:iCs/>
          <w:sz w:val="22"/>
          <w:szCs w:val="22"/>
        </w:rPr>
        <w:t xml:space="preserve">There is no single aetiology; however it is thought that approximately 40-85% of people with a leg ulcer are as result of venous hypertension (Wounds International 2015). Arterial or mixed arterial/venous disease is responsible for the remaining percentage of ulceration including the conditions such as diabetes, rheumatoid disease, malignancy and vasculitic conditions as described by Guest et al 2015. </w:t>
      </w:r>
    </w:p>
    <w:p w14:paraId="154F6137" w14:textId="77777777" w:rsidR="0071066F" w:rsidRPr="0071066F" w:rsidRDefault="0071066F" w:rsidP="0071066F">
      <w:pPr>
        <w:rPr>
          <w:iCs/>
          <w:sz w:val="22"/>
          <w:szCs w:val="22"/>
        </w:rPr>
      </w:pPr>
    </w:p>
    <w:p w14:paraId="1F55B40A" w14:textId="082999AF" w:rsidR="0071066F" w:rsidRDefault="0071066F" w:rsidP="0071066F">
      <w:pPr>
        <w:rPr>
          <w:iCs/>
          <w:sz w:val="22"/>
          <w:szCs w:val="22"/>
        </w:rPr>
      </w:pPr>
      <w:r w:rsidRPr="0071066F">
        <w:rPr>
          <w:iCs/>
          <w:sz w:val="22"/>
          <w:szCs w:val="22"/>
        </w:rPr>
        <w:t>Inadequate assessment and ineffective treatment may result in the persistence of ulcers for many years, some never healing (Wounds International 2015). This will have an increased cost implication to the NHS. For example one VLU over a 12 month period is estimated to cost £7,600 to treat (Guest el al 2017)</w:t>
      </w:r>
    </w:p>
    <w:p w14:paraId="3EF97AC8" w14:textId="77777777" w:rsidR="0071066F" w:rsidRPr="0071066F" w:rsidRDefault="0071066F" w:rsidP="0071066F">
      <w:pPr>
        <w:rPr>
          <w:iCs/>
          <w:sz w:val="22"/>
          <w:szCs w:val="22"/>
        </w:rPr>
      </w:pPr>
    </w:p>
    <w:p w14:paraId="35E8B1A2" w14:textId="3649C438" w:rsidR="0071066F" w:rsidRDefault="0071066F" w:rsidP="0071066F">
      <w:pPr>
        <w:rPr>
          <w:iCs/>
          <w:sz w:val="22"/>
          <w:szCs w:val="22"/>
        </w:rPr>
      </w:pPr>
      <w:r w:rsidRPr="0071066F">
        <w:rPr>
          <w:iCs/>
          <w:sz w:val="22"/>
          <w:szCs w:val="22"/>
        </w:rPr>
        <w:t xml:space="preserve">The annual cost to the NHS for chronic wounds is estimated at £5.3 billion per annum (Guest 2015) of which 66% of this cost is incurred in the community. </w:t>
      </w:r>
    </w:p>
    <w:p w14:paraId="46F9690B" w14:textId="77777777" w:rsidR="0071066F" w:rsidRPr="0071066F" w:rsidRDefault="0071066F" w:rsidP="0071066F">
      <w:pPr>
        <w:rPr>
          <w:iCs/>
          <w:sz w:val="22"/>
          <w:szCs w:val="22"/>
        </w:rPr>
      </w:pPr>
    </w:p>
    <w:p w14:paraId="3AF37110" w14:textId="77777777" w:rsidR="0071066F" w:rsidRPr="0071066F" w:rsidRDefault="0071066F" w:rsidP="0071066F">
      <w:pPr>
        <w:rPr>
          <w:iCs/>
          <w:sz w:val="22"/>
          <w:szCs w:val="22"/>
        </w:rPr>
      </w:pPr>
      <w:r w:rsidRPr="0071066F">
        <w:rPr>
          <w:iCs/>
          <w:sz w:val="22"/>
          <w:szCs w:val="22"/>
        </w:rPr>
        <w:t xml:space="preserve">VLUs have been found to have a significant impact on patient’s quality of life, with associated personal, social and psychological effects. (EWMA 2016). Evidence from Ousey et al (2013) suggests that wounds of more than 6 months duration are at a greater risk of acute admission. </w:t>
      </w:r>
    </w:p>
    <w:p w14:paraId="28454B28" w14:textId="4B0317DB" w:rsidR="0071066F" w:rsidRDefault="0071066F" w:rsidP="0071066F">
      <w:pPr>
        <w:rPr>
          <w:iCs/>
          <w:sz w:val="22"/>
          <w:szCs w:val="22"/>
        </w:rPr>
      </w:pPr>
      <w:r w:rsidRPr="0071066F">
        <w:rPr>
          <w:iCs/>
          <w:sz w:val="22"/>
          <w:szCs w:val="22"/>
        </w:rPr>
        <w:t>Inappropriate treatment adversely affects the time it takes a wound to heal (Vowden &amp; Vowden 2016).</w:t>
      </w:r>
    </w:p>
    <w:p w14:paraId="50B70473" w14:textId="77777777" w:rsidR="0071066F" w:rsidRPr="0071066F" w:rsidRDefault="0071066F" w:rsidP="0071066F">
      <w:pPr>
        <w:rPr>
          <w:iCs/>
          <w:sz w:val="22"/>
          <w:szCs w:val="22"/>
        </w:rPr>
      </w:pPr>
    </w:p>
    <w:p w14:paraId="73022BB1" w14:textId="417918D6" w:rsidR="002E4877" w:rsidRPr="0071066F" w:rsidRDefault="0071066F" w:rsidP="0071066F">
      <w:pPr>
        <w:rPr>
          <w:iCs/>
          <w:sz w:val="22"/>
          <w:szCs w:val="22"/>
        </w:rPr>
      </w:pPr>
      <w:r w:rsidRPr="0071066F">
        <w:rPr>
          <w:iCs/>
          <w:sz w:val="22"/>
          <w:szCs w:val="22"/>
        </w:rPr>
        <w:t>Compression therapy should be first line treatment for VLU’s to optimise healing in both acute and chronic leg wounds (Wounds UK 2015)</w:t>
      </w:r>
    </w:p>
    <w:p w14:paraId="35530BBB" w14:textId="77777777" w:rsidR="002E4877" w:rsidRPr="00D443FA" w:rsidRDefault="002E4877" w:rsidP="00DE3910">
      <w:pPr>
        <w:pStyle w:val="S-HeadA"/>
        <w:spacing w:before="120"/>
      </w:pPr>
      <w:bookmarkStart w:id="6" w:name="_Toc106622712"/>
      <w:r w:rsidRPr="002E4877">
        <w:t>2.</w:t>
      </w:r>
      <w:r w:rsidRPr="002E4877">
        <w:tab/>
      </w:r>
      <w:r w:rsidR="00D443FA" w:rsidRPr="00D443FA">
        <w:t>Bulk of wording</w:t>
      </w:r>
      <w:bookmarkEnd w:id="6"/>
      <w:r w:rsidR="00D443FA" w:rsidRPr="00D443FA">
        <w:t xml:space="preserve"> </w:t>
      </w:r>
    </w:p>
    <w:p w14:paraId="050D9090" w14:textId="172644DE" w:rsidR="0071066F" w:rsidRPr="0071066F" w:rsidRDefault="0071066F" w:rsidP="0071066F">
      <w:pPr>
        <w:autoSpaceDE w:val="0"/>
        <w:autoSpaceDN w:val="0"/>
        <w:adjustRightInd w:val="0"/>
        <w:jc w:val="both"/>
        <w:rPr>
          <w:rFonts w:cs="Arial Narrow"/>
          <w:b/>
          <w:bCs/>
          <w:sz w:val="22"/>
          <w:szCs w:val="22"/>
          <w:u w:val="single"/>
        </w:rPr>
      </w:pPr>
      <w:r w:rsidRPr="0071066F">
        <w:rPr>
          <w:rFonts w:cs="Arial Narrow"/>
          <w:b/>
          <w:bCs/>
          <w:sz w:val="22"/>
          <w:szCs w:val="22"/>
          <w:u w:val="single"/>
        </w:rPr>
        <w:t>Definitions</w:t>
      </w:r>
      <w:r>
        <w:rPr>
          <w:rFonts w:cs="Arial Narrow"/>
          <w:b/>
          <w:bCs/>
          <w:sz w:val="22"/>
          <w:szCs w:val="22"/>
          <w:u w:val="single"/>
        </w:rPr>
        <w:br/>
      </w:r>
    </w:p>
    <w:p w14:paraId="746FA98B" w14:textId="14A70703" w:rsidR="0071066F" w:rsidRPr="0071066F" w:rsidRDefault="0071066F" w:rsidP="0071066F">
      <w:pPr>
        <w:numPr>
          <w:ilvl w:val="1"/>
          <w:numId w:val="14"/>
        </w:numPr>
        <w:autoSpaceDE w:val="0"/>
        <w:autoSpaceDN w:val="0"/>
        <w:adjustRightInd w:val="0"/>
        <w:jc w:val="both"/>
        <w:rPr>
          <w:rFonts w:cs="Arial Narrow"/>
          <w:b/>
          <w:bCs/>
          <w:sz w:val="22"/>
          <w:szCs w:val="22"/>
        </w:rPr>
      </w:pPr>
      <w:r w:rsidRPr="0071066F">
        <w:rPr>
          <w:b/>
          <w:sz w:val="22"/>
          <w:szCs w:val="22"/>
        </w:rPr>
        <w:t>Surfactants</w:t>
      </w:r>
      <w:r w:rsidRPr="0071066F">
        <w:rPr>
          <w:sz w:val="22"/>
          <w:szCs w:val="22"/>
        </w:rPr>
        <w:t xml:space="preserve"> </w:t>
      </w:r>
      <w:r w:rsidRPr="0071066F">
        <w:rPr>
          <w:rFonts w:cs="AlrightSans-Light"/>
          <w:sz w:val="22"/>
          <w:szCs w:val="22"/>
        </w:rPr>
        <w:t>lowers the surface or interfacial tension between a liquid and a solid (such as debris and biofilm), helping to disperse the latter, which can then be removed more easily with a cleansing pad or cloth</w:t>
      </w:r>
      <w:r w:rsidRPr="0071066F">
        <w:rPr>
          <w:sz w:val="22"/>
          <w:szCs w:val="22"/>
        </w:rPr>
        <w:t xml:space="preserve"> (Malone &amp; Swanson cited in Murphy et al 2020).</w:t>
      </w:r>
    </w:p>
    <w:p w14:paraId="69D97298" w14:textId="4EE2184C" w:rsidR="002E4877" w:rsidRPr="00D443FA" w:rsidRDefault="002E4877" w:rsidP="00DE3910">
      <w:pPr>
        <w:pStyle w:val="S-HeadA"/>
        <w:spacing w:before="120"/>
      </w:pPr>
      <w:bookmarkStart w:id="7" w:name="_Toc106622713"/>
      <w:r w:rsidRPr="002E4877">
        <w:t>3.</w:t>
      </w:r>
      <w:r w:rsidRPr="002E4877">
        <w:tab/>
      </w:r>
      <w:r w:rsidR="0071066F">
        <w:t>Purpose</w:t>
      </w:r>
      <w:bookmarkEnd w:id="7"/>
      <w:r w:rsidR="00D443FA" w:rsidRPr="002E4877">
        <w:t xml:space="preserve"> </w:t>
      </w:r>
    </w:p>
    <w:p w14:paraId="7971CCFE" w14:textId="77777777" w:rsidR="0071066F" w:rsidRPr="0071066F" w:rsidRDefault="0071066F" w:rsidP="00FB38A4">
      <w:pPr>
        <w:spacing w:before="120"/>
        <w:rPr>
          <w:rFonts w:cs="Arial"/>
          <w:sz w:val="22"/>
          <w:szCs w:val="22"/>
        </w:rPr>
      </w:pPr>
      <w:r w:rsidRPr="0071066F">
        <w:rPr>
          <w:rFonts w:cs="Arial"/>
          <w:sz w:val="22"/>
          <w:szCs w:val="22"/>
        </w:rPr>
        <w:t>To ensure that all patients presenting with a wound to the lower limb receive a comprehensive assessment and subsequent diagnosis from a registered nurse who have additional competencies in lower limb ulcer management.</w:t>
      </w:r>
    </w:p>
    <w:p w14:paraId="1DD21660" w14:textId="34B67FCC" w:rsidR="0071066F" w:rsidRPr="0071066F" w:rsidRDefault="0071066F" w:rsidP="00FB38A4">
      <w:pPr>
        <w:spacing w:before="280"/>
        <w:rPr>
          <w:rFonts w:cs="Arial"/>
          <w:sz w:val="22"/>
          <w:szCs w:val="22"/>
        </w:rPr>
      </w:pPr>
      <w:r w:rsidRPr="0071066F">
        <w:rPr>
          <w:rFonts w:cs="Arial"/>
          <w:sz w:val="22"/>
          <w:szCs w:val="22"/>
        </w:rPr>
        <w:t xml:space="preserve">To ensure that all patients diagnosed with a lower limb wound receive treatment according to agreed guidelines. To ensure that leg ulcer management guidelines are monitored and evaluated. It is intended that these guidelines undergo a review every three years. </w:t>
      </w:r>
    </w:p>
    <w:p w14:paraId="1FB11C25" w14:textId="77777777" w:rsidR="0071066F" w:rsidRPr="0071066F" w:rsidRDefault="0071066F" w:rsidP="00FB38A4">
      <w:pPr>
        <w:spacing w:before="280"/>
        <w:rPr>
          <w:rFonts w:cs="Arial"/>
          <w:b/>
          <w:color w:val="000080"/>
          <w:sz w:val="22"/>
          <w:szCs w:val="22"/>
        </w:rPr>
      </w:pPr>
      <w:r w:rsidRPr="0071066F">
        <w:rPr>
          <w:rFonts w:cs="Arial"/>
          <w:sz w:val="22"/>
          <w:szCs w:val="22"/>
        </w:rPr>
        <w:t>The Guidelines will facilitate each practitioner to utilise and update skills, knowledge and competencies</w:t>
      </w:r>
      <w:r w:rsidRPr="0071066F">
        <w:rPr>
          <w:rFonts w:cs="Arial"/>
          <w:b/>
          <w:color w:val="000080"/>
          <w:sz w:val="22"/>
          <w:szCs w:val="22"/>
        </w:rPr>
        <w:t>.</w:t>
      </w:r>
    </w:p>
    <w:p w14:paraId="689184EA" w14:textId="77777777" w:rsidR="0071066F" w:rsidRPr="0071066F" w:rsidRDefault="0071066F" w:rsidP="00FB38A4">
      <w:pPr>
        <w:numPr>
          <w:ilvl w:val="0"/>
          <w:numId w:val="15"/>
        </w:numPr>
        <w:tabs>
          <w:tab w:val="num" w:pos="1985"/>
        </w:tabs>
        <w:spacing w:before="160" w:after="240"/>
        <w:ind w:left="426"/>
        <w:contextualSpacing/>
        <w:rPr>
          <w:rFonts w:eastAsia="Calibri" w:cs="Arial"/>
          <w:sz w:val="22"/>
          <w:szCs w:val="22"/>
        </w:rPr>
      </w:pPr>
      <w:r w:rsidRPr="0071066F">
        <w:rPr>
          <w:rFonts w:eastAsia="Calibri" w:cs="Arial"/>
          <w:sz w:val="22"/>
          <w:szCs w:val="22"/>
        </w:rPr>
        <w:t xml:space="preserve">A guideline conforming to current best practice has been agreed by </w:t>
      </w:r>
      <w:r w:rsidRPr="0071066F">
        <w:rPr>
          <w:rFonts w:eastAsia="Calibri" w:cs="Arial"/>
          <w:color w:val="000000"/>
          <w:sz w:val="22"/>
          <w:szCs w:val="22"/>
        </w:rPr>
        <w:t>Sirona</w:t>
      </w:r>
      <w:r w:rsidRPr="0071066F">
        <w:rPr>
          <w:rFonts w:eastAsia="Calibri" w:cs="Arial"/>
          <w:sz w:val="22"/>
          <w:szCs w:val="22"/>
        </w:rPr>
        <w:t xml:space="preserve"> Clinical Cabinet</w:t>
      </w:r>
    </w:p>
    <w:p w14:paraId="31A4FE2B" w14:textId="0C916852" w:rsidR="0071066F" w:rsidRPr="0071066F" w:rsidRDefault="0071066F" w:rsidP="00FB38A4">
      <w:pPr>
        <w:numPr>
          <w:ilvl w:val="0"/>
          <w:numId w:val="15"/>
        </w:numPr>
        <w:tabs>
          <w:tab w:val="num" w:pos="1985"/>
        </w:tabs>
        <w:spacing w:before="160" w:after="240"/>
        <w:ind w:left="426"/>
        <w:contextualSpacing/>
        <w:jc w:val="both"/>
        <w:rPr>
          <w:rFonts w:eastAsia="Calibri" w:cs="Arial"/>
          <w:sz w:val="22"/>
          <w:szCs w:val="22"/>
        </w:rPr>
      </w:pPr>
      <w:r w:rsidRPr="0071066F">
        <w:rPr>
          <w:rFonts w:eastAsia="Calibri" w:cs="Arial"/>
          <w:sz w:val="22"/>
          <w:szCs w:val="22"/>
        </w:rPr>
        <w:t>Handheld/automated Doppler devices must be available for each practitioner undertaking lower limb assessment.</w:t>
      </w:r>
    </w:p>
    <w:p w14:paraId="21B78673" w14:textId="77777777" w:rsidR="0071066F" w:rsidRPr="0071066F" w:rsidRDefault="0071066F" w:rsidP="00FB38A4">
      <w:pPr>
        <w:numPr>
          <w:ilvl w:val="0"/>
          <w:numId w:val="15"/>
        </w:numPr>
        <w:tabs>
          <w:tab w:val="num" w:pos="1985"/>
        </w:tabs>
        <w:spacing w:before="160" w:after="240"/>
        <w:ind w:left="426"/>
        <w:contextualSpacing/>
        <w:rPr>
          <w:rFonts w:eastAsia="Calibri" w:cs="Arial"/>
          <w:b/>
          <w:bCs/>
          <w:sz w:val="22"/>
          <w:szCs w:val="22"/>
        </w:rPr>
      </w:pPr>
      <w:r w:rsidRPr="0071066F">
        <w:rPr>
          <w:rFonts w:eastAsia="Calibri" w:cs="Arial"/>
          <w:color w:val="000000"/>
          <w:sz w:val="22"/>
          <w:szCs w:val="22"/>
        </w:rPr>
        <w:t>Sirona</w:t>
      </w:r>
      <w:r w:rsidRPr="0071066F">
        <w:rPr>
          <w:rFonts w:eastAsia="Calibri" w:cs="Arial"/>
          <w:sz w:val="22"/>
          <w:szCs w:val="22"/>
        </w:rPr>
        <w:t xml:space="preserve"> has at least one lead nurse to act as a source of expert advice in leg ulcer management.</w:t>
      </w:r>
    </w:p>
    <w:p w14:paraId="18ADA08D" w14:textId="77777777" w:rsidR="0071066F" w:rsidRPr="0071066F" w:rsidRDefault="0071066F" w:rsidP="00FB38A4">
      <w:pPr>
        <w:numPr>
          <w:ilvl w:val="0"/>
          <w:numId w:val="15"/>
        </w:numPr>
        <w:tabs>
          <w:tab w:val="num" w:pos="1985"/>
        </w:tabs>
        <w:spacing w:before="160" w:after="240"/>
        <w:ind w:left="426"/>
        <w:contextualSpacing/>
        <w:rPr>
          <w:rFonts w:eastAsia="Calibri" w:cs="Arial"/>
          <w:b/>
          <w:bCs/>
          <w:sz w:val="22"/>
          <w:szCs w:val="22"/>
        </w:rPr>
      </w:pPr>
      <w:r w:rsidRPr="0071066F">
        <w:rPr>
          <w:rFonts w:eastAsia="Calibri" w:cs="Arial"/>
          <w:color w:val="000000"/>
          <w:sz w:val="22"/>
          <w:szCs w:val="22"/>
        </w:rPr>
        <w:t>Sirona</w:t>
      </w:r>
      <w:r w:rsidRPr="0071066F">
        <w:rPr>
          <w:rFonts w:eastAsia="Calibri" w:cs="Arial"/>
          <w:sz w:val="22"/>
          <w:szCs w:val="22"/>
        </w:rPr>
        <w:t xml:space="preserve"> will work within these guidelines.</w:t>
      </w:r>
    </w:p>
    <w:p w14:paraId="57F51298" w14:textId="77777777" w:rsidR="0071066F" w:rsidRPr="0071066F" w:rsidRDefault="0071066F" w:rsidP="00FB38A4">
      <w:pPr>
        <w:numPr>
          <w:ilvl w:val="0"/>
          <w:numId w:val="15"/>
        </w:numPr>
        <w:tabs>
          <w:tab w:val="num" w:pos="1985"/>
        </w:tabs>
        <w:spacing w:before="160" w:after="240"/>
        <w:ind w:left="426"/>
        <w:contextualSpacing/>
        <w:rPr>
          <w:rFonts w:eastAsia="Calibri" w:cs="Arial"/>
          <w:sz w:val="22"/>
          <w:szCs w:val="22"/>
        </w:rPr>
      </w:pPr>
      <w:r w:rsidRPr="0071066F">
        <w:rPr>
          <w:rFonts w:eastAsia="Calibri" w:cs="Arial"/>
          <w:color w:val="000000"/>
          <w:sz w:val="22"/>
          <w:szCs w:val="22"/>
        </w:rPr>
        <w:t>Sirona</w:t>
      </w:r>
      <w:r w:rsidRPr="0071066F">
        <w:rPr>
          <w:rFonts w:eastAsia="Calibri" w:cs="Arial"/>
          <w:sz w:val="22"/>
          <w:szCs w:val="22"/>
        </w:rPr>
        <w:t xml:space="preserve"> has a responsibility to provide a nursing workforce who can offer assessment and compression therapy as a skill and ensure their competency is maintained.</w:t>
      </w:r>
    </w:p>
    <w:p w14:paraId="249BDC01" w14:textId="767FEB21" w:rsidR="0071066F" w:rsidRPr="0071066F" w:rsidRDefault="00DE3910" w:rsidP="00FB38A4">
      <w:pPr>
        <w:numPr>
          <w:ilvl w:val="1"/>
          <w:numId w:val="0"/>
        </w:numPr>
        <w:spacing w:before="120"/>
        <w:rPr>
          <w:rFonts w:eastAsia="Calibri" w:cs="Arial"/>
          <w:b/>
          <w:color w:val="000080"/>
        </w:rPr>
      </w:pPr>
      <w:bookmarkStart w:id="8" w:name="_Toc458511515"/>
      <w:r>
        <w:rPr>
          <w:rFonts w:eastAsia="Calibri" w:cs="Arial"/>
          <w:b/>
        </w:rPr>
        <w:br/>
      </w:r>
      <w:r w:rsidR="0071066F" w:rsidRPr="0071066F">
        <w:rPr>
          <w:rFonts w:eastAsia="Calibri" w:cs="Arial"/>
          <w:b/>
        </w:rPr>
        <w:t>GP Practices</w:t>
      </w:r>
      <w:bookmarkEnd w:id="8"/>
      <w:r w:rsidR="0071066F" w:rsidRPr="0071066F">
        <w:rPr>
          <w:rFonts w:eastAsia="Calibri" w:cs="Arial"/>
          <w:b/>
          <w:color w:val="000080"/>
        </w:rPr>
        <w:t xml:space="preserve"> </w:t>
      </w:r>
    </w:p>
    <w:p w14:paraId="0A53C611" w14:textId="77777777" w:rsidR="0071066F" w:rsidRPr="0071066F" w:rsidRDefault="0071066F" w:rsidP="00FB38A4">
      <w:pPr>
        <w:rPr>
          <w:rFonts w:eastAsia="Calibri" w:cs="Arial"/>
          <w:sz w:val="22"/>
          <w:szCs w:val="22"/>
        </w:rPr>
      </w:pPr>
      <w:r w:rsidRPr="0071066F">
        <w:rPr>
          <w:rFonts w:eastAsia="Calibri" w:cs="Arial"/>
          <w:sz w:val="22"/>
          <w:szCs w:val="22"/>
        </w:rPr>
        <w:t>Each GP practice is aware of the management of lower limb ulceration based on these guidelines and knows of a named individual who can act as a point of contact and expertise.</w:t>
      </w:r>
    </w:p>
    <w:p w14:paraId="4AE23A64" w14:textId="77777777" w:rsidR="0071066F" w:rsidRPr="0071066F" w:rsidRDefault="0071066F" w:rsidP="00FB38A4">
      <w:pPr>
        <w:rPr>
          <w:rFonts w:eastAsia="Calibri" w:cs="Arial"/>
          <w:sz w:val="22"/>
          <w:szCs w:val="22"/>
        </w:rPr>
      </w:pPr>
    </w:p>
    <w:p w14:paraId="63E6DB5A" w14:textId="77777777" w:rsidR="0071066F" w:rsidRPr="0071066F" w:rsidRDefault="0071066F" w:rsidP="00FB38A4">
      <w:pPr>
        <w:rPr>
          <w:rFonts w:eastAsia="Calibri" w:cs="Arial"/>
          <w:sz w:val="22"/>
          <w:szCs w:val="22"/>
        </w:rPr>
      </w:pPr>
      <w:r w:rsidRPr="0071066F">
        <w:rPr>
          <w:rFonts w:eastAsia="Calibri" w:cs="Arial"/>
          <w:sz w:val="22"/>
          <w:szCs w:val="22"/>
        </w:rPr>
        <w:t>Each GP practice ensures that all those patients presenting with a lower limb wound are appropriately assessed and treated.</w:t>
      </w:r>
    </w:p>
    <w:p w14:paraId="75495EEB" w14:textId="0B054F19" w:rsidR="002E4877" w:rsidRPr="00D443FA" w:rsidRDefault="002E4877" w:rsidP="00DE3910">
      <w:pPr>
        <w:pStyle w:val="S-HeadA"/>
        <w:spacing w:before="120"/>
      </w:pPr>
      <w:bookmarkStart w:id="9" w:name="_Toc106622714"/>
      <w:r w:rsidRPr="002E4877">
        <w:t>4.</w:t>
      </w:r>
      <w:r w:rsidRPr="002E4877">
        <w:tab/>
      </w:r>
      <w:r w:rsidR="00FB38A4" w:rsidRPr="0071066F">
        <w:t>Assessment And Diagnosis</w:t>
      </w:r>
      <w:bookmarkEnd w:id="9"/>
    </w:p>
    <w:p w14:paraId="233FCA37" w14:textId="77777777" w:rsidR="0071066F" w:rsidRPr="0071066F" w:rsidRDefault="0071066F" w:rsidP="00FB38A4">
      <w:pPr>
        <w:spacing w:before="160" w:after="240"/>
        <w:jc w:val="both"/>
        <w:rPr>
          <w:sz w:val="22"/>
          <w:szCs w:val="22"/>
        </w:rPr>
      </w:pPr>
      <w:r w:rsidRPr="0071066F">
        <w:rPr>
          <w:sz w:val="22"/>
          <w:szCs w:val="22"/>
        </w:rPr>
        <w:t>The first step in successfully managing a patient with a wound to the lower limb is recognising the wound with a confirmed aetiology e.g. lower limb wound with a venous aetiology. Wounds that commonly fall into not being recognised as leg ulcers are pre-tibial lacerations (or other trauma wounds) and surgical incisions where veins have been harvested for coronary bypass grafts, and are not healed within 14 days.</w:t>
      </w:r>
    </w:p>
    <w:p w14:paraId="613D64C3" w14:textId="77777777" w:rsidR="0071066F" w:rsidRPr="0071066F" w:rsidRDefault="0071066F" w:rsidP="00FB38A4">
      <w:pPr>
        <w:spacing w:before="160" w:after="240"/>
        <w:jc w:val="both"/>
        <w:rPr>
          <w:sz w:val="22"/>
          <w:szCs w:val="22"/>
        </w:rPr>
      </w:pPr>
      <w:r w:rsidRPr="0071066F">
        <w:rPr>
          <w:sz w:val="22"/>
          <w:szCs w:val="22"/>
        </w:rPr>
        <w:t>A detailed assessment of the patient’s general health and past medical history is essential when diagnosing and determining treatment of the ulcer and should be carried out using the assessment tool incorporated within the electronic EMIS template. Assessment is not a one off procedure but an ongoing one, and re-assessment should take place every four weeks (Wounds UK 2018).It is paramount that underlying disease processes are addressed and stabilised to ensure maximum potential to heal. The lower limb assessment should be completed within 28 days of admission to caseload.</w:t>
      </w:r>
    </w:p>
    <w:p w14:paraId="0B4F834E" w14:textId="77777777" w:rsidR="0071066F" w:rsidRPr="0071066F" w:rsidRDefault="0071066F" w:rsidP="00FB38A4">
      <w:pPr>
        <w:pStyle w:val="Mainitembody"/>
        <w:ind w:left="0"/>
        <w:jc w:val="both"/>
        <w:rPr>
          <w:rFonts w:cs="Arial"/>
          <w:sz w:val="22"/>
          <w:szCs w:val="22"/>
        </w:rPr>
      </w:pPr>
      <w:r w:rsidRPr="0071066F">
        <w:rPr>
          <w:rFonts w:cs="Arial"/>
          <w:sz w:val="22"/>
          <w:szCs w:val="22"/>
        </w:rPr>
        <w:t>It is intended that the lower limb assessment should be carried out by a Registered Nurse holding competencies in the theory and practice of the management of leg ulcers. Leg ulcer assessment is a highly complex skill; practitioners who lack the skill can tend to focus on the wound rather than the patient, not recognising the under- lying causes that need to be addressed.</w:t>
      </w:r>
    </w:p>
    <w:p w14:paraId="046D017C" w14:textId="77777777" w:rsidR="0071066F" w:rsidRPr="0071066F" w:rsidRDefault="0071066F" w:rsidP="00FB38A4">
      <w:pPr>
        <w:jc w:val="both"/>
        <w:rPr>
          <w:sz w:val="22"/>
          <w:szCs w:val="22"/>
        </w:rPr>
      </w:pPr>
    </w:p>
    <w:p w14:paraId="64DEA3B9" w14:textId="77777777" w:rsidR="0071066F" w:rsidRPr="0071066F" w:rsidRDefault="0071066F" w:rsidP="0071066F">
      <w:pPr>
        <w:jc w:val="both"/>
        <w:rPr>
          <w:sz w:val="22"/>
          <w:szCs w:val="22"/>
        </w:rPr>
      </w:pPr>
      <w:r w:rsidRPr="0071066F">
        <w:rPr>
          <w:b/>
          <w:sz w:val="22"/>
          <w:szCs w:val="22"/>
          <w:u w:val="single"/>
        </w:rPr>
        <w:t>Red Flags – requiring immediate escalation to a relevant practitioner/specialist</w:t>
      </w:r>
    </w:p>
    <w:p w14:paraId="4C3BDA74" w14:textId="77777777" w:rsidR="0071066F" w:rsidRPr="0071066F" w:rsidRDefault="0071066F" w:rsidP="00DE3910">
      <w:pPr>
        <w:pStyle w:val="Mainitembody"/>
        <w:numPr>
          <w:ilvl w:val="0"/>
          <w:numId w:val="16"/>
        </w:numPr>
        <w:ind w:left="709" w:hanging="425"/>
        <w:jc w:val="both"/>
        <w:rPr>
          <w:rFonts w:cs="Arial"/>
          <w:sz w:val="22"/>
          <w:szCs w:val="22"/>
        </w:rPr>
      </w:pPr>
      <w:r w:rsidRPr="0071066F">
        <w:rPr>
          <w:rFonts w:cs="Arial"/>
          <w:sz w:val="22"/>
          <w:szCs w:val="22"/>
        </w:rPr>
        <w:t>Spreading infection of leg or foot</w:t>
      </w:r>
    </w:p>
    <w:p w14:paraId="2F3883B6" w14:textId="77777777" w:rsidR="0071066F" w:rsidRPr="0071066F" w:rsidRDefault="0071066F" w:rsidP="00DE3910">
      <w:pPr>
        <w:pStyle w:val="Mainitembody"/>
        <w:numPr>
          <w:ilvl w:val="0"/>
          <w:numId w:val="16"/>
        </w:numPr>
        <w:ind w:left="709" w:hanging="425"/>
        <w:jc w:val="both"/>
        <w:rPr>
          <w:rFonts w:cs="Arial"/>
          <w:sz w:val="22"/>
          <w:szCs w:val="22"/>
        </w:rPr>
      </w:pPr>
      <w:r w:rsidRPr="0071066F">
        <w:rPr>
          <w:rFonts w:cs="Arial"/>
          <w:sz w:val="22"/>
          <w:szCs w:val="22"/>
        </w:rPr>
        <w:t>Red, hot, swollen leg or foot</w:t>
      </w:r>
    </w:p>
    <w:p w14:paraId="2621A25A" w14:textId="77777777" w:rsidR="0071066F" w:rsidRPr="0071066F" w:rsidRDefault="0071066F" w:rsidP="00DE3910">
      <w:pPr>
        <w:pStyle w:val="Mainitembody"/>
        <w:numPr>
          <w:ilvl w:val="0"/>
          <w:numId w:val="16"/>
        </w:numPr>
        <w:ind w:left="709" w:hanging="425"/>
        <w:jc w:val="both"/>
        <w:rPr>
          <w:rFonts w:cs="Arial"/>
          <w:sz w:val="22"/>
          <w:szCs w:val="22"/>
        </w:rPr>
      </w:pPr>
      <w:r w:rsidRPr="0071066F">
        <w:rPr>
          <w:rFonts w:cs="Arial"/>
          <w:sz w:val="22"/>
          <w:szCs w:val="22"/>
        </w:rPr>
        <w:t>Chronic Limb Threatening Ischaemia</w:t>
      </w:r>
    </w:p>
    <w:p w14:paraId="735E2A3D" w14:textId="77777777" w:rsidR="0071066F" w:rsidRPr="0071066F" w:rsidRDefault="0071066F" w:rsidP="00DE3910">
      <w:pPr>
        <w:pStyle w:val="Mainitembody"/>
        <w:numPr>
          <w:ilvl w:val="0"/>
          <w:numId w:val="16"/>
        </w:numPr>
        <w:ind w:left="709" w:hanging="425"/>
        <w:jc w:val="both"/>
        <w:rPr>
          <w:rFonts w:cs="Arial"/>
          <w:sz w:val="22"/>
          <w:szCs w:val="22"/>
        </w:rPr>
      </w:pPr>
      <w:r w:rsidRPr="0071066F">
        <w:rPr>
          <w:rFonts w:cs="Arial"/>
          <w:sz w:val="22"/>
          <w:szCs w:val="22"/>
        </w:rPr>
        <w:t>Suspected Deep Vein Thrombosis (DVT)</w:t>
      </w:r>
    </w:p>
    <w:p w14:paraId="7E87544D" w14:textId="77777777" w:rsidR="0071066F" w:rsidRPr="0071066F" w:rsidRDefault="0071066F" w:rsidP="00DE3910">
      <w:pPr>
        <w:pStyle w:val="Mainitembody"/>
        <w:numPr>
          <w:ilvl w:val="0"/>
          <w:numId w:val="16"/>
        </w:numPr>
        <w:ind w:left="709" w:hanging="425"/>
        <w:jc w:val="both"/>
        <w:rPr>
          <w:rFonts w:cs="Arial"/>
          <w:sz w:val="22"/>
          <w:szCs w:val="22"/>
        </w:rPr>
      </w:pPr>
      <w:r w:rsidRPr="0071066F">
        <w:rPr>
          <w:rFonts w:cs="Arial"/>
          <w:sz w:val="22"/>
          <w:szCs w:val="22"/>
        </w:rPr>
        <w:t>Suspected skin cancer</w:t>
      </w:r>
    </w:p>
    <w:p w14:paraId="28BA0EC7" w14:textId="5CF1CB8B" w:rsidR="0071066F" w:rsidRDefault="0071066F" w:rsidP="00FB38A4">
      <w:pPr>
        <w:pStyle w:val="Mainitembody"/>
        <w:ind w:left="709" w:hanging="709"/>
        <w:jc w:val="both"/>
        <w:rPr>
          <w:rFonts w:cs="Arial"/>
          <w:sz w:val="22"/>
          <w:szCs w:val="22"/>
        </w:rPr>
      </w:pPr>
      <w:r w:rsidRPr="0071066F">
        <w:rPr>
          <w:rFonts w:cs="Arial"/>
          <w:sz w:val="22"/>
          <w:szCs w:val="22"/>
        </w:rPr>
        <w:t>Patients with a foot wound, whether diabetic or not, must be referred to podiatry for assessment.</w:t>
      </w:r>
    </w:p>
    <w:p w14:paraId="04D5A510" w14:textId="77777777" w:rsidR="0071066F" w:rsidRPr="0071066F" w:rsidRDefault="0071066F" w:rsidP="0071066F">
      <w:pPr>
        <w:jc w:val="both"/>
        <w:rPr>
          <w:b/>
          <w:bCs/>
          <w:color w:val="000000"/>
          <w:sz w:val="22"/>
          <w:szCs w:val="22"/>
          <w:shd w:val="clear" w:color="auto" w:fill="FFFFFF"/>
        </w:rPr>
      </w:pPr>
    </w:p>
    <w:p w14:paraId="132A1634" w14:textId="77777777" w:rsidR="0071066F" w:rsidRPr="0071066F" w:rsidRDefault="0071066F" w:rsidP="0071066F">
      <w:pPr>
        <w:jc w:val="both"/>
        <w:rPr>
          <w:b/>
          <w:bCs/>
          <w:sz w:val="22"/>
          <w:szCs w:val="22"/>
          <w:u w:val="single"/>
          <w:shd w:val="clear" w:color="auto" w:fill="FFFFFF"/>
        </w:rPr>
      </w:pPr>
      <w:r w:rsidRPr="0071066F">
        <w:rPr>
          <w:b/>
          <w:bCs/>
          <w:sz w:val="22"/>
          <w:szCs w:val="22"/>
          <w:u w:val="single"/>
          <w:shd w:val="clear" w:color="auto" w:fill="FFFFFF"/>
        </w:rPr>
        <w:t>Chronic Limb Threatening Ischaemia</w:t>
      </w:r>
    </w:p>
    <w:p w14:paraId="50A295FE" w14:textId="77777777" w:rsidR="0071066F" w:rsidRPr="0071066F" w:rsidRDefault="0071066F" w:rsidP="0071066F">
      <w:pPr>
        <w:jc w:val="both"/>
        <w:rPr>
          <w:b/>
          <w:bCs/>
          <w:sz w:val="22"/>
          <w:szCs w:val="22"/>
          <w:shd w:val="clear" w:color="auto" w:fill="FFFFFF"/>
        </w:rPr>
      </w:pPr>
    </w:p>
    <w:p w14:paraId="08610798" w14:textId="77777777" w:rsidR="0071066F" w:rsidRPr="0071066F" w:rsidRDefault="0071066F" w:rsidP="0071066F">
      <w:pPr>
        <w:jc w:val="both"/>
        <w:rPr>
          <w:sz w:val="22"/>
          <w:szCs w:val="22"/>
        </w:rPr>
      </w:pPr>
      <w:r w:rsidRPr="0071066F">
        <w:rPr>
          <w:b/>
          <w:bCs/>
          <w:sz w:val="22"/>
          <w:szCs w:val="22"/>
          <w:shd w:val="clear" w:color="auto" w:fill="FFFFFF"/>
        </w:rPr>
        <w:t>Signs and symptoms:-</w:t>
      </w:r>
    </w:p>
    <w:p w14:paraId="0D6D0F4A" w14:textId="77777777" w:rsidR="0071066F" w:rsidRPr="0071066F" w:rsidRDefault="0071066F" w:rsidP="0071066F">
      <w:pPr>
        <w:pStyle w:val="ListParagraph"/>
        <w:numPr>
          <w:ilvl w:val="0"/>
          <w:numId w:val="17"/>
        </w:numPr>
        <w:jc w:val="both"/>
        <w:rPr>
          <w:rFonts w:ascii="Arial" w:hAnsi="Arial" w:cs="Arial"/>
          <w:sz w:val="22"/>
        </w:rPr>
      </w:pPr>
      <w:r w:rsidRPr="0071066F">
        <w:rPr>
          <w:rFonts w:ascii="Arial" w:hAnsi="Arial" w:cs="Arial"/>
          <w:sz w:val="22"/>
        </w:rPr>
        <w:t>Severe pain or numbness in the feet and/ or legs (often relieved by hanging leg over the bed or walking around)</w:t>
      </w:r>
    </w:p>
    <w:p w14:paraId="2BF03EC9" w14:textId="77777777" w:rsidR="0071066F" w:rsidRPr="0071066F" w:rsidRDefault="0071066F" w:rsidP="0071066F">
      <w:pPr>
        <w:pStyle w:val="ListParagraph"/>
        <w:numPr>
          <w:ilvl w:val="0"/>
          <w:numId w:val="17"/>
        </w:numPr>
        <w:jc w:val="both"/>
        <w:rPr>
          <w:rFonts w:ascii="Arial" w:hAnsi="Arial" w:cs="Arial"/>
          <w:sz w:val="22"/>
        </w:rPr>
      </w:pPr>
      <w:r w:rsidRPr="0071066F">
        <w:rPr>
          <w:rFonts w:ascii="Arial" w:hAnsi="Arial" w:cs="Arial"/>
          <w:sz w:val="22"/>
          <w:shd w:val="clear" w:color="auto" w:fill="FFFFFF"/>
        </w:rPr>
        <w:t>Absent or diminished pulses in the feet</w:t>
      </w:r>
    </w:p>
    <w:p w14:paraId="3AA561A3" w14:textId="77777777" w:rsidR="0071066F" w:rsidRPr="0071066F" w:rsidRDefault="0071066F" w:rsidP="0071066F">
      <w:pPr>
        <w:pStyle w:val="ListParagraph"/>
        <w:numPr>
          <w:ilvl w:val="0"/>
          <w:numId w:val="17"/>
        </w:numPr>
        <w:jc w:val="both"/>
        <w:rPr>
          <w:rFonts w:ascii="Arial" w:hAnsi="Arial" w:cs="Arial"/>
          <w:sz w:val="22"/>
        </w:rPr>
      </w:pPr>
      <w:r w:rsidRPr="0071066F">
        <w:rPr>
          <w:rFonts w:ascii="Arial" w:hAnsi="Arial" w:cs="Arial"/>
          <w:sz w:val="22"/>
          <w:shd w:val="clear" w:color="auto" w:fill="FFFFFF"/>
        </w:rPr>
        <w:t>A noticeable decrease in temperature of the lower limb/ foot compared with the rest of the body</w:t>
      </w:r>
    </w:p>
    <w:p w14:paraId="759F8207" w14:textId="77777777" w:rsidR="0071066F" w:rsidRPr="0071066F" w:rsidRDefault="0071066F" w:rsidP="0071066F">
      <w:pPr>
        <w:pStyle w:val="ListParagraph"/>
        <w:numPr>
          <w:ilvl w:val="0"/>
          <w:numId w:val="17"/>
        </w:numPr>
        <w:jc w:val="both"/>
        <w:rPr>
          <w:rFonts w:ascii="Arial" w:hAnsi="Arial" w:cs="Arial"/>
          <w:sz w:val="22"/>
        </w:rPr>
      </w:pPr>
      <w:r w:rsidRPr="0071066F">
        <w:rPr>
          <w:rFonts w:ascii="Arial" w:hAnsi="Arial" w:cs="Arial"/>
          <w:sz w:val="22"/>
          <w:shd w:val="clear" w:color="auto" w:fill="FFFFFF"/>
        </w:rPr>
        <w:t>Gangrene</w:t>
      </w:r>
    </w:p>
    <w:p w14:paraId="034C4241" w14:textId="77777777" w:rsidR="0071066F" w:rsidRPr="0071066F" w:rsidRDefault="0071066F" w:rsidP="0071066F">
      <w:pPr>
        <w:pStyle w:val="ListParagraph"/>
        <w:numPr>
          <w:ilvl w:val="0"/>
          <w:numId w:val="17"/>
        </w:numPr>
        <w:jc w:val="both"/>
        <w:rPr>
          <w:rFonts w:ascii="Arial" w:hAnsi="Arial" w:cs="Arial"/>
          <w:sz w:val="22"/>
        </w:rPr>
      </w:pPr>
      <w:r w:rsidRPr="0071066F">
        <w:rPr>
          <w:rFonts w:ascii="Arial" w:hAnsi="Arial" w:cs="Arial"/>
          <w:sz w:val="22"/>
          <w:shd w:val="clear" w:color="auto" w:fill="FFFFFF"/>
        </w:rPr>
        <w:t>Rapidly deteriorating leg ulcers </w:t>
      </w:r>
    </w:p>
    <w:p w14:paraId="1F9666E5" w14:textId="77777777" w:rsidR="0071066F" w:rsidRPr="0071066F" w:rsidRDefault="0071066F" w:rsidP="0071066F">
      <w:pPr>
        <w:jc w:val="both"/>
        <w:rPr>
          <w:rFonts w:cs="Arial"/>
          <w:sz w:val="22"/>
          <w:szCs w:val="22"/>
        </w:rPr>
      </w:pPr>
    </w:p>
    <w:p w14:paraId="67F62A45" w14:textId="77777777" w:rsidR="0071066F" w:rsidRPr="0071066F" w:rsidRDefault="0071066F" w:rsidP="0071066F">
      <w:pPr>
        <w:jc w:val="both"/>
        <w:rPr>
          <w:rFonts w:cs="Arial"/>
          <w:sz w:val="22"/>
          <w:szCs w:val="22"/>
        </w:rPr>
      </w:pPr>
      <w:r w:rsidRPr="0071066F">
        <w:rPr>
          <w:rFonts w:cs="Arial"/>
          <w:b/>
          <w:bCs/>
          <w:sz w:val="22"/>
          <w:szCs w:val="22"/>
          <w:shd w:val="clear" w:color="auto" w:fill="FFFFFF"/>
        </w:rPr>
        <w:t>Risk factors:-</w:t>
      </w:r>
    </w:p>
    <w:p w14:paraId="69C08A0E" w14:textId="77777777" w:rsidR="0071066F" w:rsidRPr="0071066F" w:rsidRDefault="0071066F" w:rsidP="0071066F">
      <w:pPr>
        <w:pStyle w:val="ListParagraph"/>
        <w:numPr>
          <w:ilvl w:val="0"/>
          <w:numId w:val="18"/>
        </w:numPr>
        <w:jc w:val="both"/>
        <w:rPr>
          <w:rFonts w:ascii="Arial" w:hAnsi="Arial" w:cs="Arial"/>
          <w:sz w:val="22"/>
        </w:rPr>
      </w:pPr>
      <w:r w:rsidRPr="0071066F">
        <w:rPr>
          <w:rFonts w:ascii="Arial" w:hAnsi="Arial" w:cs="Arial"/>
          <w:sz w:val="22"/>
          <w:shd w:val="clear" w:color="auto" w:fill="FFFFFF"/>
        </w:rPr>
        <w:t>Age</w:t>
      </w:r>
    </w:p>
    <w:p w14:paraId="1A7D37FE" w14:textId="77777777" w:rsidR="0071066F" w:rsidRPr="0071066F" w:rsidRDefault="0071066F" w:rsidP="0071066F">
      <w:pPr>
        <w:pStyle w:val="ListParagraph"/>
        <w:numPr>
          <w:ilvl w:val="0"/>
          <w:numId w:val="18"/>
        </w:numPr>
        <w:jc w:val="both"/>
        <w:rPr>
          <w:rFonts w:ascii="Arial" w:hAnsi="Arial" w:cs="Arial"/>
          <w:sz w:val="22"/>
        </w:rPr>
      </w:pPr>
      <w:r w:rsidRPr="0071066F">
        <w:rPr>
          <w:rFonts w:ascii="Arial" w:hAnsi="Arial" w:cs="Arial"/>
          <w:sz w:val="22"/>
          <w:shd w:val="clear" w:color="auto" w:fill="FFFFFF"/>
        </w:rPr>
        <w:t>Smoking</w:t>
      </w:r>
    </w:p>
    <w:p w14:paraId="50D9DD3F" w14:textId="77777777" w:rsidR="0071066F" w:rsidRPr="0071066F" w:rsidRDefault="0071066F" w:rsidP="0071066F">
      <w:pPr>
        <w:pStyle w:val="ListParagraph"/>
        <w:numPr>
          <w:ilvl w:val="0"/>
          <w:numId w:val="18"/>
        </w:numPr>
        <w:jc w:val="both"/>
        <w:rPr>
          <w:rFonts w:ascii="Arial" w:hAnsi="Arial" w:cs="Arial"/>
          <w:sz w:val="22"/>
        </w:rPr>
      </w:pPr>
      <w:r w:rsidRPr="0071066F">
        <w:rPr>
          <w:rFonts w:ascii="Arial" w:hAnsi="Arial" w:cs="Arial"/>
          <w:sz w:val="22"/>
          <w:shd w:val="clear" w:color="auto" w:fill="FFFFFF"/>
        </w:rPr>
        <w:t>Diabetes</w:t>
      </w:r>
    </w:p>
    <w:p w14:paraId="510988C9" w14:textId="77777777" w:rsidR="0071066F" w:rsidRPr="0071066F" w:rsidRDefault="0071066F" w:rsidP="0071066F">
      <w:pPr>
        <w:pStyle w:val="ListParagraph"/>
        <w:numPr>
          <w:ilvl w:val="0"/>
          <w:numId w:val="18"/>
        </w:numPr>
        <w:jc w:val="both"/>
        <w:rPr>
          <w:rFonts w:ascii="Arial" w:hAnsi="Arial" w:cs="Arial"/>
          <w:sz w:val="22"/>
        </w:rPr>
      </w:pPr>
      <w:r w:rsidRPr="0071066F">
        <w:rPr>
          <w:rFonts w:ascii="Arial" w:hAnsi="Arial" w:cs="Arial"/>
          <w:sz w:val="22"/>
          <w:shd w:val="clear" w:color="auto" w:fill="FFFFFF"/>
        </w:rPr>
        <w:t>Overweight/ obesity</w:t>
      </w:r>
    </w:p>
    <w:p w14:paraId="75D16B1F" w14:textId="77777777" w:rsidR="0071066F" w:rsidRPr="0071066F" w:rsidRDefault="0071066F" w:rsidP="0071066F">
      <w:pPr>
        <w:pStyle w:val="ListParagraph"/>
        <w:numPr>
          <w:ilvl w:val="0"/>
          <w:numId w:val="18"/>
        </w:numPr>
        <w:jc w:val="both"/>
        <w:rPr>
          <w:rFonts w:ascii="Arial" w:hAnsi="Arial" w:cs="Arial"/>
          <w:sz w:val="22"/>
        </w:rPr>
      </w:pPr>
      <w:r w:rsidRPr="0071066F">
        <w:rPr>
          <w:rFonts w:ascii="Arial" w:hAnsi="Arial" w:cs="Arial"/>
          <w:sz w:val="22"/>
          <w:shd w:val="clear" w:color="auto" w:fill="FFFFFF"/>
        </w:rPr>
        <w:t>High cholesterol</w:t>
      </w:r>
    </w:p>
    <w:p w14:paraId="7E0777DF" w14:textId="77777777" w:rsidR="0071066F" w:rsidRPr="0071066F" w:rsidRDefault="0071066F" w:rsidP="0071066F">
      <w:pPr>
        <w:pStyle w:val="ListParagraph"/>
        <w:numPr>
          <w:ilvl w:val="0"/>
          <w:numId w:val="18"/>
        </w:numPr>
        <w:jc w:val="both"/>
        <w:rPr>
          <w:rFonts w:ascii="Arial" w:hAnsi="Arial" w:cs="Arial"/>
          <w:sz w:val="22"/>
        </w:rPr>
      </w:pPr>
      <w:r w:rsidRPr="0071066F">
        <w:rPr>
          <w:rFonts w:ascii="Arial" w:hAnsi="Arial" w:cs="Arial"/>
          <w:sz w:val="22"/>
        </w:rPr>
        <w:t>High blood pressure</w:t>
      </w:r>
    </w:p>
    <w:p w14:paraId="7F8EB0B3" w14:textId="77777777" w:rsidR="0071066F" w:rsidRPr="0071066F" w:rsidRDefault="0071066F" w:rsidP="0071066F">
      <w:pPr>
        <w:pStyle w:val="ListParagraph"/>
        <w:numPr>
          <w:ilvl w:val="0"/>
          <w:numId w:val="18"/>
        </w:numPr>
        <w:jc w:val="both"/>
        <w:rPr>
          <w:rFonts w:ascii="Arial" w:hAnsi="Arial" w:cs="Arial"/>
          <w:sz w:val="22"/>
        </w:rPr>
      </w:pPr>
      <w:r w:rsidRPr="0071066F">
        <w:rPr>
          <w:rFonts w:ascii="Arial" w:hAnsi="Arial" w:cs="Arial"/>
          <w:sz w:val="22"/>
        </w:rPr>
        <w:t>Family history of vascular disease</w:t>
      </w:r>
    </w:p>
    <w:p w14:paraId="4984638B" w14:textId="77777777" w:rsidR="00DE3910" w:rsidRPr="0071066F" w:rsidRDefault="00DE3910" w:rsidP="0071066F">
      <w:pPr>
        <w:jc w:val="both"/>
        <w:rPr>
          <w:rFonts w:cs="Arial"/>
          <w:sz w:val="22"/>
          <w:szCs w:val="22"/>
        </w:rPr>
      </w:pPr>
    </w:p>
    <w:p w14:paraId="321971B2" w14:textId="154DFC49" w:rsidR="0071066F" w:rsidRDefault="0071066F" w:rsidP="0071066F">
      <w:pPr>
        <w:jc w:val="both"/>
        <w:rPr>
          <w:b/>
          <w:bCs/>
          <w:sz w:val="22"/>
          <w:szCs w:val="22"/>
        </w:rPr>
      </w:pPr>
      <w:r w:rsidRPr="0071066F">
        <w:rPr>
          <w:b/>
          <w:bCs/>
          <w:sz w:val="22"/>
          <w:szCs w:val="22"/>
        </w:rPr>
        <w:t>Treatment/ onwards referral</w:t>
      </w:r>
    </w:p>
    <w:p w14:paraId="502ADB72" w14:textId="282EE17E" w:rsidR="00DE3910" w:rsidRPr="0071066F" w:rsidRDefault="0071066F" w:rsidP="0071066F">
      <w:pPr>
        <w:jc w:val="both"/>
        <w:rPr>
          <w:sz w:val="22"/>
          <w:szCs w:val="22"/>
        </w:rPr>
      </w:pPr>
      <w:r w:rsidRPr="0071066F">
        <w:rPr>
          <w:b/>
          <w:sz w:val="22"/>
          <w:szCs w:val="22"/>
          <w:u w:val="single"/>
        </w:rPr>
        <w:t>Urgent</w:t>
      </w:r>
      <w:r w:rsidRPr="0071066F">
        <w:rPr>
          <w:sz w:val="22"/>
          <w:szCs w:val="22"/>
        </w:rPr>
        <w:t xml:space="preserve"> referral to on call vascular registrar 0117 950 5050 and inform patient’s GP.</w:t>
      </w:r>
    </w:p>
    <w:p w14:paraId="4B3402C3" w14:textId="69F672E8" w:rsidR="002E4877" w:rsidRPr="00D443FA" w:rsidRDefault="002E4877" w:rsidP="00DE3910">
      <w:pPr>
        <w:pStyle w:val="S-HeadA"/>
        <w:spacing w:before="120"/>
      </w:pPr>
      <w:bookmarkStart w:id="10" w:name="_Toc106622715"/>
      <w:r w:rsidRPr="002E4877">
        <w:t>5.</w:t>
      </w:r>
      <w:r w:rsidR="00996450" w:rsidRPr="002E4877">
        <w:tab/>
      </w:r>
      <w:r w:rsidR="00996450" w:rsidRPr="00996450">
        <w:t>Doppler Assessment</w:t>
      </w:r>
      <w:bookmarkEnd w:id="10"/>
    </w:p>
    <w:p w14:paraId="650CE41E" w14:textId="77777777" w:rsidR="00FB38A4" w:rsidRPr="00FB38A4" w:rsidRDefault="00FB38A4" w:rsidP="00DE3910">
      <w:pPr>
        <w:spacing w:before="160" w:after="240"/>
        <w:jc w:val="both"/>
        <w:rPr>
          <w:rFonts w:eastAsia="Calibri" w:cs="Arial"/>
          <w:sz w:val="22"/>
          <w:szCs w:val="22"/>
        </w:rPr>
      </w:pPr>
      <w:r w:rsidRPr="00FB38A4">
        <w:rPr>
          <w:rFonts w:eastAsia="Calibri" w:cs="Arial"/>
          <w:sz w:val="22"/>
          <w:szCs w:val="22"/>
        </w:rPr>
        <w:t>Doppler Ultrasound / Ankle brachial pressure index (ABPI) is an integral part of the assessment of leg ulceration. The ABPI can be measured by using a hand held Doppler device or automated device; such as MEDI MESI Automated device or Huntleigh Dopplex Ability Automatic ABI system. Doppler assessment enables an objective measurement of the peripheral arterial system to the limbs to be made, supporting the clinical findings and so aiding the planning and implementing of a management regime. It is a crucial element of holistic assessment, which can enable early intervention and improve patient outcomes.</w:t>
      </w:r>
    </w:p>
    <w:p w14:paraId="3A982E03" w14:textId="77777777" w:rsidR="00FB38A4" w:rsidRPr="00FB38A4" w:rsidRDefault="00FB38A4" w:rsidP="00FB38A4">
      <w:pPr>
        <w:spacing w:before="160" w:after="240"/>
        <w:rPr>
          <w:rFonts w:eastAsia="Calibri" w:cs="Arial"/>
          <w:sz w:val="22"/>
          <w:szCs w:val="22"/>
        </w:rPr>
      </w:pPr>
      <w:r w:rsidRPr="00FB38A4">
        <w:rPr>
          <w:rFonts w:eastAsia="Calibri" w:cs="Arial"/>
          <w:b/>
          <w:sz w:val="22"/>
          <w:szCs w:val="22"/>
        </w:rPr>
        <w:t xml:space="preserve">A Doppler Assessment is part of the assessment process and should not be used alone. </w:t>
      </w:r>
    </w:p>
    <w:p w14:paraId="7B29FE21" w14:textId="77777777" w:rsidR="00FB38A4" w:rsidRPr="00FB38A4" w:rsidRDefault="00FB38A4" w:rsidP="00FB38A4">
      <w:pPr>
        <w:spacing w:before="160" w:after="240"/>
        <w:rPr>
          <w:rFonts w:eastAsia="Calibri" w:cs="Arial"/>
          <w:sz w:val="22"/>
          <w:szCs w:val="22"/>
        </w:rPr>
      </w:pPr>
      <w:r w:rsidRPr="00FB38A4">
        <w:rPr>
          <w:rFonts w:eastAsia="Calibri" w:cs="Arial"/>
          <w:sz w:val="22"/>
          <w:szCs w:val="22"/>
        </w:rPr>
        <w:t>A Doppler Assessment may be carried out by a Registered Nurse, Registered Nursing Associate or Assistant Practitioner who has:-</w:t>
      </w:r>
    </w:p>
    <w:p w14:paraId="15073E6A" w14:textId="77777777" w:rsidR="00FB38A4" w:rsidRPr="00FB38A4" w:rsidRDefault="00FB38A4" w:rsidP="00DE3910">
      <w:pPr>
        <w:pStyle w:val="ListParagraph"/>
        <w:numPr>
          <w:ilvl w:val="0"/>
          <w:numId w:val="18"/>
        </w:numPr>
        <w:jc w:val="both"/>
        <w:rPr>
          <w:rFonts w:ascii="Arial" w:hAnsi="Arial" w:cs="Arial"/>
          <w:sz w:val="22"/>
          <w:shd w:val="clear" w:color="auto" w:fill="FFFFFF"/>
        </w:rPr>
      </w:pPr>
      <w:r w:rsidRPr="00FB38A4">
        <w:rPr>
          <w:rFonts w:ascii="Arial" w:hAnsi="Arial" w:cs="Arial"/>
          <w:sz w:val="22"/>
          <w:shd w:val="clear" w:color="auto" w:fill="FFFFFF"/>
        </w:rPr>
        <w:t>Has attended the Sirona Leg Ulcer Management training, or has documented evidence available of a similar level of course being attended and achieved in another area within the last 2 years.</w:t>
      </w:r>
    </w:p>
    <w:p w14:paraId="51F216E3" w14:textId="4FC8EC29" w:rsidR="00FB38A4" w:rsidRPr="00DE3910" w:rsidRDefault="00FB38A4" w:rsidP="00DE3910">
      <w:pPr>
        <w:pStyle w:val="ListParagraph"/>
        <w:numPr>
          <w:ilvl w:val="0"/>
          <w:numId w:val="18"/>
        </w:numPr>
        <w:jc w:val="both"/>
        <w:rPr>
          <w:rFonts w:ascii="Arial" w:hAnsi="Arial" w:cs="Arial"/>
          <w:sz w:val="22"/>
          <w:shd w:val="clear" w:color="auto" w:fill="FFFFFF"/>
        </w:rPr>
      </w:pPr>
      <w:r w:rsidRPr="00FB38A4">
        <w:rPr>
          <w:rFonts w:ascii="Arial" w:hAnsi="Arial" w:cs="Arial"/>
          <w:sz w:val="22"/>
          <w:shd w:val="clear" w:color="auto" w:fill="FFFFFF"/>
        </w:rPr>
        <w:t>Has completed and achieved the competency framework for Doppler Assessment within 6 months of completing the training.</w:t>
      </w:r>
    </w:p>
    <w:p w14:paraId="4F64ED03" w14:textId="60D7C993" w:rsidR="00FB38A4" w:rsidRDefault="00FB38A4" w:rsidP="00DE3910">
      <w:pPr>
        <w:pStyle w:val="ListParagraph"/>
        <w:numPr>
          <w:ilvl w:val="0"/>
          <w:numId w:val="18"/>
        </w:numPr>
        <w:jc w:val="both"/>
        <w:rPr>
          <w:rFonts w:eastAsia="Calibri" w:cs="Arial"/>
          <w:sz w:val="22"/>
        </w:rPr>
      </w:pPr>
      <w:r w:rsidRPr="00FB38A4">
        <w:rPr>
          <w:rFonts w:ascii="Arial" w:hAnsi="Arial" w:cs="Arial"/>
          <w:sz w:val="22"/>
          <w:shd w:val="clear" w:color="auto" w:fill="FFFFFF"/>
        </w:rPr>
        <w:t>Agrees</w:t>
      </w:r>
      <w:r w:rsidRPr="00FB38A4">
        <w:rPr>
          <w:rFonts w:ascii="Arial" w:eastAsia="Calibri" w:hAnsi="Arial" w:cs="Arial"/>
          <w:sz w:val="22"/>
        </w:rPr>
        <w:t xml:space="preserve"> to attend 3 yearly updates of this training.</w:t>
      </w:r>
    </w:p>
    <w:p w14:paraId="6DE5712A" w14:textId="77777777" w:rsidR="00FB38A4" w:rsidRPr="00FB38A4" w:rsidRDefault="00FB38A4" w:rsidP="00996450">
      <w:pPr>
        <w:spacing w:before="160" w:after="240"/>
        <w:jc w:val="both"/>
        <w:rPr>
          <w:rFonts w:eastAsia="Calibri" w:cs="Arial"/>
          <w:sz w:val="22"/>
          <w:szCs w:val="22"/>
        </w:rPr>
      </w:pPr>
      <w:r w:rsidRPr="00FB38A4">
        <w:rPr>
          <w:rFonts w:eastAsia="Calibri" w:cs="Arial"/>
          <w:sz w:val="22"/>
          <w:szCs w:val="22"/>
        </w:rPr>
        <w:t xml:space="preserve">Doppler assessment is twofold, comprising of interpretation of both signals (sounds) and pressure index (Worboys 2006). Doppler signals should be listened to using a hand held Doppler. When using the MEDI MESI device the interpretation of waveforms is needed (Wound UK 2019). The Doppler assessment compares the ankle systolic pressure to the brachial systolic pressure. Patients who have a normal arterial circulation will have an ankle systolic pressure that is the same as, or higher than, their brachial pressure. Ankle pressures lower than the brachial pressures are indicative of arterial disease. </w:t>
      </w:r>
    </w:p>
    <w:p w14:paraId="163359BD" w14:textId="77777777" w:rsidR="00FB38A4" w:rsidRPr="00FB38A4" w:rsidRDefault="00FB38A4" w:rsidP="00DE3910">
      <w:pPr>
        <w:numPr>
          <w:ilvl w:val="0"/>
          <w:numId w:val="23"/>
        </w:numPr>
        <w:spacing w:before="160" w:after="240"/>
        <w:ind w:left="0" w:firstLine="426"/>
        <w:contextualSpacing/>
        <w:rPr>
          <w:rFonts w:eastAsia="Calibri" w:cs="Arial"/>
          <w:sz w:val="22"/>
          <w:szCs w:val="22"/>
        </w:rPr>
      </w:pPr>
      <w:r w:rsidRPr="00FB38A4">
        <w:rPr>
          <w:rFonts w:eastAsia="Calibri" w:cs="Arial"/>
          <w:sz w:val="22"/>
          <w:szCs w:val="22"/>
        </w:rPr>
        <w:t>Monophasic sounds indicate unhealthy, sclerosed arteries.</w:t>
      </w:r>
    </w:p>
    <w:p w14:paraId="4B065657" w14:textId="77777777" w:rsidR="00FB38A4" w:rsidRPr="00FB38A4" w:rsidRDefault="00FB38A4" w:rsidP="00DE3910">
      <w:pPr>
        <w:numPr>
          <w:ilvl w:val="0"/>
          <w:numId w:val="20"/>
        </w:numPr>
        <w:spacing w:before="160" w:after="240"/>
        <w:ind w:left="0" w:firstLine="426"/>
        <w:contextualSpacing/>
        <w:rPr>
          <w:rFonts w:eastAsia="Calibri" w:cs="Arial"/>
          <w:sz w:val="22"/>
          <w:szCs w:val="22"/>
        </w:rPr>
      </w:pPr>
      <w:r w:rsidRPr="00FB38A4">
        <w:rPr>
          <w:rFonts w:eastAsia="Calibri" w:cs="Arial"/>
          <w:sz w:val="22"/>
          <w:szCs w:val="22"/>
        </w:rPr>
        <w:t>Biphasic sounds indicate that the arteries are beginning to harden.</w:t>
      </w:r>
    </w:p>
    <w:p w14:paraId="4D2B27AA" w14:textId="77777777" w:rsidR="00FB38A4" w:rsidRPr="00FB38A4" w:rsidRDefault="00FB38A4" w:rsidP="00DE3910">
      <w:pPr>
        <w:numPr>
          <w:ilvl w:val="0"/>
          <w:numId w:val="20"/>
        </w:numPr>
        <w:spacing w:before="160" w:after="240"/>
        <w:ind w:left="0" w:firstLine="426"/>
        <w:contextualSpacing/>
        <w:rPr>
          <w:rFonts w:eastAsia="Calibri" w:cs="Arial"/>
          <w:sz w:val="22"/>
          <w:szCs w:val="22"/>
        </w:rPr>
      </w:pPr>
      <w:r w:rsidRPr="00FB38A4">
        <w:rPr>
          <w:rFonts w:eastAsia="Calibri" w:cs="Arial"/>
          <w:sz w:val="22"/>
          <w:szCs w:val="22"/>
        </w:rPr>
        <w:t>Triphasic sounds show that the arteries are normal and healthy (Whayman 2014).</w:t>
      </w:r>
    </w:p>
    <w:p w14:paraId="33454E4F" w14:textId="560D9714" w:rsidR="00FB38A4" w:rsidRPr="00FB38A4" w:rsidRDefault="00DE3910" w:rsidP="00FB38A4">
      <w:pPr>
        <w:spacing w:before="160" w:after="240"/>
        <w:rPr>
          <w:rFonts w:eastAsia="Calibri" w:cs="Arial"/>
          <w:b/>
          <w:sz w:val="22"/>
          <w:szCs w:val="22"/>
          <w:u w:val="single"/>
        </w:rPr>
      </w:pPr>
      <w:r>
        <w:rPr>
          <w:rFonts w:eastAsia="Calibri" w:cs="Arial"/>
          <w:b/>
          <w:sz w:val="22"/>
          <w:szCs w:val="22"/>
          <w:u w:val="single"/>
        </w:rPr>
        <w:br/>
      </w:r>
      <w:r w:rsidR="00FB38A4" w:rsidRPr="00FB38A4">
        <w:rPr>
          <w:rFonts w:eastAsia="Calibri" w:cs="Arial"/>
          <w:b/>
          <w:sz w:val="22"/>
          <w:szCs w:val="22"/>
          <w:u w:val="single"/>
        </w:rPr>
        <w:t>Frequency of Doppler Assessments</w:t>
      </w:r>
    </w:p>
    <w:p w14:paraId="04D9F3A9" w14:textId="77777777" w:rsidR="00FB38A4" w:rsidRPr="00FB38A4" w:rsidRDefault="00FB38A4" w:rsidP="00DE3910">
      <w:pPr>
        <w:jc w:val="both"/>
        <w:rPr>
          <w:rFonts w:cs="Arial"/>
          <w:sz w:val="22"/>
          <w:szCs w:val="22"/>
        </w:rPr>
      </w:pPr>
      <w:r w:rsidRPr="00FB38A4">
        <w:rPr>
          <w:rFonts w:cs="Arial"/>
          <w:sz w:val="22"/>
          <w:szCs w:val="22"/>
        </w:rPr>
        <w:t>A Doppler should be undertaken as part of the lower limb assessment when an ulcer is initially identified, within 28 days of admission to a caseload.</w:t>
      </w:r>
    </w:p>
    <w:p w14:paraId="38654E65" w14:textId="77777777" w:rsidR="00FB38A4" w:rsidRPr="00FB38A4" w:rsidRDefault="00FB38A4" w:rsidP="00DE3910">
      <w:pPr>
        <w:jc w:val="both"/>
        <w:rPr>
          <w:rFonts w:cs="Arial"/>
          <w:sz w:val="22"/>
          <w:szCs w:val="22"/>
        </w:rPr>
      </w:pPr>
    </w:p>
    <w:p w14:paraId="217D54C8" w14:textId="77777777" w:rsidR="00FB38A4" w:rsidRPr="00FB38A4" w:rsidRDefault="00FB38A4" w:rsidP="00DE3910">
      <w:pPr>
        <w:jc w:val="both"/>
        <w:rPr>
          <w:rFonts w:cs="Arial"/>
          <w:sz w:val="22"/>
          <w:szCs w:val="22"/>
        </w:rPr>
      </w:pPr>
      <w:r w:rsidRPr="00FB38A4">
        <w:rPr>
          <w:rFonts w:cs="Arial"/>
          <w:sz w:val="22"/>
          <w:szCs w:val="22"/>
        </w:rPr>
        <w:t xml:space="preserve">Reassessment and repeat Doppler’s are required at any time if the patient experiences a change in symptoms such as pain, deterioration to the ulcer, a vascular event (e.g. TIA, CVA, MI.), or change in renal function. </w:t>
      </w:r>
    </w:p>
    <w:p w14:paraId="602A3932" w14:textId="77777777" w:rsidR="00FB38A4" w:rsidRPr="00FB38A4" w:rsidRDefault="00FB38A4" w:rsidP="00DE3910">
      <w:pPr>
        <w:jc w:val="both"/>
        <w:rPr>
          <w:rFonts w:cs="Arial"/>
          <w:sz w:val="22"/>
          <w:szCs w:val="22"/>
        </w:rPr>
      </w:pPr>
    </w:p>
    <w:p w14:paraId="4EE12A60" w14:textId="5872EF79" w:rsidR="00FB38A4" w:rsidRPr="00FB38A4" w:rsidRDefault="00FB38A4" w:rsidP="00DE3910">
      <w:pPr>
        <w:jc w:val="both"/>
        <w:rPr>
          <w:rFonts w:cs="Arial"/>
          <w:sz w:val="22"/>
          <w:szCs w:val="22"/>
        </w:rPr>
      </w:pPr>
      <w:r w:rsidRPr="00FB38A4">
        <w:rPr>
          <w:rFonts w:cs="Arial"/>
          <w:sz w:val="22"/>
          <w:szCs w:val="22"/>
        </w:rPr>
        <w:t xml:space="preserve">Annual re-Doppler’s are </w:t>
      </w:r>
      <w:r w:rsidRPr="00FB38A4">
        <w:rPr>
          <w:rFonts w:cs="Arial"/>
          <w:b/>
          <w:sz w:val="22"/>
          <w:szCs w:val="22"/>
        </w:rPr>
        <w:t>not</w:t>
      </w:r>
      <w:r w:rsidRPr="00FB38A4">
        <w:rPr>
          <w:rFonts w:cs="Arial"/>
          <w:sz w:val="22"/>
          <w:szCs w:val="22"/>
        </w:rPr>
        <w:t xml:space="preserve"> required for patient’s </w:t>
      </w:r>
      <w:r w:rsidR="00DE3910" w:rsidRPr="00FB38A4">
        <w:rPr>
          <w:rFonts w:cs="Arial"/>
          <w:sz w:val="22"/>
          <w:szCs w:val="22"/>
        </w:rPr>
        <w:t>whose</w:t>
      </w:r>
      <w:r w:rsidRPr="00FB38A4">
        <w:rPr>
          <w:rFonts w:cs="Arial"/>
          <w:sz w:val="22"/>
          <w:szCs w:val="22"/>
        </w:rPr>
        <w:t xml:space="preserve"> lower leg ulcer is improving or for those who have healed and are in compression garments. However, diabetic patients and those with an initial ABPI below 0.79 will require an annual reassessment and Doppler.</w:t>
      </w:r>
    </w:p>
    <w:p w14:paraId="7FB2A4CC" w14:textId="77777777" w:rsidR="00FB38A4" w:rsidRPr="00FB38A4" w:rsidRDefault="00FB38A4" w:rsidP="00DE3910">
      <w:pPr>
        <w:spacing w:before="160" w:after="240"/>
        <w:jc w:val="both"/>
        <w:rPr>
          <w:rFonts w:eastAsia="Calibri" w:cs="Arial"/>
          <w:sz w:val="22"/>
          <w:szCs w:val="22"/>
        </w:rPr>
      </w:pPr>
      <w:r w:rsidRPr="00FB38A4">
        <w:rPr>
          <w:rFonts w:eastAsia="Calibri" w:cs="Arial"/>
          <w:b/>
          <w:sz w:val="22"/>
          <w:szCs w:val="22"/>
          <w:u w:val="single"/>
        </w:rPr>
        <w:t xml:space="preserve">ABPI Indicators for compression therapy – </w:t>
      </w:r>
      <w:r w:rsidRPr="00FB38A4">
        <w:rPr>
          <w:rFonts w:eastAsia="Calibri" w:cs="Arial"/>
          <w:sz w:val="22"/>
          <w:szCs w:val="22"/>
        </w:rPr>
        <w:t>please see flow charts on pages 11-13 for the interpretation.</w:t>
      </w:r>
    </w:p>
    <w:p w14:paraId="0369141C" w14:textId="77777777" w:rsidR="00FB38A4" w:rsidRPr="00FB38A4" w:rsidRDefault="00FB38A4" w:rsidP="00DE3910">
      <w:pPr>
        <w:spacing w:before="160" w:after="240"/>
        <w:jc w:val="both"/>
        <w:rPr>
          <w:rFonts w:eastAsia="Calibri" w:cs="Arial"/>
          <w:b/>
          <w:sz w:val="22"/>
          <w:szCs w:val="22"/>
        </w:rPr>
      </w:pPr>
      <w:r w:rsidRPr="00FB38A4">
        <w:rPr>
          <w:rFonts w:eastAsia="Calibri" w:cs="Arial"/>
          <w:b/>
          <w:sz w:val="22"/>
          <w:szCs w:val="22"/>
        </w:rPr>
        <w:t>ABPI measurements need to be interpreted with caution in people with diabetes, who may present with a normal or raised ABPI. A falsely elevated ABPI may be obtained as people with diabetes may have hardening of the arteries and the arteries may become incompressible (Whayman 2014).  Toe pressures or an arterial duplex is highly recommended.</w:t>
      </w:r>
    </w:p>
    <w:p w14:paraId="71351C28" w14:textId="77777777" w:rsidR="00FB38A4" w:rsidRPr="00FB38A4" w:rsidRDefault="00FB38A4" w:rsidP="00DE3910">
      <w:pPr>
        <w:spacing w:before="160" w:after="240"/>
        <w:jc w:val="both"/>
        <w:rPr>
          <w:rFonts w:eastAsia="Calibri" w:cs="Arial"/>
          <w:b/>
          <w:sz w:val="22"/>
          <w:szCs w:val="22"/>
        </w:rPr>
      </w:pPr>
      <w:r w:rsidRPr="00FB38A4">
        <w:rPr>
          <w:rFonts w:eastAsia="Calibri" w:cs="Arial"/>
          <w:b/>
          <w:sz w:val="22"/>
          <w:szCs w:val="22"/>
        </w:rPr>
        <w:t xml:space="preserve">Full Compression should not be applied until a full holistic assessment and ABPI have been performed and the blood flow to the limb is confirmed as being sufficient. Neither should be used in isolation.  Training is available to learn about recording ABPI. A period of practice with assessment by a mentor should follow. </w:t>
      </w:r>
    </w:p>
    <w:p w14:paraId="1D862E42" w14:textId="77777777" w:rsidR="00FB38A4" w:rsidRPr="00FB38A4" w:rsidRDefault="00FB38A4" w:rsidP="00DE3910">
      <w:pPr>
        <w:spacing w:before="160" w:after="240"/>
        <w:jc w:val="both"/>
        <w:rPr>
          <w:rFonts w:eastAsia="Calibri" w:cs="Arial"/>
          <w:b/>
          <w:sz w:val="22"/>
          <w:szCs w:val="22"/>
          <w:u w:val="single"/>
        </w:rPr>
      </w:pPr>
      <w:r w:rsidRPr="00FB38A4">
        <w:rPr>
          <w:rFonts w:eastAsia="Calibri" w:cs="Arial"/>
          <w:b/>
          <w:sz w:val="22"/>
          <w:szCs w:val="22"/>
          <w:u w:val="single"/>
        </w:rPr>
        <w:t>Toe pressures</w:t>
      </w:r>
    </w:p>
    <w:p w14:paraId="3FA95A0A" w14:textId="77777777" w:rsidR="00FB38A4" w:rsidRPr="00FB38A4" w:rsidRDefault="00FB38A4" w:rsidP="00DE3910">
      <w:pPr>
        <w:spacing w:before="160" w:after="240"/>
        <w:jc w:val="both"/>
        <w:rPr>
          <w:rFonts w:eastAsia="Calibri" w:cs="Arial"/>
          <w:sz w:val="22"/>
          <w:szCs w:val="22"/>
        </w:rPr>
      </w:pPr>
      <w:r w:rsidRPr="00FB38A4">
        <w:rPr>
          <w:rFonts w:eastAsia="Calibri" w:cs="Arial"/>
          <w:sz w:val="22"/>
          <w:szCs w:val="22"/>
        </w:rPr>
        <w:t>Toe pressures can be undertaken by registered nurses from the Wound Care Service or registered podiatrists who are competent to undertake this role. A toe Doppler kit must be used to undertake this assessment. Toe Brachial Pressure Index (TBPI) is the ratio derived from comparing the toe pressure to the brachial systolic pressure.</w:t>
      </w:r>
    </w:p>
    <w:p w14:paraId="5EF01716" w14:textId="77777777" w:rsidR="00FB38A4" w:rsidRPr="00FB38A4" w:rsidRDefault="00FB38A4" w:rsidP="00DE3910">
      <w:pPr>
        <w:spacing w:before="160" w:after="240"/>
        <w:jc w:val="both"/>
        <w:rPr>
          <w:rFonts w:eastAsia="Calibri" w:cs="Arial"/>
          <w:sz w:val="22"/>
          <w:szCs w:val="22"/>
        </w:rPr>
      </w:pPr>
      <w:r w:rsidRPr="00FB38A4">
        <w:rPr>
          <w:rFonts w:eastAsia="Calibri" w:cs="Arial"/>
          <w:sz w:val="22"/>
          <w:szCs w:val="22"/>
        </w:rPr>
        <w:t>Toe pressures may be undertaken if:-</w:t>
      </w:r>
    </w:p>
    <w:p w14:paraId="3BB27E95" w14:textId="77777777" w:rsidR="00FB38A4" w:rsidRPr="00FB38A4" w:rsidRDefault="00FB38A4" w:rsidP="00DE3910">
      <w:pPr>
        <w:numPr>
          <w:ilvl w:val="0"/>
          <w:numId w:val="21"/>
        </w:numPr>
        <w:spacing w:before="160" w:after="240"/>
        <w:ind w:left="0" w:firstLine="0"/>
        <w:contextualSpacing/>
        <w:jc w:val="both"/>
        <w:rPr>
          <w:rFonts w:eastAsia="Calibri" w:cs="Arial"/>
          <w:sz w:val="22"/>
          <w:szCs w:val="22"/>
        </w:rPr>
      </w:pPr>
      <w:r w:rsidRPr="00FB38A4">
        <w:rPr>
          <w:rFonts w:eastAsia="Calibri" w:cs="Arial"/>
          <w:sz w:val="22"/>
          <w:szCs w:val="22"/>
        </w:rPr>
        <w:t>Falsely high ABPI readings occurred due to calcification</w:t>
      </w:r>
    </w:p>
    <w:p w14:paraId="49AF00EE" w14:textId="77777777" w:rsidR="00FB38A4" w:rsidRPr="00FB38A4" w:rsidRDefault="00FB38A4" w:rsidP="00DE3910">
      <w:pPr>
        <w:numPr>
          <w:ilvl w:val="0"/>
          <w:numId w:val="21"/>
        </w:numPr>
        <w:spacing w:before="160" w:after="240"/>
        <w:ind w:left="0" w:firstLine="0"/>
        <w:contextualSpacing/>
        <w:jc w:val="both"/>
        <w:rPr>
          <w:rFonts w:eastAsia="Calibri" w:cs="Arial"/>
          <w:sz w:val="22"/>
          <w:szCs w:val="22"/>
        </w:rPr>
      </w:pPr>
      <w:r w:rsidRPr="00FB38A4">
        <w:rPr>
          <w:rFonts w:eastAsia="Calibri" w:cs="Arial"/>
          <w:sz w:val="22"/>
          <w:szCs w:val="22"/>
        </w:rPr>
        <w:t>Pain, or the extent of the ulceration, prevents ABPI measurements</w:t>
      </w:r>
    </w:p>
    <w:p w14:paraId="59C38C64" w14:textId="77777777" w:rsidR="00FB38A4" w:rsidRPr="00FB38A4" w:rsidRDefault="00FB38A4" w:rsidP="00DE3910">
      <w:pPr>
        <w:numPr>
          <w:ilvl w:val="0"/>
          <w:numId w:val="21"/>
        </w:numPr>
        <w:spacing w:before="160" w:after="240"/>
        <w:ind w:left="0" w:firstLine="0"/>
        <w:contextualSpacing/>
        <w:jc w:val="both"/>
        <w:rPr>
          <w:rFonts w:eastAsia="Calibri" w:cs="Arial"/>
          <w:sz w:val="22"/>
          <w:szCs w:val="22"/>
        </w:rPr>
      </w:pPr>
      <w:r w:rsidRPr="00FB38A4">
        <w:rPr>
          <w:rFonts w:eastAsia="Calibri" w:cs="Arial"/>
          <w:sz w:val="22"/>
          <w:szCs w:val="22"/>
        </w:rPr>
        <w:t>There is gross lower limb and/or foot oedema (Moffatt et al 2007)</w:t>
      </w:r>
    </w:p>
    <w:p w14:paraId="3DEDC1AE" w14:textId="77777777" w:rsidR="00FB38A4" w:rsidRPr="00FB38A4" w:rsidRDefault="00FB38A4" w:rsidP="00FB38A4">
      <w:pPr>
        <w:ind w:left="1080"/>
        <w:rPr>
          <w:rFonts w:eastAsia="Calibri" w:cs="Arial"/>
          <w:b/>
          <w:sz w:val="22"/>
          <w:szCs w:val="22"/>
          <w:u w:val="single"/>
        </w:rPr>
      </w:pPr>
    </w:p>
    <w:p w14:paraId="652BF285" w14:textId="77777777" w:rsidR="00FB38A4" w:rsidRPr="00FB38A4" w:rsidRDefault="00FB38A4" w:rsidP="00FB38A4">
      <w:pPr>
        <w:rPr>
          <w:rFonts w:eastAsia="Calibri" w:cs="Arial"/>
          <w:b/>
          <w:sz w:val="22"/>
          <w:szCs w:val="22"/>
          <w:u w:val="single"/>
        </w:rPr>
      </w:pPr>
      <w:r w:rsidRPr="00FB38A4">
        <w:rPr>
          <w:rFonts w:eastAsia="Calibri" w:cs="Arial"/>
          <w:b/>
          <w:sz w:val="22"/>
          <w:szCs w:val="22"/>
          <w:u w:val="single"/>
        </w:rPr>
        <w:t>Doppler Assessment in Patients with Lymphoedema and Chronic Oedema.</w:t>
      </w:r>
    </w:p>
    <w:p w14:paraId="6203CF00" w14:textId="77777777" w:rsidR="00FB38A4" w:rsidRPr="00FB38A4" w:rsidRDefault="00FB38A4" w:rsidP="00DE3910">
      <w:pPr>
        <w:ind w:left="709"/>
        <w:jc w:val="both"/>
        <w:rPr>
          <w:rFonts w:eastAsia="Calibri" w:cs="Arial"/>
          <w:sz w:val="22"/>
          <w:szCs w:val="22"/>
        </w:rPr>
      </w:pPr>
    </w:p>
    <w:p w14:paraId="4729286A" w14:textId="77777777" w:rsidR="00FB38A4" w:rsidRPr="00FB38A4" w:rsidRDefault="00FB38A4" w:rsidP="00DE3910">
      <w:pPr>
        <w:jc w:val="both"/>
        <w:rPr>
          <w:rFonts w:eastAsia="Calibri" w:cs="Arial"/>
          <w:sz w:val="22"/>
          <w:szCs w:val="22"/>
        </w:rPr>
      </w:pPr>
      <w:r w:rsidRPr="00FB38A4">
        <w:rPr>
          <w:rFonts w:eastAsia="Calibri" w:cs="Arial"/>
          <w:sz w:val="22"/>
          <w:szCs w:val="22"/>
        </w:rPr>
        <w:t>Lymphoedema is a progressive condition which, if left untreated, may result in the following: - an increased risk of cellulitis and possible sepsis, lymphorrhoea and skin changes, delayed healing of skin tears and wounds along with reduced mobility.</w:t>
      </w:r>
    </w:p>
    <w:p w14:paraId="11003630" w14:textId="77777777" w:rsidR="00FB38A4" w:rsidRPr="00FB38A4" w:rsidRDefault="00FB38A4" w:rsidP="00DE3910">
      <w:pPr>
        <w:jc w:val="both"/>
        <w:rPr>
          <w:rFonts w:eastAsia="Calibri" w:cs="Arial"/>
          <w:sz w:val="22"/>
          <w:szCs w:val="22"/>
        </w:rPr>
      </w:pPr>
    </w:p>
    <w:p w14:paraId="502B9472" w14:textId="77777777" w:rsidR="00FB38A4" w:rsidRPr="00FB38A4" w:rsidRDefault="00FB38A4" w:rsidP="00DE3910">
      <w:pPr>
        <w:autoSpaceDE w:val="0"/>
        <w:autoSpaceDN w:val="0"/>
        <w:adjustRightInd w:val="0"/>
        <w:jc w:val="both"/>
        <w:rPr>
          <w:rFonts w:eastAsia="Calibri" w:cs="Arial"/>
          <w:sz w:val="22"/>
          <w:szCs w:val="22"/>
        </w:rPr>
      </w:pPr>
      <w:r w:rsidRPr="00FB38A4">
        <w:rPr>
          <w:rFonts w:eastAsia="Calibri" w:cs="Arial"/>
          <w:sz w:val="22"/>
          <w:szCs w:val="22"/>
        </w:rPr>
        <w:t>The vascular lower limb assessment includes the patient’s past medical history, current medication, recording of symptoms and risk factors, a Doppler assessment to calculate the Ankle Brachial Pressure Index (ABPI) and a clinical examination (BLS 2019).</w:t>
      </w:r>
    </w:p>
    <w:p w14:paraId="32EABE6B" w14:textId="77777777" w:rsidR="00FB38A4" w:rsidRPr="00FB38A4" w:rsidRDefault="00FB38A4" w:rsidP="00DE3910">
      <w:pPr>
        <w:autoSpaceDE w:val="0"/>
        <w:autoSpaceDN w:val="0"/>
        <w:adjustRightInd w:val="0"/>
        <w:jc w:val="both"/>
        <w:rPr>
          <w:rFonts w:eastAsia="Calibri" w:cs="Arial"/>
          <w:sz w:val="22"/>
          <w:szCs w:val="22"/>
        </w:rPr>
      </w:pPr>
    </w:p>
    <w:p w14:paraId="7297E303" w14:textId="77777777" w:rsidR="00FB38A4" w:rsidRPr="00FB38A4" w:rsidRDefault="00FB38A4" w:rsidP="00DE3910">
      <w:pPr>
        <w:autoSpaceDE w:val="0"/>
        <w:autoSpaceDN w:val="0"/>
        <w:adjustRightInd w:val="0"/>
        <w:jc w:val="both"/>
        <w:rPr>
          <w:rFonts w:eastAsia="Calibri" w:cs="Arial"/>
          <w:sz w:val="22"/>
          <w:szCs w:val="22"/>
          <w:lang w:eastAsia="en-GB"/>
        </w:rPr>
      </w:pPr>
      <w:r w:rsidRPr="00FB38A4">
        <w:rPr>
          <w:rFonts w:eastAsia="Calibri" w:cs="Arial"/>
          <w:sz w:val="22"/>
          <w:szCs w:val="22"/>
          <w:lang w:eastAsia="en-GB"/>
        </w:rPr>
        <w:t>Oedema and/or induration of the lower leg can make it difficult to undertake an accurate ABPI and can give a false high ABPI reading due to the accumulation of fluid in the limb making the arteries difficult to compress. For patients with lymphoedema to their lower limbs, there is a need to focus on clinical assessment, rather than relying on an ABPI alone to assess vascular status. It may be more harmful for the patient to omit / delay compression than to apply it. Ignoring the symptoms, or delaying treatment while awaiting an ABPI may lead to a deterioration of the condition.</w:t>
      </w:r>
    </w:p>
    <w:p w14:paraId="47ECE99E" w14:textId="77777777" w:rsidR="00FB38A4" w:rsidRPr="00FB38A4" w:rsidRDefault="00FB38A4" w:rsidP="00DE3910">
      <w:pPr>
        <w:autoSpaceDE w:val="0"/>
        <w:autoSpaceDN w:val="0"/>
        <w:adjustRightInd w:val="0"/>
        <w:jc w:val="both"/>
        <w:rPr>
          <w:rFonts w:eastAsia="Calibri" w:cs="Arial"/>
          <w:sz w:val="22"/>
          <w:szCs w:val="22"/>
          <w:lang w:eastAsia="en-GB"/>
        </w:rPr>
      </w:pPr>
    </w:p>
    <w:p w14:paraId="66CB323B" w14:textId="77777777" w:rsidR="00FB38A4" w:rsidRPr="00FB38A4" w:rsidRDefault="00FB38A4" w:rsidP="00DE3910">
      <w:pPr>
        <w:autoSpaceDE w:val="0"/>
        <w:autoSpaceDN w:val="0"/>
        <w:adjustRightInd w:val="0"/>
        <w:jc w:val="both"/>
        <w:rPr>
          <w:rFonts w:eastAsia="Calibri" w:cs="Arial"/>
          <w:sz w:val="22"/>
          <w:szCs w:val="22"/>
          <w:lang w:eastAsia="en-GB"/>
        </w:rPr>
      </w:pPr>
      <w:r w:rsidRPr="00FB38A4">
        <w:rPr>
          <w:rFonts w:eastAsia="Calibri" w:cs="Arial"/>
          <w:sz w:val="22"/>
          <w:szCs w:val="22"/>
          <w:lang w:eastAsia="en-GB"/>
        </w:rPr>
        <w:t>A 5 mHz Doppler probe is suitable for those with oedematous lower limbs.</w:t>
      </w:r>
    </w:p>
    <w:p w14:paraId="1C52E77D" w14:textId="77777777" w:rsidR="00FB38A4" w:rsidRPr="00FB38A4" w:rsidRDefault="00FB38A4" w:rsidP="00DE3910">
      <w:pPr>
        <w:jc w:val="both"/>
        <w:rPr>
          <w:rFonts w:eastAsia="Calibri" w:cs="Arial"/>
          <w:sz w:val="22"/>
          <w:szCs w:val="22"/>
        </w:rPr>
      </w:pPr>
    </w:p>
    <w:p w14:paraId="33876906" w14:textId="77777777" w:rsidR="00FB38A4" w:rsidRPr="00FB38A4" w:rsidRDefault="00FB38A4" w:rsidP="00DE3910">
      <w:pPr>
        <w:contextualSpacing/>
        <w:jc w:val="both"/>
        <w:rPr>
          <w:rFonts w:eastAsia="Calibri" w:cs="Arial"/>
          <w:sz w:val="22"/>
          <w:szCs w:val="22"/>
        </w:rPr>
      </w:pPr>
      <w:r w:rsidRPr="00FB38A4">
        <w:rPr>
          <w:rFonts w:eastAsia="Calibri" w:cs="Arial"/>
          <w:sz w:val="22"/>
          <w:szCs w:val="22"/>
        </w:rPr>
        <w:t>For patients with lymphoedema who have biphasic and triphasic signals, using a handheld Doppler, and a normal clinical assessment with no signs of arterial disease, full compression can be applied without carrying out a formal ABPI. If Peripheral Arterial Disease (PAD) is suspected then the patient should be referred to the vascular services for an assessment. The Sirona Lymphoedema Service will undertake a Doppler assessment for all new patient’s with lower limb oedema.</w:t>
      </w:r>
    </w:p>
    <w:p w14:paraId="6CD4D103" w14:textId="77777777" w:rsidR="00FB38A4" w:rsidRPr="00FB38A4" w:rsidRDefault="00FB38A4" w:rsidP="00DE3910">
      <w:pPr>
        <w:contextualSpacing/>
        <w:jc w:val="both"/>
        <w:rPr>
          <w:rFonts w:eastAsia="Calibri" w:cs="Arial"/>
          <w:sz w:val="22"/>
          <w:szCs w:val="22"/>
        </w:rPr>
      </w:pPr>
    </w:p>
    <w:p w14:paraId="3B634505" w14:textId="77777777" w:rsidR="00FB38A4" w:rsidRPr="00FB38A4" w:rsidRDefault="00FB38A4" w:rsidP="00DE3910">
      <w:pPr>
        <w:contextualSpacing/>
        <w:jc w:val="both"/>
        <w:rPr>
          <w:rFonts w:eastAsia="Calibri" w:cs="Arial"/>
          <w:sz w:val="22"/>
          <w:szCs w:val="22"/>
        </w:rPr>
      </w:pPr>
      <w:r w:rsidRPr="00FB38A4">
        <w:rPr>
          <w:rFonts w:eastAsia="Calibri" w:cs="Arial"/>
          <w:sz w:val="22"/>
          <w:szCs w:val="22"/>
        </w:rPr>
        <w:t xml:space="preserve">If the patient has monophasic sounds but no signs or symptoms of PAD reduced compression may be used in the interim, as delaying compression treatment may be more harmful for the patient than omitting it. Partsch and Mortimer (2015) highlighted that compression increases arterial blood flow even in patients with PAD. This is demonstrated when the surrounding oedema is reduced arterial blood flow increases. Close monitoring is required and the compression should be discontinued if there are any signs of worsening arterial disease, such as increased ischaemic pain. Compression can be revised as appropriate following specialist vascular assessment/treatment. </w:t>
      </w:r>
    </w:p>
    <w:p w14:paraId="6A5B9E11" w14:textId="77777777" w:rsidR="00FB38A4" w:rsidRPr="00FB38A4" w:rsidRDefault="00FB38A4" w:rsidP="00DE3910">
      <w:pPr>
        <w:contextualSpacing/>
        <w:jc w:val="both"/>
        <w:rPr>
          <w:rFonts w:eastAsia="Calibri" w:cs="Arial"/>
          <w:sz w:val="22"/>
          <w:szCs w:val="22"/>
        </w:rPr>
      </w:pPr>
    </w:p>
    <w:p w14:paraId="57CBD66E" w14:textId="77777777" w:rsidR="00FB38A4" w:rsidRPr="00FB38A4" w:rsidRDefault="00FB38A4" w:rsidP="00DE3910">
      <w:pPr>
        <w:contextualSpacing/>
        <w:jc w:val="both"/>
        <w:rPr>
          <w:rFonts w:eastAsia="Calibri" w:cs="Arial"/>
          <w:sz w:val="22"/>
          <w:szCs w:val="22"/>
        </w:rPr>
      </w:pPr>
      <w:r w:rsidRPr="00FB38A4">
        <w:rPr>
          <w:rFonts w:eastAsia="Calibri" w:cs="Arial"/>
          <w:sz w:val="22"/>
          <w:szCs w:val="22"/>
        </w:rPr>
        <w:t>Patients, who present with lymphoedema with the absence of significant cardiovascular risk factors, and the signs and symptoms of PAD, do not need to have routine ABPI measurements, provided the vascular status has been thoroughly assessed (BLS 2019). See BLS Vascular checklist in Appendix 7.</w:t>
      </w:r>
    </w:p>
    <w:p w14:paraId="41EE1526" w14:textId="77777777" w:rsidR="00FB38A4" w:rsidRPr="00FB38A4" w:rsidRDefault="00FB38A4" w:rsidP="00DE3910">
      <w:pPr>
        <w:contextualSpacing/>
        <w:jc w:val="both"/>
        <w:rPr>
          <w:rFonts w:eastAsia="Calibri" w:cs="Arial"/>
          <w:sz w:val="22"/>
          <w:szCs w:val="22"/>
        </w:rPr>
      </w:pPr>
    </w:p>
    <w:p w14:paraId="65AE2ED1" w14:textId="77777777" w:rsidR="00FB38A4" w:rsidRPr="00FB38A4" w:rsidRDefault="00FB38A4" w:rsidP="00DE3910">
      <w:pPr>
        <w:contextualSpacing/>
        <w:jc w:val="both"/>
        <w:rPr>
          <w:rFonts w:eastAsia="Calibri" w:cs="Arial"/>
          <w:sz w:val="22"/>
          <w:szCs w:val="22"/>
        </w:rPr>
      </w:pPr>
      <w:r w:rsidRPr="00FB38A4">
        <w:rPr>
          <w:rFonts w:eastAsia="Calibri" w:cs="Arial"/>
          <w:sz w:val="22"/>
          <w:szCs w:val="22"/>
        </w:rPr>
        <w:t xml:space="preserve">The ABPI does not need to be repeated annually for renewal of compression in those with lymphoedema, unless there has been a change in risk factors or a vascular event such as a TIA, CVA. </w:t>
      </w:r>
    </w:p>
    <w:p w14:paraId="6646E3DC" w14:textId="77777777" w:rsidR="00FB38A4" w:rsidRPr="00FB38A4" w:rsidRDefault="00FB38A4" w:rsidP="00DE3910">
      <w:pPr>
        <w:spacing w:before="160" w:after="120"/>
        <w:jc w:val="both"/>
        <w:rPr>
          <w:rFonts w:eastAsia="Calibri" w:cs="Arial"/>
          <w:b/>
          <w:sz w:val="22"/>
          <w:szCs w:val="22"/>
          <w:u w:val="single"/>
        </w:rPr>
      </w:pPr>
      <w:r w:rsidRPr="00FB38A4">
        <w:rPr>
          <w:rFonts w:eastAsia="Calibri" w:cs="Arial"/>
          <w:b/>
          <w:sz w:val="22"/>
          <w:szCs w:val="22"/>
          <w:u w:val="single"/>
        </w:rPr>
        <w:t>Peripheral Arterial Disease</w:t>
      </w:r>
    </w:p>
    <w:p w14:paraId="48A06A41" w14:textId="77777777" w:rsidR="00FB38A4" w:rsidRPr="00FB38A4" w:rsidRDefault="00FB38A4" w:rsidP="00DE3910">
      <w:pPr>
        <w:spacing w:before="160" w:after="240"/>
        <w:jc w:val="both"/>
        <w:rPr>
          <w:rFonts w:eastAsia="Calibri" w:cs="Arial"/>
          <w:sz w:val="22"/>
          <w:szCs w:val="22"/>
        </w:rPr>
      </w:pPr>
      <w:r w:rsidRPr="00FB38A4">
        <w:rPr>
          <w:rFonts w:eastAsia="Calibri" w:cs="Arial"/>
          <w:sz w:val="22"/>
          <w:szCs w:val="22"/>
        </w:rPr>
        <w:t>Peripheral Arterial Disease (PAD) occurs at an early age and progresses more rapidly in patients with diabetes, compared with patients without diabetes. There is a difference in the distribution of disease in the patients with diabetes. Distal vessels, particularly the tibial and peroneal, are more frequently involved in patients with diabetes. In patients without diabetes, the femoral iliac and aorta are more commonly affected. Changes do occur in the micro circulation, particularly thickening of the capillary basement membrane that influences blood flow. Other regulatory mechanisms controlling local blood flow are affected, therefore influencing perfusion of the tissues. If PAD is displayed on assessment using the MESI, then a hand held Doppler should be used to determine the ABPI or TBPI, and a referral to vascular is needed. (Wound UK 2019).</w:t>
      </w:r>
    </w:p>
    <w:p w14:paraId="4D1918B4" w14:textId="77777777" w:rsidR="00FB38A4" w:rsidRPr="00FB38A4" w:rsidRDefault="00FB38A4" w:rsidP="00DE3910">
      <w:pPr>
        <w:spacing w:before="160" w:after="120"/>
        <w:jc w:val="both"/>
        <w:rPr>
          <w:rFonts w:eastAsia="Calibri" w:cs="Arial"/>
          <w:b/>
          <w:color w:val="000000"/>
          <w:sz w:val="22"/>
          <w:szCs w:val="22"/>
        </w:rPr>
      </w:pPr>
      <w:r w:rsidRPr="00FB38A4">
        <w:rPr>
          <w:rFonts w:eastAsia="Calibri" w:cs="Arial"/>
          <w:b/>
          <w:color w:val="000000"/>
          <w:sz w:val="22"/>
          <w:szCs w:val="22"/>
        </w:rPr>
        <w:t>Diagnosing PAD in people with diabetes.</w:t>
      </w:r>
    </w:p>
    <w:p w14:paraId="56D58A1B" w14:textId="77777777" w:rsidR="00FB38A4" w:rsidRPr="00FB38A4" w:rsidRDefault="00FB38A4" w:rsidP="00DE3910">
      <w:pPr>
        <w:numPr>
          <w:ilvl w:val="0"/>
          <w:numId w:val="19"/>
        </w:numPr>
        <w:spacing w:before="160" w:after="240"/>
        <w:ind w:left="0" w:firstLine="0"/>
        <w:contextualSpacing/>
        <w:jc w:val="both"/>
        <w:rPr>
          <w:rFonts w:eastAsia="Calibri" w:cs="Arial"/>
          <w:sz w:val="22"/>
          <w:szCs w:val="22"/>
        </w:rPr>
      </w:pPr>
      <w:r w:rsidRPr="00FB38A4">
        <w:rPr>
          <w:rFonts w:eastAsia="Calibri" w:cs="Arial"/>
          <w:sz w:val="22"/>
          <w:szCs w:val="22"/>
        </w:rPr>
        <w:t>Do not exclude a diagnosis of PAD in people with diabetes based on a normal or raised ABPI alone. Toe pressures are recommended.  (See table 1 page 12)</w:t>
      </w:r>
    </w:p>
    <w:p w14:paraId="59200A0B" w14:textId="77777777" w:rsidR="00FB38A4" w:rsidRPr="00FB38A4" w:rsidRDefault="00FB38A4" w:rsidP="00DE3910">
      <w:pPr>
        <w:spacing w:before="160" w:after="240"/>
        <w:jc w:val="both"/>
        <w:rPr>
          <w:rFonts w:eastAsia="Calibri" w:cs="Arial"/>
          <w:sz w:val="22"/>
          <w:szCs w:val="22"/>
        </w:rPr>
      </w:pPr>
      <w:r w:rsidRPr="00FB38A4">
        <w:rPr>
          <w:rFonts w:eastAsia="Calibri" w:cs="Arial"/>
          <w:sz w:val="22"/>
          <w:szCs w:val="22"/>
        </w:rPr>
        <w:t xml:space="preserve">An assessment including Doppler assessment should be carried out as soon as possible after the initial presentation but </w:t>
      </w:r>
      <w:r w:rsidRPr="00FB38A4">
        <w:rPr>
          <w:rFonts w:eastAsia="Calibri" w:cs="Arial"/>
          <w:b/>
          <w:sz w:val="22"/>
          <w:szCs w:val="22"/>
        </w:rPr>
        <w:t>must</w:t>
      </w:r>
      <w:r w:rsidRPr="00FB38A4">
        <w:rPr>
          <w:rFonts w:eastAsia="Calibri" w:cs="Arial"/>
          <w:sz w:val="22"/>
          <w:szCs w:val="22"/>
        </w:rPr>
        <w:t xml:space="preserve"> be carried out </w:t>
      </w:r>
      <w:r w:rsidRPr="00FB38A4">
        <w:rPr>
          <w:rFonts w:eastAsia="Calibri" w:cs="Arial"/>
          <w:b/>
          <w:sz w:val="22"/>
          <w:szCs w:val="22"/>
        </w:rPr>
        <w:t>within 2</w:t>
      </w:r>
      <w:r w:rsidRPr="00FB38A4">
        <w:rPr>
          <w:rFonts w:eastAsia="Calibri" w:cs="Arial"/>
          <w:sz w:val="22"/>
          <w:szCs w:val="22"/>
        </w:rPr>
        <w:t xml:space="preserve"> weeks as this is sufficient time to ascertain that there is delayed healing that requires investigation (Wounds UK 2016).</w:t>
      </w:r>
    </w:p>
    <w:p w14:paraId="3D2E38D7" w14:textId="77777777" w:rsidR="00FB38A4" w:rsidRPr="00FB38A4" w:rsidRDefault="00FB38A4" w:rsidP="00DE3910">
      <w:pPr>
        <w:spacing w:before="160" w:after="240"/>
        <w:jc w:val="both"/>
        <w:rPr>
          <w:rFonts w:eastAsia="Calibri" w:cs="Arial"/>
          <w:sz w:val="22"/>
          <w:szCs w:val="22"/>
        </w:rPr>
      </w:pPr>
      <w:r w:rsidRPr="00FB38A4">
        <w:rPr>
          <w:rFonts w:eastAsia="Calibri" w:cs="Arial"/>
          <w:sz w:val="22"/>
          <w:szCs w:val="22"/>
        </w:rPr>
        <w:t>ABPI assessments are not intended for the diagnosis of venous disease, but rather for exclusion of significant arterial disease and therefore confirmation of safe practice to confirm the use of compression treatments (Wounds UK, 2016).</w:t>
      </w:r>
    </w:p>
    <w:p w14:paraId="314758B6" w14:textId="77777777" w:rsidR="00FB38A4" w:rsidRPr="00FB38A4" w:rsidRDefault="00FB38A4" w:rsidP="00DE3910">
      <w:pPr>
        <w:spacing w:before="160" w:after="240"/>
        <w:jc w:val="both"/>
        <w:rPr>
          <w:rFonts w:eastAsia="Calibri" w:cs="Arial"/>
          <w:sz w:val="22"/>
          <w:szCs w:val="22"/>
        </w:rPr>
      </w:pPr>
      <w:r w:rsidRPr="00FB38A4">
        <w:rPr>
          <w:rFonts w:eastAsia="Calibri" w:cs="Arial"/>
          <w:sz w:val="22"/>
          <w:szCs w:val="22"/>
        </w:rPr>
        <w:t xml:space="preserve">As such, it is important that the clinician understands why this is being undertaken in order to appropriately interpret the results, to confirm the purpose of testing, its implications and to communicate effectively to the patient. </w:t>
      </w:r>
    </w:p>
    <w:p w14:paraId="19231855" w14:textId="77777777" w:rsidR="00FB38A4" w:rsidRPr="00FB38A4" w:rsidRDefault="00FB38A4" w:rsidP="00DE3910">
      <w:pPr>
        <w:spacing w:before="160" w:after="240"/>
        <w:rPr>
          <w:rFonts w:eastAsia="Calibri" w:cs="Arial"/>
          <w:sz w:val="22"/>
          <w:szCs w:val="22"/>
        </w:rPr>
      </w:pPr>
      <w:r w:rsidRPr="00FB38A4">
        <w:rPr>
          <w:rFonts w:eastAsia="Calibri" w:cs="Arial"/>
          <w:sz w:val="22"/>
          <w:szCs w:val="22"/>
        </w:rPr>
        <w:t xml:space="preserve">An ABPI must be recorded as part of a holistic assessment of all patients who require compression therapy. </w:t>
      </w:r>
    </w:p>
    <w:p w14:paraId="264434EE" w14:textId="194F9B48" w:rsidR="00DE3910" w:rsidRPr="00DE3910" w:rsidRDefault="00FB38A4" w:rsidP="00DE3910">
      <w:pPr>
        <w:pStyle w:val="S-HeadA"/>
        <w:spacing w:before="120"/>
      </w:pPr>
      <w:r w:rsidRPr="00FB38A4">
        <w:br w:type="page"/>
      </w:r>
      <w:bookmarkStart w:id="11" w:name="_Toc458511519"/>
      <w:bookmarkStart w:id="12" w:name="_Toc106622716"/>
      <w:r w:rsidR="00996450">
        <w:t>8.</w:t>
      </w:r>
      <w:r w:rsidR="00996450">
        <w:tab/>
      </w:r>
      <w:bookmarkEnd w:id="11"/>
      <w:r w:rsidR="00996450" w:rsidRPr="002B58A2">
        <w:t>Flow Chart for Venous Ulcers</w:t>
      </w:r>
      <w:bookmarkEnd w:id="12"/>
    </w:p>
    <w:p w14:paraId="21AF5CEA" w14:textId="77777777" w:rsidR="00DE3910" w:rsidRPr="00A536F8" w:rsidRDefault="00DE3910" w:rsidP="00DE3910">
      <w:pPr>
        <w:spacing w:after="240"/>
        <w:ind w:leftChars="600" w:left="1440"/>
      </w:pPr>
      <w:r>
        <w:rPr>
          <w:noProof/>
          <w:lang w:eastAsia="en-GB"/>
        </w:rPr>
        <mc:AlternateContent>
          <mc:Choice Requires="wps">
            <w:drawing>
              <wp:anchor distT="0" distB="0" distL="114300" distR="114300" simplePos="0" relativeHeight="250498048" behindDoc="0" locked="0" layoutInCell="1" allowOverlap="1" wp14:anchorId="5A4E82CD" wp14:editId="10FCD41B">
                <wp:simplePos x="0" y="0"/>
                <wp:positionH relativeFrom="column">
                  <wp:posOffset>381000</wp:posOffset>
                </wp:positionH>
                <wp:positionV relativeFrom="paragraph">
                  <wp:posOffset>71120</wp:posOffset>
                </wp:positionV>
                <wp:extent cx="5423535" cy="755650"/>
                <wp:effectExtent l="9525" t="13970" r="5715" b="11430"/>
                <wp:wrapNone/>
                <wp:docPr id="295" name="Flowchart: Process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3535" cy="755650"/>
                        </a:xfrm>
                        <a:prstGeom prst="flowChartProcess">
                          <a:avLst/>
                        </a:prstGeom>
                        <a:solidFill>
                          <a:srgbClr val="FFFFFF"/>
                        </a:solidFill>
                        <a:ln w="9525">
                          <a:solidFill>
                            <a:srgbClr val="000000"/>
                          </a:solidFill>
                          <a:miter lim="800000"/>
                          <a:headEnd/>
                          <a:tailEnd/>
                        </a:ln>
                      </wps:spPr>
                      <wps:txbx>
                        <w:txbxContent>
                          <w:p w14:paraId="7BE139F6" w14:textId="77777777" w:rsidR="00DE3910" w:rsidRPr="00115C4B" w:rsidRDefault="00DE3910" w:rsidP="00DE3910">
                            <w:pPr>
                              <w:shd w:val="clear" w:color="auto" w:fill="00B050"/>
                              <w:jc w:val="center"/>
                              <w:rPr>
                                <w:rFonts w:cs="Arial"/>
                                <w:b/>
                                <w:sz w:val="28"/>
                                <w:szCs w:val="28"/>
                              </w:rPr>
                            </w:pPr>
                            <w:r w:rsidRPr="00115C4B">
                              <w:rPr>
                                <w:rFonts w:cs="Arial"/>
                                <w:b/>
                                <w:sz w:val="28"/>
                                <w:szCs w:val="28"/>
                              </w:rPr>
                              <w:t>Assessment including Ankle Brachial Pressure</w:t>
                            </w:r>
                          </w:p>
                          <w:p w14:paraId="0A79907A" w14:textId="77777777" w:rsidR="00DE3910" w:rsidRDefault="00DE3910" w:rsidP="00DE3910">
                            <w:pPr>
                              <w:shd w:val="clear" w:color="auto" w:fill="00B050"/>
                              <w:jc w:val="center"/>
                              <w:rPr>
                                <w:rFonts w:cs="Arial"/>
                                <w:b/>
                                <w:sz w:val="28"/>
                                <w:szCs w:val="28"/>
                              </w:rPr>
                            </w:pPr>
                            <w:r w:rsidRPr="00115C4B">
                              <w:rPr>
                                <w:rFonts w:cs="Arial"/>
                                <w:b/>
                                <w:sz w:val="28"/>
                                <w:szCs w:val="28"/>
                              </w:rPr>
                              <w:t xml:space="preserve">ABPI </w:t>
                            </w:r>
                            <w:r>
                              <w:rPr>
                                <w:rFonts w:cs="Arial"/>
                                <w:b/>
                                <w:sz w:val="28"/>
                                <w:szCs w:val="28"/>
                              </w:rPr>
                              <w:t xml:space="preserve">0.8 - 1.3  </w:t>
                            </w:r>
                          </w:p>
                          <w:p w14:paraId="74A84067" w14:textId="77777777" w:rsidR="00DE3910" w:rsidRPr="00115C4B" w:rsidRDefault="00DE3910" w:rsidP="00DE3910">
                            <w:pPr>
                              <w:shd w:val="clear" w:color="auto" w:fill="00B050"/>
                              <w:jc w:val="center"/>
                              <w:rPr>
                                <w:rFonts w:cs="Arial"/>
                                <w:b/>
                                <w:sz w:val="28"/>
                                <w:szCs w:val="28"/>
                              </w:rPr>
                            </w:pPr>
                            <w:r>
                              <w:rPr>
                                <w:rFonts w:cs="Arial"/>
                                <w:b/>
                                <w:sz w:val="28"/>
                                <w:szCs w:val="28"/>
                              </w:rPr>
                              <w:t xml:space="preserve">TBPI 0.7 - 1.5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A4E82CD" id="_x0000_t109" coordsize="21600,21600" o:spt="109" path="m,l,21600r21600,l21600,xe">
                <v:stroke joinstyle="miter"/>
                <v:path gradientshapeok="t" o:connecttype="rect"/>
              </v:shapetype>
              <v:shape id="Flowchart: Process 295" o:spid="_x0000_s1026" type="#_x0000_t109" style="position:absolute;left:0;text-align:left;margin-left:30pt;margin-top:5.6pt;width:427.05pt;height:59.5pt;z-index:2504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">
                <v:textbox>
                  <w:txbxContent>
                    <w:p w14:paraId="7BE139F6" w14:textId="77777777" w:rsidR="00DE3910" w:rsidRPr="00115C4B" w:rsidRDefault="00DE3910" w:rsidP="00DE3910">
                      <w:pPr>
                        <w:shd w:val="clear" w:color="auto" w:fill="00B050"/>
                        <w:jc w:val="center"/>
                        <w:rPr>
                          <w:rFonts w:cs="Arial"/>
                          <w:b/>
                          <w:sz w:val="28"/>
                          <w:szCs w:val="28"/>
                        </w:rPr>
                      </w:pPr>
                      <w:r w:rsidRPr="00115C4B">
                        <w:rPr>
                          <w:rFonts w:cs="Arial"/>
                          <w:b/>
                          <w:sz w:val="28"/>
                          <w:szCs w:val="28"/>
                        </w:rPr>
                        <w:t>Assessment including Ankle Brachial Pressure</w:t>
                      </w:r>
                    </w:p>
                    <w:p w14:paraId="0A79907A" w14:textId="77777777" w:rsidR="00DE3910" w:rsidRDefault="00DE3910" w:rsidP="00DE3910">
                      <w:pPr>
                        <w:shd w:val="clear" w:color="auto" w:fill="00B050"/>
                        <w:jc w:val="center"/>
                        <w:rPr>
                          <w:rFonts w:cs="Arial"/>
                          <w:b/>
                          <w:sz w:val="28"/>
                          <w:szCs w:val="28"/>
                        </w:rPr>
                      </w:pPr>
                      <w:r w:rsidRPr="00115C4B">
                        <w:rPr>
                          <w:rFonts w:cs="Arial"/>
                          <w:b/>
                          <w:sz w:val="28"/>
                          <w:szCs w:val="28"/>
                        </w:rPr>
                        <w:t xml:space="preserve">ABPI </w:t>
                      </w:r>
                      <w:r>
                        <w:rPr>
                          <w:rFonts w:cs="Arial"/>
                          <w:b/>
                          <w:sz w:val="28"/>
                          <w:szCs w:val="28"/>
                        </w:rPr>
                        <w:t xml:space="preserve">0.8 - 1.3  </w:t>
                      </w:r>
                    </w:p>
                    <w:p w14:paraId="74A84067" w14:textId="77777777" w:rsidR="00DE3910" w:rsidRPr="00115C4B" w:rsidRDefault="00DE3910" w:rsidP="00DE3910">
                      <w:pPr>
                        <w:shd w:val="clear" w:color="auto" w:fill="00B050"/>
                        <w:jc w:val="center"/>
                        <w:rPr>
                          <w:rFonts w:cs="Arial"/>
                          <w:b/>
                          <w:sz w:val="28"/>
                          <w:szCs w:val="28"/>
                        </w:rPr>
                      </w:pPr>
                      <w:r>
                        <w:rPr>
                          <w:rFonts w:cs="Arial"/>
                          <w:b/>
                          <w:sz w:val="28"/>
                          <w:szCs w:val="28"/>
                        </w:rPr>
                        <w:t xml:space="preserve">TBPI 0.7 - 1.5 </w:t>
                      </w:r>
                    </w:p>
                  </w:txbxContent>
                </v:textbox>
              </v:shape>
            </w:pict>
          </mc:Fallback>
        </mc:AlternateContent>
      </w:r>
    </w:p>
    <w:p w14:paraId="5F8C374D" w14:textId="77777777" w:rsidR="00DE3910" w:rsidRPr="00A536F8" w:rsidRDefault="00DE3910" w:rsidP="00DE3910">
      <w:pPr>
        <w:spacing w:after="240"/>
        <w:ind w:leftChars="600" w:left="1440"/>
      </w:pPr>
    </w:p>
    <w:p w14:paraId="21326AF4" w14:textId="77777777" w:rsidR="00DE3910" w:rsidRPr="00A536F8" w:rsidRDefault="00DE3910" w:rsidP="00DE3910">
      <w:pPr>
        <w:spacing w:after="240"/>
        <w:ind w:leftChars="600" w:left="1440"/>
      </w:pPr>
    </w:p>
    <w:p w14:paraId="263DCE49" w14:textId="42B9AB25" w:rsidR="00DE3910" w:rsidRPr="00A536F8" w:rsidRDefault="00DE3910" w:rsidP="00DE3910">
      <w:pPr>
        <w:spacing w:after="240"/>
        <w:ind w:leftChars="600" w:left="1440"/>
      </w:pPr>
      <w:r>
        <w:rPr>
          <w:noProof/>
          <w:lang w:eastAsia="en-GB"/>
        </w:rPr>
        <mc:AlternateContent>
          <mc:Choice Requires="wps">
            <w:drawing>
              <wp:anchor distT="0" distB="0" distL="114300" distR="114300" simplePos="0" relativeHeight="250559488" behindDoc="0" locked="0" layoutInCell="1" allowOverlap="1" wp14:anchorId="4E61DD49" wp14:editId="1FA1B927">
                <wp:simplePos x="0" y="0"/>
                <wp:positionH relativeFrom="column">
                  <wp:posOffset>3089910</wp:posOffset>
                </wp:positionH>
                <wp:positionV relativeFrom="paragraph">
                  <wp:posOffset>11430</wp:posOffset>
                </wp:positionV>
                <wp:extent cx="2705100" cy="2790825"/>
                <wp:effectExtent l="0" t="0" r="19050" b="28575"/>
                <wp:wrapNone/>
                <wp:docPr id="294" name="Flowchart: Process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790825"/>
                        </a:xfrm>
                        <a:prstGeom prst="flowChartProcess">
                          <a:avLst/>
                        </a:prstGeom>
                        <a:solidFill>
                          <a:srgbClr val="FFFFFF"/>
                        </a:solidFill>
                        <a:ln w="9525">
                          <a:solidFill>
                            <a:srgbClr val="000000"/>
                          </a:solidFill>
                          <a:miter lim="800000"/>
                          <a:headEnd/>
                          <a:tailEnd/>
                        </a:ln>
                      </wps:spPr>
                      <wps:txbx>
                        <w:txbxContent>
                          <w:p w14:paraId="75BBB670" w14:textId="77777777" w:rsidR="00DE3910" w:rsidRPr="00115C4B" w:rsidRDefault="00DE3910" w:rsidP="00DE3910">
                            <w:pPr>
                              <w:jc w:val="center"/>
                              <w:rPr>
                                <w:rFonts w:cs="Arial"/>
                                <w:sz w:val="22"/>
                              </w:rPr>
                            </w:pPr>
                            <w:r w:rsidRPr="00115C4B">
                              <w:rPr>
                                <w:rFonts w:cs="Arial"/>
                                <w:sz w:val="22"/>
                              </w:rPr>
                              <w:t xml:space="preserve">Normal Doppler Index with </w:t>
                            </w:r>
                            <w:r>
                              <w:rPr>
                                <w:rFonts w:cs="Arial"/>
                                <w:sz w:val="22"/>
                              </w:rPr>
                              <w:t xml:space="preserve">a combination of </w:t>
                            </w:r>
                            <w:r w:rsidRPr="00115C4B">
                              <w:rPr>
                                <w:rFonts w:cs="Arial"/>
                                <w:sz w:val="22"/>
                              </w:rPr>
                              <w:t>Monophasic and Biphasic signals with difficult or muffled sounds and significant arterial factors indicating possible arterial component.</w:t>
                            </w:r>
                          </w:p>
                          <w:p w14:paraId="3D52CCD1" w14:textId="77777777" w:rsidR="00DE3910" w:rsidRDefault="00DE3910" w:rsidP="00DE3910">
                            <w:pPr>
                              <w:jc w:val="center"/>
                              <w:rPr>
                                <w:rFonts w:cs="Arial"/>
                                <w:sz w:val="22"/>
                              </w:rPr>
                            </w:pPr>
                          </w:p>
                          <w:p w14:paraId="2C883795" w14:textId="77777777" w:rsidR="00DE3910" w:rsidRDefault="00DE3910" w:rsidP="00DE3910">
                            <w:pPr>
                              <w:jc w:val="center"/>
                              <w:rPr>
                                <w:rFonts w:cs="Arial"/>
                                <w:sz w:val="22"/>
                              </w:rPr>
                            </w:pPr>
                            <w:r w:rsidRPr="00115C4B">
                              <w:rPr>
                                <w:rFonts w:cs="Arial"/>
                                <w:sz w:val="22"/>
                              </w:rPr>
                              <w:t>Dress Wound according to local wound formulary – where possible this should be a simple non adherent dressing.</w:t>
                            </w:r>
                          </w:p>
                          <w:p w14:paraId="00C917D0" w14:textId="77777777" w:rsidR="00DE3910" w:rsidRPr="00115C4B" w:rsidRDefault="00DE3910" w:rsidP="00DE3910">
                            <w:pPr>
                              <w:jc w:val="center"/>
                              <w:rPr>
                                <w:rFonts w:cs="Arial"/>
                                <w:sz w:val="22"/>
                              </w:rPr>
                            </w:pPr>
                          </w:p>
                          <w:p w14:paraId="3DA34162" w14:textId="77777777" w:rsidR="00DE3910" w:rsidRDefault="00DE3910" w:rsidP="00DE3910">
                            <w:pPr>
                              <w:jc w:val="center"/>
                              <w:rPr>
                                <w:rFonts w:cs="Arial"/>
                                <w:sz w:val="22"/>
                              </w:rPr>
                            </w:pPr>
                            <w:r w:rsidRPr="00115C4B">
                              <w:rPr>
                                <w:rFonts w:cs="Arial"/>
                                <w:sz w:val="22"/>
                              </w:rPr>
                              <w:t>Reduce</w:t>
                            </w:r>
                            <w:r>
                              <w:rPr>
                                <w:rFonts w:cs="Arial"/>
                                <w:sz w:val="22"/>
                              </w:rPr>
                              <w:t>d compression (20</w:t>
                            </w:r>
                            <w:r w:rsidRPr="00115C4B">
                              <w:rPr>
                                <w:rFonts w:cs="Arial"/>
                                <w:sz w:val="22"/>
                              </w:rPr>
                              <w:t xml:space="preserve"> mmHg) </w:t>
                            </w:r>
                            <w:r>
                              <w:rPr>
                                <w:rFonts w:cs="Arial"/>
                                <w:sz w:val="22"/>
                              </w:rPr>
                              <w:t>initially</w:t>
                            </w:r>
                          </w:p>
                          <w:p w14:paraId="3B1016A2" w14:textId="77777777" w:rsidR="00DE3910" w:rsidRDefault="00DE3910" w:rsidP="00DE3910">
                            <w:pPr>
                              <w:jc w:val="center"/>
                              <w:rPr>
                                <w:rFonts w:cs="Arial"/>
                                <w:sz w:val="22"/>
                              </w:rPr>
                            </w:pPr>
                            <w:r w:rsidRPr="00115C4B">
                              <w:rPr>
                                <w:rFonts w:cs="Arial"/>
                                <w:sz w:val="22"/>
                              </w:rPr>
                              <w:t xml:space="preserve"> </w:t>
                            </w:r>
                          </w:p>
                          <w:p w14:paraId="73411579" w14:textId="77777777" w:rsidR="00DE3910" w:rsidRPr="00115C4B" w:rsidRDefault="00DE3910" w:rsidP="00DE3910">
                            <w:pPr>
                              <w:jc w:val="center"/>
                              <w:rPr>
                                <w:rFonts w:cs="Arial"/>
                                <w:sz w:val="22"/>
                              </w:rPr>
                            </w:pPr>
                            <w:r w:rsidRPr="00115C4B">
                              <w:rPr>
                                <w:rFonts w:cs="Arial"/>
                                <w:sz w:val="22"/>
                              </w:rPr>
                              <w:t>Increase to Full Compression (40 mmHg) if tolerated</w:t>
                            </w:r>
                            <w:r>
                              <w:rPr>
                                <w:rFonts w:cs="Arial"/>
                                <w:sz w:val="22"/>
                              </w:rPr>
                              <w:t>. Follow Complex venous pathway (Appendix 3)</w:t>
                            </w:r>
                          </w:p>
                          <w:p w14:paraId="22E1ADE2" w14:textId="77777777" w:rsidR="00DE3910" w:rsidRPr="00115C4B" w:rsidRDefault="00DE3910" w:rsidP="00DE3910">
                            <w:pPr>
                              <w:jc w:val="center"/>
                              <w:rPr>
                                <w:rFonts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E61DD49" id="Flowchart: Process 294" o:spid="_x0000_s1027" type="#_x0000_t109" style="position:absolute;left:0;text-align:left;margin-left:243.3pt;margin-top:.9pt;width:213pt;height:219.75pt;z-index:2505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">
                <v:textbox>
                  <w:txbxContent>
                    <w:p w14:paraId="75BBB670" w14:textId="77777777" w:rsidR="00DE3910" w:rsidRPr="00115C4B" w:rsidRDefault="00DE3910" w:rsidP="00DE3910">
                      <w:pPr>
                        <w:jc w:val="center"/>
                        <w:rPr>
                          <w:rFonts w:cs="Arial"/>
                          <w:sz w:val="22"/>
                        </w:rPr>
                      </w:pPr>
                      <w:r w:rsidRPr="00115C4B">
                        <w:rPr>
                          <w:rFonts w:cs="Arial"/>
                          <w:sz w:val="22"/>
                        </w:rPr>
                        <w:t xml:space="preserve">Normal Doppler Index with </w:t>
                      </w:r>
                      <w:r>
                        <w:rPr>
                          <w:rFonts w:cs="Arial"/>
                          <w:sz w:val="22"/>
                        </w:rPr>
                        <w:t xml:space="preserve">a combination of </w:t>
                      </w:r>
                      <w:r w:rsidRPr="00115C4B">
                        <w:rPr>
                          <w:rFonts w:cs="Arial"/>
                          <w:sz w:val="22"/>
                        </w:rPr>
                        <w:t>Monophasic and Biphasic signals with difficult or muffled sounds and significant arterial factors indicating possible arterial component.</w:t>
                      </w:r>
                    </w:p>
                    <w:p w14:paraId="3D52CCD1" w14:textId="77777777" w:rsidR="00DE3910" w:rsidRDefault="00DE3910" w:rsidP="00DE3910">
                      <w:pPr>
                        <w:jc w:val="center"/>
                        <w:rPr>
                          <w:rFonts w:cs="Arial"/>
                          <w:sz w:val="22"/>
                        </w:rPr>
                      </w:pPr>
                    </w:p>
                    <w:p w14:paraId="2C883795" w14:textId="77777777" w:rsidR="00DE3910" w:rsidRDefault="00DE3910" w:rsidP="00DE3910">
                      <w:pPr>
                        <w:jc w:val="center"/>
                        <w:rPr>
                          <w:rFonts w:cs="Arial"/>
                          <w:sz w:val="22"/>
                        </w:rPr>
                      </w:pPr>
                      <w:r w:rsidRPr="00115C4B">
                        <w:rPr>
                          <w:rFonts w:cs="Arial"/>
                          <w:sz w:val="22"/>
                        </w:rPr>
                        <w:t>Dress Wound according to local wound formulary – where possible this should be a simple non adherent dressing.</w:t>
                      </w:r>
                    </w:p>
                    <w:p w14:paraId="00C917D0" w14:textId="77777777" w:rsidR="00DE3910" w:rsidRPr="00115C4B" w:rsidRDefault="00DE3910" w:rsidP="00DE3910">
                      <w:pPr>
                        <w:jc w:val="center"/>
                        <w:rPr>
                          <w:rFonts w:cs="Arial"/>
                          <w:sz w:val="22"/>
                        </w:rPr>
                      </w:pPr>
                    </w:p>
                    <w:p w14:paraId="3DA34162" w14:textId="77777777" w:rsidR="00DE3910" w:rsidRDefault="00DE3910" w:rsidP="00DE3910">
                      <w:pPr>
                        <w:jc w:val="center"/>
                        <w:rPr>
                          <w:rFonts w:cs="Arial"/>
                          <w:sz w:val="22"/>
                        </w:rPr>
                      </w:pPr>
                      <w:r w:rsidRPr="00115C4B">
                        <w:rPr>
                          <w:rFonts w:cs="Arial"/>
                          <w:sz w:val="22"/>
                        </w:rPr>
                        <w:t>Reduce</w:t>
                      </w:r>
                      <w:r>
                        <w:rPr>
                          <w:rFonts w:cs="Arial"/>
                          <w:sz w:val="22"/>
                        </w:rPr>
                        <w:t>d compression (20</w:t>
                      </w:r>
                      <w:r w:rsidRPr="00115C4B">
                        <w:rPr>
                          <w:rFonts w:cs="Arial"/>
                          <w:sz w:val="22"/>
                        </w:rPr>
                        <w:t xml:space="preserve"> mmHg) </w:t>
                      </w:r>
                      <w:r>
                        <w:rPr>
                          <w:rFonts w:cs="Arial"/>
                          <w:sz w:val="22"/>
                        </w:rPr>
                        <w:t>initially</w:t>
                      </w:r>
                    </w:p>
                    <w:p w14:paraId="3B1016A2" w14:textId="77777777" w:rsidR="00DE3910" w:rsidRDefault="00DE3910" w:rsidP="00DE3910">
                      <w:pPr>
                        <w:jc w:val="center"/>
                        <w:rPr>
                          <w:rFonts w:cs="Arial"/>
                          <w:sz w:val="22"/>
                        </w:rPr>
                      </w:pPr>
                      <w:r w:rsidRPr="00115C4B">
                        <w:rPr>
                          <w:rFonts w:cs="Arial"/>
                          <w:sz w:val="22"/>
                        </w:rPr>
                        <w:t xml:space="preserve"> </w:t>
                      </w:r>
                    </w:p>
                    <w:p w14:paraId="73411579" w14:textId="77777777" w:rsidR="00DE3910" w:rsidRPr="00115C4B" w:rsidRDefault="00DE3910" w:rsidP="00DE3910">
                      <w:pPr>
                        <w:jc w:val="center"/>
                        <w:rPr>
                          <w:rFonts w:cs="Arial"/>
                          <w:sz w:val="22"/>
                        </w:rPr>
                      </w:pPr>
                      <w:r w:rsidRPr="00115C4B">
                        <w:rPr>
                          <w:rFonts w:cs="Arial"/>
                          <w:sz w:val="22"/>
                        </w:rPr>
                        <w:t>Increase to Full Compression (40 mmHg) if tolerated</w:t>
                      </w:r>
                      <w:r>
                        <w:rPr>
                          <w:rFonts w:cs="Arial"/>
                          <w:sz w:val="22"/>
                        </w:rPr>
                        <w:t>. Follow Complex venous pathway (Appendix 3)</w:t>
                      </w:r>
                    </w:p>
                    <w:p w14:paraId="22E1ADE2" w14:textId="77777777" w:rsidR="00DE3910" w:rsidRPr="00115C4B" w:rsidRDefault="00DE3910" w:rsidP="00DE3910">
                      <w:pPr>
                        <w:jc w:val="center"/>
                        <w:rPr>
                          <w:rFonts w:cs="Arial"/>
                          <w:sz w:val="22"/>
                        </w:rPr>
                      </w:pPr>
                    </w:p>
                  </w:txbxContent>
                </v:textbox>
              </v:shape>
            </w:pict>
          </mc:Fallback>
        </mc:AlternateContent>
      </w:r>
      <w:r>
        <w:rPr>
          <w:noProof/>
          <w:lang w:eastAsia="en-GB"/>
        </w:rPr>
        <mc:AlternateContent>
          <mc:Choice Requires="wps">
            <w:drawing>
              <wp:anchor distT="0" distB="0" distL="114300" distR="114300" simplePos="0" relativeHeight="250528768" behindDoc="0" locked="0" layoutInCell="1" allowOverlap="1" wp14:anchorId="27AC4E41" wp14:editId="7ECB3BC4">
                <wp:simplePos x="0" y="0"/>
                <wp:positionH relativeFrom="column">
                  <wp:posOffset>384810</wp:posOffset>
                </wp:positionH>
                <wp:positionV relativeFrom="paragraph">
                  <wp:posOffset>7619</wp:posOffset>
                </wp:positionV>
                <wp:extent cx="2286000" cy="2352675"/>
                <wp:effectExtent l="0" t="0" r="19050" b="28575"/>
                <wp:wrapNone/>
                <wp:docPr id="293" name="Flowchart: Process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352675"/>
                        </a:xfrm>
                        <a:prstGeom prst="flowChartProcess">
                          <a:avLst/>
                        </a:prstGeom>
                        <a:solidFill>
                          <a:srgbClr val="FFFFFF"/>
                        </a:solidFill>
                        <a:ln w="9525">
                          <a:solidFill>
                            <a:srgbClr val="000000"/>
                          </a:solidFill>
                          <a:miter lim="800000"/>
                          <a:headEnd/>
                          <a:tailEnd/>
                        </a:ln>
                      </wps:spPr>
                      <wps:txbx>
                        <w:txbxContent>
                          <w:p w14:paraId="46D8725F" w14:textId="77777777" w:rsidR="00DE3910" w:rsidRPr="00115C4B" w:rsidRDefault="00DE3910" w:rsidP="00DE3910">
                            <w:pPr>
                              <w:jc w:val="center"/>
                              <w:rPr>
                                <w:rFonts w:cs="Arial"/>
                                <w:sz w:val="22"/>
                              </w:rPr>
                            </w:pPr>
                            <w:r w:rsidRPr="00115C4B">
                              <w:rPr>
                                <w:rFonts w:cs="Arial"/>
                                <w:sz w:val="22"/>
                              </w:rPr>
                              <w:t>Normal Doppler Index with Triphasic and Biphasic sounds – and no other significant arterial factors</w:t>
                            </w:r>
                          </w:p>
                          <w:p w14:paraId="78A873FC" w14:textId="77777777" w:rsidR="00DE3910" w:rsidRDefault="00DE3910" w:rsidP="00DE3910">
                            <w:pPr>
                              <w:jc w:val="center"/>
                              <w:rPr>
                                <w:rFonts w:cs="Arial"/>
                                <w:sz w:val="22"/>
                              </w:rPr>
                            </w:pPr>
                          </w:p>
                          <w:p w14:paraId="717683B4" w14:textId="77777777" w:rsidR="00DE3910" w:rsidRPr="00115C4B" w:rsidRDefault="00DE3910" w:rsidP="00DE3910">
                            <w:pPr>
                              <w:jc w:val="center"/>
                              <w:rPr>
                                <w:rFonts w:cs="Arial"/>
                                <w:sz w:val="22"/>
                              </w:rPr>
                            </w:pPr>
                            <w:r w:rsidRPr="00115C4B">
                              <w:rPr>
                                <w:rFonts w:cs="Arial"/>
                                <w:sz w:val="22"/>
                              </w:rPr>
                              <w:t>Dress wound according to local wound formulary – where possible this should be a simple non adherent dressing</w:t>
                            </w:r>
                          </w:p>
                          <w:p w14:paraId="6AA785A7" w14:textId="77777777" w:rsidR="00DE3910" w:rsidRDefault="00DE3910" w:rsidP="00DE3910">
                            <w:pPr>
                              <w:jc w:val="center"/>
                              <w:rPr>
                                <w:rFonts w:cs="Arial"/>
                                <w:sz w:val="22"/>
                              </w:rPr>
                            </w:pPr>
                          </w:p>
                          <w:p w14:paraId="37BF3BD9" w14:textId="77777777" w:rsidR="00DE3910" w:rsidRDefault="00DE3910" w:rsidP="00DE3910">
                            <w:pPr>
                              <w:jc w:val="center"/>
                              <w:rPr>
                                <w:rFonts w:cs="Arial"/>
                                <w:sz w:val="22"/>
                              </w:rPr>
                            </w:pPr>
                            <w:r w:rsidRPr="00115C4B">
                              <w:rPr>
                                <w:rFonts w:cs="Arial"/>
                                <w:sz w:val="22"/>
                              </w:rPr>
                              <w:t>Apply Full Compression (40mmHg) at the ankle</w:t>
                            </w:r>
                          </w:p>
                          <w:p w14:paraId="3E67C80D" w14:textId="77777777" w:rsidR="00DE3910" w:rsidRPr="00115C4B" w:rsidRDefault="00DE3910" w:rsidP="00DE3910">
                            <w:pPr>
                              <w:jc w:val="center"/>
                              <w:rPr>
                                <w:rFonts w:cs="Arial"/>
                                <w:sz w:val="22"/>
                              </w:rPr>
                            </w:pPr>
                            <w:r>
                              <w:rPr>
                                <w:rFonts w:cs="Arial"/>
                                <w:sz w:val="22"/>
                              </w:rPr>
                              <w:t>Treatment pathway standard venous (Appendix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7AC4E41" id="Flowchart: Process 293" o:spid="_x0000_s1028" type="#_x0000_t109" style="position:absolute;left:0;text-align:left;margin-left:30.3pt;margin-top:.6pt;width:180pt;height:185.25pt;z-index:2505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">
                <v:textbox>
                  <w:txbxContent>
                    <w:p w14:paraId="46D8725F" w14:textId="77777777" w:rsidR="00DE3910" w:rsidRPr="00115C4B" w:rsidRDefault="00DE3910" w:rsidP="00DE3910">
                      <w:pPr>
                        <w:jc w:val="center"/>
                        <w:rPr>
                          <w:rFonts w:cs="Arial"/>
                          <w:sz w:val="22"/>
                        </w:rPr>
                      </w:pPr>
                      <w:r w:rsidRPr="00115C4B">
                        <w:rPr>
                          <w:rFonts w:cs="Arial"/>
                          <w:sz w:val="22"/>
                        </w:rPr>
                        <w:t>Normal Doppler Index with Triphasic and Biphasic sounds – and no other significant arterial factors</w:t>
                      </w:r>
                    </w:p>
                    <w:p w14:paraId="78A873FC" w14:textId="77777777" w:rsidR="00DE3910" w:rsidRDefault="00DE3910" w:rsidP="00DE3910">
                      <w:pPr>
                        <w:jc w:val="center"/>
                        <w:rPr>
                          <w:rFonts w:cs="Arial"/>
                          <w:sz w:val="22"/>
                        </w:rPr>
                      </w:pPr>
                    </w:p>
                    <w:p w14:paraId="717683B4" w14:textId="77777777" w:rsidR="00DE3910" w:rsidRPr="00115C4B" w:rsidRDefault="00DE3910" w:rsidP="00DE3910">
                      <w:pPr>
                        <w:jc w:val="center"/>
                        <w:rPr>
                          <w:rFonts w:cs="Arial"/>
                          <w:sz w:val="22"/>
                        </w:rPr>
                      </w:pPr>
                      <w:r w:rsidRPr="00115C4B">
                        <w:rPr>
                          <w:rFonts w:cs="Arial"/>
                          <w:sz w:val="22"/>
                        </w:rPr>
                        <w:t>Dress wound according to local wound formulary – where possible this should be a simple non adherent dressing</w:t>
                      </w:r>
                    </w:p>
                    <w:p w14:paraId="6AA785A7" w14:textId="77777777" w:rsidR="00DE3910" w:rsidRDefault="00DE3910" w:rsidP="00DE3910">
                      <w:pPr>
                        <w:jc w:val="center"/>
                        <w:rPr>
                          <w:rFonts w:cs="Arial"/>
                          <w:sz w:val="22"/>
                        </w:rPr>
                      </w:pPr>
                    </w:p>
                    <w:p w14:paraId="37BF3BD9" w14:textId="77777777" w:rsidR="00DE3910" w:rsidRDefault="00DE3910" w:rsidP="00DE3910">
                      <w:pPr>
                        <w:jc w:val="center"/>
                        <w:rPr>
                          <w:rFonts w:cs="Arial"/>
                          <w:sz w:val="22"/>
                        </w:rPr>
                      </w:pPr>
                      <w:r w:rsidRPr="00115C4B">
                        <w:rPr>
                          <w:rFonts w:cs="Arial"/>
                          <w:sz w:val="22"/>
                        </w:rPr>
                        <w:t>Apply Full Compression (40mmHg) at the ankle</w:t>
                      </w:r>
                    </w:p>
                    <w:p w14:paraId="3E67C80D" w14:textId="77777777" w:rsidR="00DE3910" w:rsidRPr="00115C4B" w:rsidRDefault="00DE3910" w:rsidP="00DE3910">
                      <w:pPr>
                        <w:jc w:val="center"/>
                        <w:rPr>
                          <w:rFonts w:cs="Arial"/>
                          <w:sz w:val="22"/>
                        </w:rPr>
                      </w:pPr>
                      <w:r>
                        <w:rPr>
                          <w:rFonts w:cs="Arial"/>
                          <w:sz w:val="22"/>
                        </w:rPr>
                        <w:t>Treatment pathway standard venous (Appendix 3)</w:t>
                      </w:r>
                    </w:p>
                  </w:txbxContent>
                </v:textbox>
              </v:shape>
            </w:pict>
          </mc:Fallback>
        </mc:AlternateContent>
      </w:r>
    </w:p>
    <w:p w14:paraId="2C1F907A" w14:textId="77777777" w:rsidR="00DE3910" w:rsidRPr="00A536F8" w:rsidRDefault="00DE3910" w:rsidP="00DE3910">
      <w:pPr>
        <w:spacing w:after="240"/>
        <w:ind w:leftChars="600" w:left="1440"/>
      </w:pPr>
    </w:p>
    <w:p w14:paraId="51F65683" w14:textId="77777777" w:rsidR="00DE3910" w:rsidRPr="00A536F8" w:rsidRDefault="00DE3910" w:rsidP="00DE3910">
      <w:pPr>
        <w:spacing w:after="240"/>
        <w:ind w:leftChars="600" w:left="1440"/>
      </w:pPr>
    </w:p>
    <w:p w14:paraId="7261B049" w14:textId="77777777" w:rsidR="00DE3910" w:rsidRPr="00A536F8" w:rsidRDefault="00DE3910" w:rsidP="00DE3910">
      <w:pPr>
        <w:spacing w:after="240"/>
        <w:ind w:leftChars="600" w:left="1440"/>
      </w:pPr>
    </w:p>
    <w:p w14:paraId="28B4D26A" w14:textId="77777777" w:rsidR="00DE3910" w:rsidRPr="00A536F8" w:rsidRDefault="00DE3910" w:rsidP="00DE3910">
      <w:pPr>
        <w:spacing w:after="240"/>
        <w:ind w:leftChars="600" w:left="1440"/>
      </w:pPr>
    </w:p>
    <w:p w14:paraId="3BF8E395" w14:textId="77777777" w:rsidR="00DE3910" w:rsidRPr="00A536F8" w:rsidRDefault="00DE3910" w:rsidP="00DE3910">
      <w:pPr>
        <w:spacing w:after="240"/>
        <w:ind w:leftChars="600" w:left="1440"/>
      </w:pPr>
    </w:p>
    <w:p w14:paraId="563F9203" w14:textId="4C2690AF" w:rsidR="00DE3910" w:rsidRPr="00A536F8" w:rsidRDefault="00DE3910" w:rsidP="00DE3910">
      <w:pPr>
        <w:spacing w:after="240"/>
        <w:ind w:leftChars="600" w:left="1440"/>
      </w:pPr>
    </w:p>
    <w:p w14:paraId="5FD1507C" w14:textId="7E8961B0" w:rsidR="00DE3910" w:rsidRPr="00A536F8" w:rsidRDefault="00DE3910" w:rsidP="00DE3910">
      <w:pPr>
        <w:spacing w:after="240"/>
      </w:pPr>
      <w:r>
        <w:rPr>
          <w:noProof/>
          <w:lang w:eastAsia="en-GB"/>
        </w:rPr>
        <mc:AlternateContent>
          <mc:Choice Requires="wps">
            <w:drawing>
              <wp:anchor distT="0" distB="0" distL="114300" distR="114300" simplePos="0" relativeHeight="250698752" behindDoc="0" locked="0" layoutInCell="1" allowOverlap="1" wp14:anchorId="555B0956" wp14:editId="2A8FEABB">
                <wp:simplePos x="0" y="0"/>
                <wp:positionH relativeFrom="column">
                  <wp:posOffset>1604010</wp:posOffset>
                </wp:positionH>
                <wp:positionV relativeFrom="paragraph">
                  <wp:posOffset>76200</wp:posOffset>
                </wp:positionV>
                <wp:extent cx="0" cy="830580"/>
                <wp:effectExtent l="76200" t="0" r="57150" b="6477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30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49D3EF8" id="Straight Connector 291" o:spid="_x0000_s1026" style="position:absolute;flip:x;z-index:2506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6pt" to="126.3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">
                <v:stroke endarrow="block"/>
              </v:line>
            </w:pict>
          </mc:Fallback>
        </mc:AlternateContent>
      </w:r>
    </w:p>
    <w:p w14:paraId="7C098540" w14:textId="77777777" w:rsidR="00DE3910" w:rsidRPr="00A536F8" w:rsidRDefault="00DE3910" w:rsidP="00DE3910">
      <w:pPr>
        <w:spacing w:after="240"/>
      </w:pPr>
      <w:r>
        <w:rPr>
          <w:noProof/>
          <w:lang w:eastAsia="en-GB"/>
        </w:rPr>
        <mc:AlternateContent>
          <mc:Choice Requires="wps">
            <w:drawing>
              <wp:anchor distT="0" distB="0" distL="114300" distR="114300" simplePos="0" relativeHeight="250721280" behindDoc="0" locked="0" layoutInCell="1" allowOverlap="1" wp14:anchorId="3817DFF9" wp14:editId="4CB73649">
                <wp:simplePos x="0" y="0"/>
                <wp:positionH relativeFrom="column">
                  <wp:posOffset>4328159</wp:posOffset>
                </wp:positionH>
                <wp:positionV relativeFrom="paragraph">
                  <wp:posOffset>219074</wp:posOffset>
                </wp:positionV>
                <wp:extent cx="9525" cy="370205"/>
                <wp:effectExtent l="76200" t="0" r="66675" b="48895"/>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70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81FE207" id="Straight Connector 292" o:spid="_x0000_s1026" style="position:absolute;flip:x;z-index:2507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17.25pt" to="341.5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">
                <v:stroke endarrow="block"/>
              </v:line>
            </w:pict>
          </mc:Fallback>
        </mc:AlternateContent>
      </w:r>
    </w:p>
    <w:p w14:paraId="1449F126" w14:textId="77777777" w:rsidR="00DE3910" w:rsidRPr="00A536F8" w:rsidRDefault="00DE3910" w:rsidP="00DE3910">
      <w:pPr>
        <w:spacing w:after="240"/>
      </w:pPr>
      <w:r>
        <w:rPr>
          <w:noProof/>
          <w:lang w:eastAsia="en-GB"/>
        </w:rPr>
        <mc:AlternateContent>
          <mc:Choice Requires="wps">
            <w:drawing>
              <wp:anchor distT="0" distB="0" distL="114300" distR="114300" simplePos="0" relativeHeight="250582016" behindDoc="0" locked="0" layoutInCell="1" allowOverlap="1" wp14:anchorId="7798A92E" wp14:editId="07059B11">
                <wp:simplePos x="0" y="0"/>
                <wp:positionH relativeFrom="column">
                  <wp:posOffset>1042035</wp:posOffset>
                </wp:positionH>
                <wp:positionV relativeFrom="paragraph">
                  <wp:posOffset>259079</wp:posOffset>
                </wp:positionV>
                <wp:extent cx="4216958" cy="1038225"/>
                <wp:effectExtent l="0" t="0" r="12700" b="28575"/>
                <wp:wrapNone/>
                <wp:docPr id="290" name="Flowchart: Process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958" cy="1038225"/>
                        </a:xfrm>
                        <a:prstGeom prst="flowChartProcess">
                          <a:avLst/>
                        </a:prstGeom>
                        <a:solidFill>
                          <a:srgbClr val="FFFFFF"/>
                        </a:solidFill>
                        <a:ln w="9525">
                          <a:solidFill>
                            <a:srgbClr val="000000"/>
                          </a:solidFill>
                          <a:miter lim="800000"/>
                          <a:headEnd/>
                          <a:tailEnd/>
                        </a:ln>
                      </wps:spPr>
                      <wps:txbx>
                        <w:txbxContent>
                          <w:p w14:paraId="2E727ADB" w14:textId="77777777" w:rsidR="00DE3910" w:rsidRPr="00115C4B" w:rsidRDefault="00DE3910" w:rsidP="00DE3910">
                            <w:pPr>
                              <w:jc w:val="center"/>
                              <w:rPr>
                                <w:rFonts w:cs="Arial"/>
                                <w:sz w:val="22"/>
                              </w:rPr>
                            </w:pPr>
                            <w:r w:rsidRPr="00115C4B">
                              <w:rPr>
                                <w:rFonts w:cs="Arial"/>
                                <w:sz w:val="22"/>
                              </w:rPr>
                              <w:t>Address pain control</w:t>
                            </w:r>
                          </w:p>
                          <w:p w14:paraId="78DFFF1E" w14:textId="77777777" w:rsidR="00DE3910" w:rsidRPr="00115C4B" w:rsidRDefault="00DE3910" w:rsidP="00DE3910">
                            <w:pPr>
                              <w:jc w:val="center"/>
                              <w:rPr>
                                <w:rFonts w:cs="Arial"/>
                                <w:sz w:val="22"/>
                              </w:rPr>
                            </w:pPr>
                            <w:r w:rsidRPr="00115C4B">
                              <w:rPr>
                                <w:rFonts w:cs="Arial"/>
                                <w:sz w:val="22"/>
                              </w:rPr>
                              <w:t>Address underlying disease e.g. Diabetes, Rheumatoid Arthritis – refer if unstable</w:t>
                            </w:r>
                          </w:p>
                          <w:p w14:paraId="444B20C1" w14:textId="77777777" w:rsidR="00DE3910" w:rsidRPr="00115C4B" w:rsidRDefault="00DE3910" w:rsidP="00DE3910">
                            <w:pPr>
                              <w:jc w:val="center"/>
                              <w:rPr>
                                <w:rFonts w:cs="Arial"/>
                                <w:sz w:val="22"/>
                              </w:rPr>
                            </w:pPr>
                            <w:r w:rsidRPr="00115C4B">
                              <w:rPr>
                                <w:rFonts w:cs="Arial"/>
                                <w:sz w:val="22"/>
                              </w:rPr>
                              <w:t>Address Dermatology issues – refer to Specialist Nurse for advice</w:t>
                            </w:r>
                          </w:p>
                          <w:p w14:paraId="11345386" w14:textId="77777777" w:rsidR="00DE3910" w:rsidRPr="009A7AAD" w:rsidRDefault="00DE3910" w:rsidP="00DE3910">
                            <w:pPr>
                              <w:jc w:val="center"/>
                              <w:rPr>
                                <w:rFonts w:cs="Arial"/>
                                <w:b/>
                                <w:sz w:val="22"/>
                              </w:rPr>
                            </w:pPr>
                            <w:r w:rsidRPr="009A7AAD">
                              <w:rPr>
                                <w:rFonts w:cs="Arial"/>
                                <w:b/>
                                <w:sz w:val="22"/>
                              </w:rPr>
                              <w:t>Patient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98A92E" id="Flowchart: Process 290" o:spid="_x0000_s1029" type="#_x0000_t109" style="position:absolute;margin-left:82.05pt;margin-top:20.4pt;width:332.05pt;height:81.75pt;z-index:2505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">
                <v:textbox>
                  <w:txbxContent>
                    <w:p w14:paraId="2E727ADB" w14:textId="77777777" w:rsidR="00DE3910" w:rsidRPr="00115C4B" w:rsidRDefault="00DE3910" w:rsidP="00DE3910">
                      <w:pPr>
                        <w:jc w:val="center"/>
                        <w:rPr>
                          <w:rFonts w:cs="Arial"/>
                          <w:sz w:val="22"/>
                        </w:rPr>
                      </w:pPr>
                      <w:r w:rsidRPr="00115C4B">
                        <w:rPr>
                          <w:rFonts w:cs="Arial"/>
                          <w:sz w:val="22"/>
                        </w:rPr>
                        <w:t>Address pain control</w:t>
                      </w:r>
                    </w:p>
                    <w:p w14:paraId="78DFFF1E" w14:textId="77777777" w:rsidR="00DE3910" w:rsidRPr="00115C4B" w:rsidRDefault="00DE3910" w:rsidP="00DE3910">
                      <w:pPr>
                        <w:jc w:val="center"/>
                        <w:rPr>
                          <w:rFonts w:cs="Arial"/>
                          <w:sz w:val="22"/>
                        </w:rPr>
                      </w:pPr>
                      <w:r w:rsidRPr="00115C4B">
                        <w:rPr>
                          <w:rFonts w:cs="Arial"/>
                          <w:sz w:val="22"/>
                        </w:rPr>
                        <w:t>Address underlying disease e.g. Diabetes, Rheumatoid Arthritis – refer if unstable</w:t>
                      </w:r>
                    </w:p>
                    <w:p w14:paraId="444B20C1" w14:textId="77777777" w:rsidR="00DE3910" w:rsidRPr="00115C4B" w:rsidRDefault="00DE3910" w:rsidP="00DE3910">
                      <w:pPr>
                        <w:jc w:val="center"/>
                        <w:rPr>
                          <w:rFonts w:cs="Arial"/>
                          <w:sz w:val="22"/>
                        </w:rPr>
                      </w:pPr>
                      <w:r w:rsidRPr="00115C4B">
                        <w:rPr>
                          <w:rFonts w:cs="Arial"/>
                          <w:sz w:val="22"/>
                        </w:rPr>
                        <w:t>Address Dermatology issues – refer to Specialist Nurse for advice</w:t>
                      </w:r>
                    </w:p>
                    <w:p w14:paraId="11345386" w14:textId="77777777" w:rsidR="00DE3910" w:rsidRPr="009A7AAD" w:rsidRDefault="00DE3910" w:rsidP="00DE3910">
                      <w:pPr>
                        <w:jc w:val="center"/>
                        <w:rPr>
                          <w:rFonts w:cs="Arial"/>
                          <w:b/>
                          <w:sz w:val="22"/>
                        </w:rPr>
                      </w:pPr>
                      <w:r w:rsidRPr="009A7AAD">
                        <w:rPr>
                          <w:rFonts w:cs="Arial"/>
                          <w:b/>
                          <w:sz w:val="22"/>
                        </w:rPr>
                        <w:t>Patient Education</w:t>
                      </w:r>
                    </w:p>
                  </w:txbxContent>
                </v:textbox>
              </v:shape>
            </w:pict>
          </mc:Fallback>
        </mc:AlternateContent>
      </w:r>
    </w:p>
    <w:p w14:paraId="73B4ECE2" w14:textId="77777777" w:rsidR="00DE3910" w:rsidRPr="00A536F8" w:rsidRDefault="00DE3910" w:rsidP="00DE3910">
      <w:pPr>
        <w:spacing w:after="240"/>
      </w:pPr>
    </w:p>
    <w:p w14:paraId="7EF08F23" w14:textId="77777777" w:rsidR="00DE3910" w:rsidRPr="00A536F8" w:rsidRDefault="00DE3910" w:rsidP="00DE3910">
      <w:pPr>
        <w:spacing w:after="240"/>
      </w:pPr>
    </w:p>
    <w:p w14:paraId="6DB0276D" w14:textId="074D258C" w:rsidR="00DE3910" w:rsidRPr="00A536F8" w:rsidRDefault="00DE3910" w:rsidP="00DE3910">
      <w:pPr>
        <w:spacing w:after="240"/>
      </w:pPr>
      <w:r>
        <w:rPr>
          <w:noProof/>
          <w:lang w:eastAsia="en-GB"/>
        </w:rPr>
        <mc:AlternateContent>
          <mc:Choice Requires="wps">
            <w:drawing>
              <wp:anchor distT="0" distB="0" distL="114300" distR="114300" simplePos="0" relativeHeight="250650624" behindDoc="0" locked="0" layoutInCell="1" allowOverlap="1" wp14:anchorId="4339C1B7" wp14:editId="6FF01C55">
                <wp:simplePos x="0" y="0"/>
                <wp:positionH relativeFrom="column">
                  <wp:posOffset>1604010</wp:posOffset>
                </wp:positionH>
                <wp:positionV relativeFrom="paragraph">
                  <wp:posOffset>323850</wp:posOffset>
                </wp:positionV>
                <wp:extent cx="9525" cy="234950"/>
                <wp:effectExtent l="38100" t="0" r="66675" b="5080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4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E45FA64" id="Straight Connector 289" o:spid="_x0000_s1026" style="position:absolute;z-index:2506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25.5pt" to="127.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">
                <v:stroke endarrow="block"/>
              </v:line>
            </w:pict>
          </mc:Fallback>
        </mc:AlternateContent>
      </w:r>
    </w:p>
    <w:p w14:paraId="19E5683A" w14:textId="35A62C39" w:rsidR="00DE3910" w:rsidRPr="00A536F8" w:rsidRDefault="00DE3910" w:rsidP="00DE3910">
      <w:pPr>
        <w:spacing w:after="240"/>
      </w:pPr>
      <w:r>
        <w:rPr>
          <w:noProof/>
          <w:lang w:eastAsia="en-GB"/>
        </w:rPr>
        <mc:AlternateContent>
          <mc:Choice Requires="wps">
            <w:drawing>
              <wp:anchor distT="0" distB="0" distL="114300" distR="114300" simplePos="0" relativeHeight="250674176" behindDoc="0" locked="0" layoutInCell="1" allowOverlap="1" wp14:anchorId="140C53FD" wp14:editId="155F6952">
                <wp:simplePos x="0" y="0"/>
                <wp:positionH relativeFrom="column">
                  <wp:posOffset>4223385</wp:posOffset>
                </wp:positionH>
                <wp:positionV relativeFrom="paragraph">
                  <wp:posOffset>5714</wp:posOffset>
                </wp:positionV>
                <wp:extent cx="9525" cy="390525"/>
                <wp:effectExtent l="38100" t="0" r="66675" b="47625"/>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90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8D0D713" id="Straight Connector 288" o:spid="_x0000_s1026" style="position:absolute;z-index:2506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5pt,.45pt" to="333.3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">
                <v:stroke endarrow="block"/>
              </v:line>
            </w:pict>
          </mc:Fallback>
        </mc:AlternateContent>
      </w:r>
      <w:r>
        <w:rPr>
          <w:noProof/>
          <w:lang w:eastAsia="en-GB"/>
        </w:rPr>
        <mc:AlternateContent>
          <mc:Choice Requires="wps">
            <w:drawing>
              <wp:anchor distT="0" distB="0" distL="114300" distR="114300" simplePos="0" relativeHeight="250604544" behindDoc="0" locked="0" layoutInCell="1" allowOverlap="1" wp14:anchorId="5E2AB001" wp14:editId="26AEEE2E">
                <wp:simplePos x="0" y="0"/>
                <wp:positionH relativeFrom="column">
                  <wp:posOffset>461010</wp:posOffset>
                </wp:positionH>
                <wp:positionV relativeFrom="paragraph">
                  <wp:posOffset>236220</wp:posOffset>
                </wp:positionV>
                <wp:extent cx="2362200" cy="1537335"/>
                <wp:effectExtent l="0" t="0" r="19050" b="24765"/>
                <wp:wrapNone/>
                <wp:docPr id="12"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537335"/>
                        </a:xfrm>
                        <a:prstGeom prst="flowChartProcess">
                          <a:avLst/>
                        </a:prstGeom>
                        <a:solidFill>
                          <a:srgbClr val="FFFFFF"/>
                        </a:solidFill>
                        <a:ln w="9525">
                          <a:solidFill>
                            <a:srgbClr val="000000"/>
                          </a:solidFill>
                          <a:miter lim="800000"/>
                          <a:headEnd/>
                          <a:tailEnd/>
                        </a:ln>
                      </wps:spPr>
                      <wps:txbx>
                        <w:txbxContent>
                          <w:p w14:paraId="1F74F321" w14:textId="77777777" w:rsidR="00DE3910" w:rsidRPr="00115C4B" w:rsidRDefault="00DE3910" w:rsidP="00DE3910">
                            <w:pPr>
                              <w:jc w:val="center"/>
                              <w:rPr>
                                <w:rFonts w:cs="Arial"/>
                                <w:sz w:val="22"/>
                              </w:rPr>
                            </w:pPr>
                            <w:r w:rsidRPr="00115C4B">
                              <w:rPr>
                                <w:rFonts w:cs="Arial"/>
                                <w:sz w:val="22"/>
                              </w:rPr>
                              <w:t>Ulcer Healed</w:t>
                            </w:r>
                            <w:r>
                              <w:rPr>
                                <w:rFonts w:cs="Arial"/>
                                <w:sz w:val="22"/>
                              </w:rPr>
                              <w:t>.</w:t>
                            </w:r>
                          </w:p>
                          <w:p w14:paraId="649FFC59" w14:textId="77777777" w:rsidR="00DE3910" w:rsidRPr="00115C4B" w:rsidRDefault="00DE3910" w:rsidP="00DE3910">
                            <w:pPr>
                              <w:jc w:val="center"/>
                              <w:rPr>
                                <w:rFonts w:cs="Arial"/>
                                <w:sz w:val="22"/>
                              </w:rPr>
                            </w:pPr>
                            <w:r>
                              <w:rPr>
                                <w:rFonts w:cs="Arial"/>
                                <w:sz w:val="22"/>
                              </w:rPr>
                              <w:t>Aim is to p</w:t>
                            </w:r>
                            <w:r w:rsidRPr="00115C4B">
                              <w:rPr>
                                <w:rFonts w:cs="Arial"/>
                                <w:sz w:val="22"/>
                              </w:rPr>
                              <w:t>revent reoccurrence</w:t>
                            </w:r>
                            <w:r>
                              <w:rPr>
                                <w:rFonts w:cs="Arial"/>
                                <w:sz w:val="22"/>
                              </w:rPr>
                              <w:t>.</w:t>
                            </w:r>
                          </w:p>
                          <w:p w14:paraId="68A0C77C" w14:textId="77777777" w:rsidR="00DE3910" w:rsidRPr="00A91DC3" w:rsidRDefault="00DE3910" w:rsidP="00DE3910">
                            <w:pPr>
                              <w:jc w:val="center"/>
                              <w:rPr>
                                <w:rFonts w:cs="Arial"/>
                                <w:b/>
                                <w:sz w:val="22"/>
                              </w:rPr>
                            </w:pPr>
                            <w:r w:rsidRPr="00115C4B">
                              <w:rPr>
                                <w:rFonts w:cs="Arial"/>
                                <w:sz w:val="22"/>
                              </w:rPr>
                              <w:t xml:space="preserve">Fit with compression hosiery </w:t>
                            </w:r>
                            <w:r w:rsidRPr="00A91DC3">
                              <w:rPr>
                                <w:rFonts w:cs="Arial"/>
                                <w:b/>
                                <w:sz w:val="22"/>
                              </w:rPr>
                              <w:t>- Follow hosiery pathway.</w:t>
                            </w:r>
                          </w:p>
                          <w:p w14:paraId="7B11C220" w14:textId="77777777" w:rsidR="00DE3910" w:rsidRDefault="00DE3910" w:rsidP="00DE3910">
                            <w:pPr>
                              <w:rPr>
                                <w:rFonts w:cs="Arial"/>
                                <w:sz w:val="22"/>
                              </w:rPr>
                            </w:pPr>
                          </w:p>
                          <w:p w14:paraId="73513CE8" w14:textId="77777777" w:rsidR="00DE3910" w:rsidRPr="00115C4B" w:rsidRDefault="00DE3910" w:rsidP="00DE3910">
                            <w:pPr>
                              <w:rPr>
                                <w:rFonts w:cs="Arial"/>
                                <w:sz w:val="22"/>
                              </w:rPr>
                            </w:pPr>
                            <w:r w:rsidRPr="00115C4B">
                              <w:rPr>
                                <w:rFonts w:cs="Arial"/>
                                <w:sz w:val="22"/>
                              </w:rPr>
                              <w:t>Refer to Vascular surgeon for assessment of veins for treatment if ulcers reoccurring despite hosiery.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E2AB001" id="Flowchart: Process 12" o:spid="_x0000_s1030" type="#_x0000_t109" style="position:absolute;margin-left:36.3pt;margin-top:18.6pt;width:186pt;height:121.05pt;z-index:2506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">
                <v:textbox>
                  <w:txbxContent>
                    <w:p w14:paraId="1F74F321" w14:textId="77777777" w:rsidR="00DE3910" w:rsidRPr="00115C4B" w:rsidRDefault="00DE3910" w:rsidP="00DE3910">
                      <w:pPr>
                        <w:jc w:val="center"/>
                        <w:rPr>
                          <w:rFonts w:cs="Arial"/>
                          <w:sz w:val="22"/>
                        </w:rPr>
                      </w:pPr>
                      <w:r w:rsidRPr="00115C4B">
                        <w:rPr>
                          <w:rFonts w:cs="Arial"/>
                          <w:sz w:val="22"/>
                        </w:rPr>
                        <w:t>Ulcer Healed</w:t>
                      </w:r>
                      <w:r>
                        <w:rPr>
                          <w:rFonts w:cs="Arial"/>
                          <w:sz w:val="22"/>
                        </w:rPr>
                        <w:t>.</w:t>
                      </w:r>
                    </w:p>
                    <w:p w14:paraId="649FFC59" w14:textId="77777777" w:rsidR="00DE3910" w:rsidRPr="00115C4B" w:rsidRDefault="00DE3910" w:rsidP="00DE3910">
                      <w:pPr>
                        <w:jc w:val="center"/>
                        <w:rPr>
                          <w:rFonts w:cs="Arial"/>
                          <w:sz w:val="22"/>
                        </w:rPr>
                      </w:pPr>
                      <w:r>
                        <w:rPr>
                          <w:rFonts w:cs="Arial"/>
                          <w:sz w:val="22"/>
                        </w:rPr>
                        <w:t>Aim is to p</w:t>
                      </w:r>
                      <w:r w:rsidRPr="00115C4B">
                        <w:rPr>
                          <w:rFonts w:cs="Arial"/>
                          <w:sz w:val="22"/>
                        </w:rPr>
                        <w:t>revent reoccurrence</w:t>
                      </w:r>
                      <w:r>
                        <w:rPr>
                          <w:rFonts w:cs="Arial"/>
                          <w:sz w:val="22"/>
                        </w:rPr>
                        <w:t>.</w:t>
                      </w:r>
                    </w:p>
                    <w:p w14:paraId="68A0C77C" w14:textId="77777777" w:rsidR="00DE3910" w:rsidRPr="00A91DC3" w:rsidRDefault="00DE3910" w:rsidP="00DE3910">
                      <w:pPr>
                        <w:jc w:val="center"/>
                        <w:rPr>
                          <w:rFonts w:cs="Arial"/>
                          <w:b/>
                          <w:sz w:val="22"/>
                        </w:rPr>
                      </w:pPr>
                      <w:r w:rsidRPr="00115C4B">
                        <w:rPr>
                          <w:rFonts w:cs="Arial"/>
                          <w:sz w:val="22"/>
                        </w:rPr>
                        <w:t xml:space="preserve">Fit with compression hosiery </w:t>
                      </w:r>
                      <w:r w:rsidRPr="00A91DC3">
                        <w:rPr>
                          <w:rFonts w:cs="Arial"/>
                          <w:b/>
                          <w:sz w:val="22"/>
                        </w:rPr>
                        <w:t>- Follow hosiery pathway.</w:t>
                      </w:r>
                    </w:p>
                    <w:p w14:paraId="7B11C220" w14:textId="77777777" w:rsidR="00DE3910" w:rsidRDefault="00DE3910" w:rsidP="00DE3910">
                      <w:pPr>
                        <w:rPr>
                          <w:rFonts w:cs="Arial"/>
                          <w:sz w:val="22"/>
                        </w:rPr>
                      </w:pPr>
                    </w:p>
                    <w:p w14:paraId="73513CE8" w14:textId="77777777" w:rsidR="00DE3910" w:rsidRPr="00115C4B" w:rsidRDefault="00DE3910" w:rsidP="00DE3910">
                      <w:pPr>
                        <w:rPr>
                          <w:rFonts w:cs="Arial"/>
                          <w:sz w:val="22"/>
                        </w:rPr>
                      </w:pPr>
                      <w:r w:rsidRPr="00115C4B">
                        <w:rPr>
                          <w:rFonts w:cs="Arial"/>
                          <w:sz w:val="22"/>
                        </w:rPr>
                        <w:t>Refer to Vascular surgeon for assessment of veins for treatment if ulcers reoccurring despite hosiery.</w:t>
                      </w:r>
                    </w:p>
                  </w:txbxContent>
                </v:textbox>
              </v:shape>
            </w:pict>
          </mc:Fallback>
        </mc:AlternateContent>
      </w:r>
    </w:p>
    <w:p w14:paraId="10DC34A4" w14:textId="77777777" w:rsidR="00DE3910" w:rsidRPr="00A536F8" w:rsidRDefault="00DE3910" w:rsidP="00DE3910">
      <w:pPr>
        <w:spacing w:after="240"/>
      </w:pPr>
      <w:r>
        <w:rPr>
          <w:noProof/>
          <w:lang w:eastAsia="en-GB"/>
        </w:rPr>
        <mc:AlternateContent>
          <mc:Choice Requires="wps">
            <w:drawing>
              <wp:anchor distT="0" distB="0" distL="114300" distR="114300" simplePos="0" relativeHeight="250627072" behindDoc="0" locked="0" layoutInCell="1" allowOverlap="1" wp14:anchorId="1FF4300E" wp14:editId="75E45EA7">
                <wp:simplePos x="0" y="0"/>
                <wp:positionH relativeFrom="column">
                  <wp:posOffset>3093085</wp:posOffset>
                </wp:positionH>
                <wp:positionV relativeFrom="paragraph">
                  <wp:posOffset>70485</wp:posOffset>
                </wp:positionV>
                <wp:extent cx="2514600" cy="1376045"/>
                <wp:effectExtent l="0" t="0" r="19050" b="14605"/>
                <wp:wrapNone/>
                <wp:docPr id="5" name="Flowchart: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6045"/>
                        </a:xfrm>
                        <a:prstGeom prst="flowChartProcess">
                          <a:avLst/>
                        </a:prstGeom>
                        <a:solidFill>
                          <a:srgbClr val="FFFFFF"/>
                        </a:solidFill>
                        <a:ln w="9525">
                          <a:solidFill>
                            <a:srgbClr val="000000"/>
                          </a:solidFill>
                          <a:miter lim="800000"/>
                          <a:headEnd/>
                          <a:tailEnd/>
                        </a:ln>
                      </wps:spPr>
                      <wps:txbx>
                        <w:txbxContent>
                          <w:p w14:paraId="0E9A9715" w14:textId="77777777" w:rsidR="00DE3910" w:rsidRDefault="00DE3910" w:rsidP="00DE3910">
                            <w:pPr>
                              <w:jc w:val="center"/>
                              <w:rPr>
                                <w:rFonts w:cs="Arial"/>
                                <w:sz w:val="22"/>
                              </w:rPr>
                            </w:pPr>
                            <w:r w:rsidRPr="00115C4B">
                              <w:rPr>
                                <w:rFonts w:cs="Arial"/>
                                <w:sz w:val="22"/>
                              </w:rPr>
                              <w:t>Ulcer not improving</w:t>
                            </w:r>
                            <w:r>
                              <w:rPr>
                                <w:rFonts w:cs="Arial"/>
                                <w:sz w:val="22"/>
                              </w:rPr>
                              <w:t xml:space="preserve"> - consider complex treatment pathway</w:t>
                            </w:r>
                          </w:p>
                          <w:p w14:paraId="5BA2AB69" w14:textId="77777777" w:rsidR="00DE3910" w:rsidRPr="00115C4B" w:rsidRDefault="00DE3910" w:rsidP="00DE3910">
                            <w:pPr>
                              <w:jc w:val="center"/>
                              <w:rPr>
                                <w:rFonts w:cs="Arial"/>
                                <w:sz w:val="22"/>
                              </w:rPr>
                            </w:pPr>
                            <w:r w:rsidRPr="00115C4B">
                              <w:rPr>
                                <w:rFonts w:cs="Arial"/>
                                <w:sz w:val="22"/>
                              </w:rPr>
                              <w:t xml:space="preserve"> Or </w:t>
                            </w:r>
                          </w:p>
                          <w:p w14:paraId="0A96D07C" w14:textId="77777777" w:rsidR="00DE3910" w:rsidRPr="00115C4B" w:rsidRDefault="00DE3910" w:rsidP="00DE3910">
                            <w:pPr>
                              <w:jc w:val="center"/>
                              <w:rPr>
                                <w:rFonts w:cs="Arial"/>
                                <w:sz w:val="22"/>
                              </w:rPr>
                            </w:pPr>
                            <w:r>
                              <w:rPr>
                                <w:rFonts w:cs="Arial"/>
                                <w:sz w:val="22"/>
                              </w:rPr>
                              <w:t>Ulcer d</w:t>
                            </w:r>
                            <w:r w:rsidRPr="00115C4B">
                              <w:rPr>
                                <w:rFonts w:cs="Arial"/>
                                <w:sz w:val="22"/>
                              </w:rPr>
                              <w:t>eteriorating</w:t>
                            </w:r>
                            <w:r>
                              <w:rPr>
                                <w:rFonts w:cs="Arial"/>
                                <w:sz w:val="22"/>
                              </w:rPr>
                              <w:t xml:space="preserve"> - </w:t>
                            </w:r>
                          </w:p>
                          <w:p w14:paraId="56C8E9C1" w14:textId="77777777" w:rsidR="00DE3910" w:rsidRPr="00115C4B" w:rsidRDefault="00DE3910" w:rsidP="00DE3910">
                            <w:pPr>
                              <w:jc w:val="center"/>
                              <w:rPr>
                                <w:rFonts w:cs="Arial"/>
                                <w:sz w:val="22"/>
                              </w:rPr>
                            </w:pPr>
                            <w:r>
                              <w:rPr>
                                <w:rFonts w:cs="Arial"/>
                                <w:sz w:val="22"/>
                              </w:rPr>
                              <w:t>R</w:t>
                            </w:r>
                            <w:r w:rsidRPr="00115C4B">
                              <w:rPr>
                                <w:rFonts w:cs="Arial"/>
                                <w:sz w:val="22"/>
                              </w:rPr>
                              <w:t>eassess and Doppler</w:t>
                            </w:r>
                            <w:r>
                              <w:rPr>
                                <w:rFonts w:cs="Arial"/>
                                <w:sz w:val="22"/>
                              </w:rPr>
                              <w:t>.</w:t>
                            </w:r>
                          </w:p>
                          <w:p w14:paraId="74BC809B" w14:textId="77777777" w:rsidR="00DE3910" w:rsidRPr="000D12B5" w:rsidRDefault="00DE3910" w:rsidP="00DE3910">
                            <w:pPr>
                              <w:jc w:val="center"/>
                              <w:rPr>
                                <w:rFonts w:cs="Arial"/>
                                <w:sz w:val="22"/>
                              </w:rPr>
                            </w:pPr>
                            <w:r w:rsidRPr="000D12B5">
                              <w:rPr>
                                <w:rFonts w:cs="Arial"/>
                                <w:sz w:val="22"/>
                              </w:rPr>
                              <w:t xml:space="preserve">Refer to </w:t>
                            </w:r>
                            <w:r>
                              <w:rPr>
                                <w:sz w:val="22"/>
                              </w:rPr>
                              <w:t>Wound Care</w:t>
                            </w:r>
                            <w:r w:rsidRPr="00100557">
                              <w:rPr>
                                <w:sz w:val="22"/>
                              </w:rPr>
                              <w:t xml:space="preserve"> Service</w:t>
                            </w:r>
                            <w:r w:rsidRPr="000D12B5" w:rsidDel="002055DB">
                              <w:rPr>
                                <w:rFonts w:cs="Arial"/>
                                <w:sz w:val="22"/>
                              </w:rPr>
                              <w:t xml:space="preserve"> </w:t>
                            </w:r>
                            <w:r w:rsidRPr="000D12B5">
                              <w:rPr>
                                <w:rFonts w:cs="Arial"/>
                                <w:sz w:val="22"/>
                              </w:rPr>
                              <w:t xml:space="preserve">for further assessment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FF4300E" id="Flowchart: Process 5" o:spid="_x0000_s1031" type="#_x0000_t109" style="position:absolute;margin-left:243.55pt;margin-top:5.55pt;width:198pt;height:108.35pt;z-index:2506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">
                <v:textbox>
                  <w:txbxContent>
                    <w:p w14:paraId="0E9A9715" w14:textId="77777777" w:rsidR="00DE3910" w:rsidRDefault="00DE3910" w:rsidP="00DE3910">
                      <w:pPr>
                        <w:jc w:val="center"/>
                        <w:rPr>
                          <w:rFonts w:cs="Arial"/>
                          <w:sz w:val="22"/>
                        </w:rPr>
                      </w:pPr>
                      <w:r w:rsidRPr="00115C4B">
                        <w:rPr>
                          <w:rFonts w:cs="Arial"/>
                          <w:sz w:val="22"/>
                        </w:rPr>
                        <w:t>Ulcer not improving</w:t>
                      </w:r>
                      <w:r>
                        <w:rPr>
                          <w:rFonts w:cs="Arial"/>
                          <w:sz w:val="22"/>
                        </w:rPr>
                        <w:t xml:space="preserve"> - consider complex treatment pathway</w:t>
                      </w:r>
                    </w:p>
                    <w:p w14:paraId="5BA2AB69" w14:textId="77777777" w:rsidR="00DE3910" w:rsidRPr="00115C4B" w:rsidRDefault="00DE3910" w:rsidP="00DE3910">
                      <w:pPr>
                        <w:jc w:val="center"/>
                        <w:rPr>
                          <w:rFonts w:cs="Arial"/>
                          <w:sz w:val="22"/>
                        </w:rPr>
                      </w:pPr>
                      <w:r w:rsidRPr="00115C4B">
                        <w:rPr>
                          <w:rFonts w:cs="Arial"/>
                          <w:sz w:val="22"/>
                        </w:rPr>
                        <w:t xml:space="preserve"> Or </w:t>
                      </w:r>
                    </w:p>
                    <w:p w14:paraId="0A96D07C" w14:textId="77777777" w:rsidR="00DE3910" w:rsidRPr="00115C4B" w:rsidRDefault="00DE3910" w:rsidP="00DE3910">
                      <w:pPr>
                        <w:jc w:val="center"/>
                        <w:rPr>
                          <w:rFonts w:cs="Arial"/>
                          <w:sz w:val="22"/>
                        </w:rPr>
                      </w:pPr>
                      <w:r>
                        <w:rPr>
                          <w:rFonts w:cs="Arial"/>
                          <w:sz w:val="22"/>
                        </w:rPr>
                        <w:t>Ulcer d</w:t>
                      </w:r>
                      <w:r w:rsidRPr="00115C4B">
                        <w:rPr>
                          <w:rFonts w:cs="Arial"/>
                          <w:sz w:val="22"/>
                        </w:rPr>
                        <w:t>eteriorating</w:t>
                      </w:r>
                      <w:r>
                        <w:rPr>
                          <w:rFonts w:cs="Arial"/>
                          <w:sz w:val="22"/>
                        </w:rPr>
                        <w:t xml:space="preserve"> - </w:t>
                      </w:r>
                    </w:p>
                    <w:p w14:paraId="56C8E9C1" w14:textId="77777777" w:rsidR="00DE3910" w:rsidRPr="00115C4B" w:rsidRDefault="00DE3910" w:rsidP="00DE3910">
                      <w:pPr>
                        <w:jc w:val="center"/>
                        <w:rPr>
                          <w:rFonts w:cs="Arial"/>
                          <w:sz w:val="22"/>
                        </w:rPr>
                      </w:pPr>
                      <w:r>
                        <w:rPr>
                          <w:rFonts w:cs="Arial"/>
                          <w:sz w:val="22"/>
                        </w:rPr>
                        <w:t>R</w:t>
                      </w:r>
                      <w:r w:rsidRPr="00115C4B">
                        <w:rPr>
                          <w:rFonts w:cs="Arial"/>
                          <w:sz w:val="22"/>
                        </w:rPr>
                        <w:t>eassess and Doppler</w:t>
                      </w:r>
                      <w:r>
                        <w:rPr>
                          <w:rFonts w:cs="Arial"/>
                          <w:sz w:val="22"/>
                        </w:rPr>
                        <w:t>.</w:t>
                      </w:r>
                    </w:p>
                    <w:p w14:paraId="74BC809B" w14:textId="77777777" w:rsidR="00DE3910" w:rsidRPr="000D12B5" w:rsidRDefault="00DE3910" w:rsidP="00DE3910">
                      <w:pPr>
                        <w:jc w:val="center"/>
                        <w:rPr>
                          <w:rFonts w:cs="Arial"/>
                          <w:sz w:val="22"/>
                        </w:rPr>
                      </w:pPr>
                      <w:r w:rsidRPr="000D12B5">
                        <w:rPr>
                          <w:rFonts w:cs="Arial"/>
                          <w:sz w:val="22"/>
                        </w:rPr>
                        <w:t xml:space="preserve">Refer to </w:t>
                      </w:r>
                      <w:r>
                        <w:rPr>
                          <w:sz w:val="22"/>
                        </w:rPr>
                        <w:t>Wound Care</w:t>
                      </w:r>
                      <w:r w:rsidRPr="00100557">
                        <w:rPr>
                          <w:sz w:val="22"/>
                        </w:rPr>
                        <w:t xml:space="preserve"> Service</w:t>
                      </w:r>
                      <w:r w:rsidRPr="000D12B5" w:rsidDel="002055DB">
                        <w:rPr>
                          <w:rFonts w:cs="Arial"/>
                          <w:sz w:val="22"/>
                        </w:rPr>
                        <w:t xml:space="preserve"> </w:t>
                      </w:r>
                      <w:r w:rsidRPr="000D12B5">
                        <w:rPr>
                          <w:rFonts w:cs="Arial"/>
                          <w:sz w:val="22"/>
                        </w:rPr>
                        <w:t xml:space="preserve">for further assessment </w:t>
                      </w:r>
                    </w:p>
                  </w:txbxContent>
                </v:textbox>
              </v:shape>
            </w:pict>
          </mc:Fallback>
        </mc:AlternateContent>
      </w:r>
    </w:p>
    <w:p w14:paraId="6ADC3A90" w14:textId="77777777" w:rsidR="00DE3910" w:rsidRPr="00A536F8" w:rsidRDefault="00DE3910" w:rsidP="00DE3910">
      <w:pPr>
        <w:spacing w:after="240"/>
      </w:pPr>
    </w:p>
    <w:p w14:paraId="1DBF8EFD" w14:textId="77777777" w:rsidR="00DE3910" w:rsidRPr="00A536F8" w:rsidRDefault="00DE3910" w:rsidP="00DE3910">
      <w:pPr>
        <w:spacing w:after="240"/>
      </w:pPr>
    </w:p>
    <w:p w14:paraId="58DD504F" w14:textId="77777777" w:rsidR="00DE3910" w:rsidRPr="00A536F8" w:rsidRDefault="00DE3910" w:rsidP="00DE3910">
      <w:pPr>
        <w:spacing w:after="240"/>
      </w:pPr>
    </w:p>
    <w:p w14:paraId="3D5EBCB8" w14:textId="77777777" w:rsidR="00DE3910" w:rsidRPr="00A536F8" w:rsidRDefault="00DE3910" w:rsidP="00DE3910">
      <w:pPr>
        <w:spacing w:after="240"/>
      </w:pPr>
    </w:p>
    <w:p w14:paraId="767AA666" w14:textId="77777777" w:rsidR="00DE3910" w:rsidRPr="00A536F8" w:rsidRDefault="00DE3910" w:rsidP="00DE3910">
      <w:pPr>
        <w:spacing w:after="240"/>
      </w:pPr>
    </w:p>
    <w:p w14:paraId="2759C1A9" w14:textId="2182E2E9" w:rsidR="000E31CB" w:rsidRDefault="000E31CB" w:rsidP="0014458B">
      <w:pPr>
        <w:pStyle w:val="S-Body"/>
      </w:pPr>
    </w:p>
    <w:p w14:paraId="3547C695" w14:textId="3DBE324B" w:rsidR="00996450" w:rsidRDefault="00996450" w:rsidP="0014458B">
      <w:pPr>
        <w:pStyle w:val="S-Body"/>
      </w:pPr>
    </w:p>
    <w:p w14:paraId="449C3459" w14:textId="086D1B0A" w:rsidR="00996450" w:rsidRDefault="00996450" w:rsidP="0014458B">
      <w:pPr>
        <w:pStyle w:val="S-Body"/>
      </w:pPr>
    </w:p>
    <w:p w14:paraId="5CB31224" w14:textId="09483250" w:rsidR="00996450" w:rsidRDefault="00996450" w:rsidP="0014458B">
      <w:pPr>
        <w:pStyle w:val="S-Body"/>
      </w:pPr>
    </w:p>
    <w:p w14:paraId="2B4BC608" w14:textId="05D50DA5" w:rsidR="00996450" w:rsidRPr="00996450" w:rsidRDefault="00996450" w:rsidP="00996450">
      <w:pPr>
        <w:pStyle w:val="S-HeadA"/>
        <w:spacing w:before="120"/>
      </w:pPr>
      <w:bookmarkStart w:id="13" w:name="_Toc106622717"/>
      <w:r>
        <w:t>9.</w:t>
      </w:r>
      <w:r>
        <w:tab/>
      </w:r>
      <w:r w:rsidRPr="002B58A2">
        <w:t>Flow Chart for Mixed Venous and Arterial Ulcers</w:t>
      </w:r>
      <w:bookmarkEnd w:id="13"/>
    </w:p>
    <w:p w14:paraId="14F8E2EC" w14:textId="77777777" w:rsidR="00996450" w:rsidRPr="00A536F8" w:rsidRDefault="00996450" w:rsidP="00996450">
      <w:pPr>
        <w:spacing w:after="240"/>
      </w:pPr>
      <w:r>
        <w:rPr>
          <w:noProof/>
          <w:lang w:eastAsia="en-GB"/>
        </w:rPr>
        <mc:AlternateContent>
          <mc:Choice Requires="wps">
            <w:drawing>
              <wp:anchor distT="0" distB="0" distL="114300" distR="114300" simplePos="0" relativeHeight="250742784" behindDoc="0" locked="0" layoutInCell="1" allowOverlap="1" wp14:anchorId="28E2207A" wp14:editId="0604C04A">
                <wp:simplePos x="0" y="0"/>
                <wp:positionH relativeFrom="column">
                  <wp:posOffset>59033</wp:posOffset>
                </wp:positionH>
                <wp:positionV relativeFrom="paragraph">
                  <wp:posOffset>185420</wp:posOffset>
                </wp:positionV>
                <wp:extent cx="5372100" cy="685800"/>
                <wp:effectExtent l="0" t="0" r="19050" b="19050"/>
                <wp:wrapNone/>
                <wp:docPr id="317" name="Flowchart: Process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685800"/>
                        </a:xfrm>
                        <a:prstGeom prst="flowChartProcess">
                          <a:avLst/>
                        </a:prstGeom>
                        <a:solidFill>
                          <a:srgbClr val="FFFFFF"/>
                        </a:solidFill>
                        <a:ln w="9525">
                          <a:solidFill>
                            <a:srgbClr val="000000"/>
                          </a:solidFill>
                          <a:miter lim="800000"/>
                          <a:headEnd/>
                          <a:tailEnd/>
                        </a:ln>
                      </wps:spPr>
                      <wps:txbx>
                        <w:txbxContent>
                          <w:p w14:paraId="47A7E3B3" w14:textId="77777777" w:rsidR="00996450" w:rsidRPr="00996450" w:rsidRDefault="00996450" w:rsidP="00996450">
                            <w:pPr>
                              <w:shd w:val="clear" w:color="auto" w:fill="FFC000"/>
                              <w:jc w:val="center"/>
                              <w:rPr>
                                <w:rFonts w:cs="Arial"/>
                                <w:b/>
                              </w:rPr>
                            </w:pPr>
                            <w:r w:rsidRPr="00996450">
                              <w:rPr>
                                <w:rFonts w:cs="Arial"/>
                                <w:b/>
                              </w:rPr>
                              <w:t>Assessment including Ankle Brachial Pressure</w:t>
                            </w:r>
                          </w:p>
                          <w:p w14:paraId="0ED71422" w14:textId="77777777" w:rsidR="00996450" w:rsidRPr="00996450" w:rsidRDefault="00996450" w:rsidP="00996450">
                            <w:pPr>
                              <w:shd w:val="clear" w:color="auto" w:fill="FFC000"/>
                              <w:jc w:val="center"/>
                              <w:rPr>
                                <w:rFonts w:cs="Arial"/>
                                <w:b/>
                              </w:rPr>
                            </w:pPr>
                            <w:r w:rsidRPr="00996450">
                              <w:rPr>
                                <w:rFonts w:cs="Arial"/>
                                <w:b/>
                              </w:rPr>
                              <w:t>ABPI 0.65 - 0.79</w:t>
                            </w:r>
                          </w:p>
                          <w:p w14:paraId="6C2C287A" w14:textId="77777777" w:rsidR="00996450" w:rsidRPr="00996450" w:rsidRDefault="00996450" w:rsidP="00996450">
                            <w:pPr>
                              <w:shd w:val="clear" w:color="auto" w:fill="FFC000"/>
                              <w:jc w:val="center"/>
                              <w:rPr>
                                <w:rFonts w:cs="Arial"/>
                                <w:b/>
                              </w:rPr>
                            </w:pPr>
                            <w:r w:rsidRPr="00996450">
                              <w:rPr>
                                <w:rFonts w:cs="Arial"/>
                                <w:b/>
                              </w:rPr>
                              <w:t>TBPI 0.64 - 0.69</w:t>
                            </w:r>
                          </w:p>
                          <w:p w14:paraId="7519BF23" w14:textId="77777777" w:rsidR="00996450" w:rsidRPr="00A25F0F" w:rsidRDefault="00996450" w:rsidP="00996450">
                            <w:pPr>
                              <w:jc w:val="center"/>
                              <w:rPr>
                                <w:rFonts w:cs="Arial"/>
                                <w:b/>
                                <w:sz w:val="28"/>
                                <w:szCs w:val="28"/>
                              </w:rPr>
                            </w:pPr>
                          </w:p>
                          <w:p w14:paraId="77C6946D" w14:textId="77777777" w:rsidR="00996450" w:rsidRDefault="00996450" w:rsidP="00996450">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8E2207A" id="Flowchart: Process 317" o:spid="_x0000_s1032" type="#_x0000_t109" style="position:absolute;margin-left:4.65pt;margin-top:14.6pt;width:423pt;height:54pt;z-index:2507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">
                <v:textbox>
                  <w:txbxContent>
                    <w:p w14:paraId="47A7E3B3" w14:textId="77777777" w:rsidR="00996450" w:rsidRPr="00996450" w:rsidRDefault="00996450" w:rsidP="00996450">
                      <w:pPr>
                        <w:shd w:val="clear" w:color="auto" w:fill="FFC000"/>
                        <w:jc w:val="center"/>
                        <w:rPr>
                          <w:rFonts w:cs="Arial"/>
                          <w:b/>
                        </w:rPr>
                      </w:pPr>
                      <w:r w:rsidRPr="00996450">
                        <w:rPr>
                          <w:rFonts w:cs="Arial"/>
                          <w:b/>
                        </w:rPr>
                        <w:t>Assessment including Ankle Brachial Pressure</w:t>
                      </w:r>
                    </w:p>
                    <w:p w14:paraId="0ED71422" w14:textId="77777777" w:rsidR="00996450" w:rsidRPr="00996450" w:rsidRDefault="00996450" w:rsidP="00996450">
                      <w:pPr>
                        <w:shd w:val="clear" w:color="auto" w:fill="FFC000"/>
                        <w:jc w:val="center"/>
                        <w:rPr>
                          <w:rFonts w:cs="Arial"/>
                          <w:b/>
                        </w:rPr>
                      </w:pPr>
                      <w:r w:rsidRPr="00996450">
                        <w:rPr>
                          <w:rFonts w:cs="Arial"/>
                          <w:b/>
                        </w:rPr>
                        <w:t>ABPI 0.65 - 0.79</w:t>
                      </w:r>
                    </w:p>
                    <w:p w14:paraId="6C2C287A" w14:textId="77777777" w:rsidR="00996450" w:rsidRPr="00996450" w:rsidRDefault="00996450" w:rsidP="00996450">
                      <w:pPr>
                        <w:shd w:val="clear" w:color="auto" w:fill="FFC000"/>
                        <w:jc w:val="center"/>
                        <w:rPr>
                          <w:rFonts w:cs="Arial"/>
                          <w:b/>
                        </w:rPr>
                      </w:pPr>
                      <w:r w:rsidRPr="00996450">
                        <w:rPr>
                          <w:rFonts w:cs="Arial"/>
                          <w:b/>
                        </w:rPr>
                        <w:t>TBPI 0.64 - 0.69</w:t>
                      </w:r>
                    </w:p>
                    <w:p w14:paraId="7519BF23" w14:textId="77777777" w:rsidR="00996450" w:rsidRPr="00A25F0F" w:rsidRDefault="00996450" w:rsidP="00996450">
                      <w:pPr>
                        <w:jc w:val="center"/>
                        <w:rPr>
                          <w:rFonts w:cs="Arial"/>
                          <w:b/>
                          <w:sz w:val="28"/>
                          <w:szCs w:val="28"/>
                        </w:rPr>
                      </w:pPr>
                    </w:p>
                    <w:p w14:paraId="77C6946D" w14:textId="77777777" w:rsidR="00996450" w:rsidRDefault="00996450" w:rsidP="00996450">
                      <w:pPr>
                        <w:rPr>
                          <w:sz w:val="32"/>
                          <w:szCs w:val="32"/>
                        </w:rPr>
                      </w:pPr>
                    </w:p>
                  </w:txbxContent>
                </v:textbox>
              </v:shape>
            </w:pict>
          </mc:Fallback>
        </mc:AlternateContent>
      </w:r>
    </w:p>
    <w:p w14:paraId="2B262C30" w14:textId="77777777" w:rsidR="00996450" w:rsidRPr="00A536F8" w:rsidRDefault="00996450" w:rsidP="00996450">
      <w:pPr>
        <w:spacing w:after="240"/>
      </w:pPr>
    </w:p>
    <w:p w14:paraId="7279E69B" w14:textId="77777777" w:rsidR="00996450" w:rsidRPr="00A536F8" w:rsidRDefault="00996450" w:rsidP="00996450">
      <w:pPr>
        <w:spacing w:after="240"/>
      </w:pPr>
    </w:p>
    <w:p w14:paraId="4990B8DA" w14:textId="6D7E1E41" w:rsidR="00996450" w:rsidRPr="00A536F8" w:rsidRDefault="00996450" w:rsidP="00996450">
      <w:pPr>
        <w:spacing w:after="240"/>
      </w:pPr>
      <w:r>
        <w:rPr>
          <w:noProof/>
          <w:lang w:eastAsia="en-GB"/>
        </w:rPr>
        <mc:AlternateContent>
          <mc:Choice Requires="wps">
            <w:drawing>
              <wp:anchor distT="0" distB="0" distL="114300" distR="114300" simplePos="0" relativeHeight="250793984" behindDoc="0" locked="0" layoutInCell="1" allowOverlap="1" wp14:anchorId="7F5193CC" wp14:editId="3643EAEB">
                <wp:simplePos x="0" y="0"/>
                <wp:positionH relativeFrom="column">
                  <wp:posOffset>3251835</wp:posOffset>
                </wp:positionH>
                <wp:positionV relativeFrom="paragraph">
                  <wp:posOffset>125730</wp:posOffset>
                </wp:positionV>
                <wp:extent cx="2057400" cy="2094230"/>
                <wp:effectExtent l="0" t="0" r="19050" b="20320"/>
                <wp:wrapNone/>
                <wp:docPr id="316" name="Flowchart: Process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94230"/>
                        </a:xfrm>
                        <a:prstGeom prst="flowChartProcess">
                          <a:avLst/>
                        </a:prstGeom>
                        <a:solidFill>
                          <a:srgbClr val="FFFFFF"/>
                        </a:solidFill>
                        <a:ln w="9525">
                          <a:solidFill>
                            <a:srgbClr val="000000"/>
                          </a:solidFill>
                          <a:miter lim="800000"/>
                          <a:headEnd/>
                          <a:tailEnd/>
                        </a:ln>
                      </wps:spPr>
                      <wps:txbx>
                        <w:txbxContent>
                          <w:p w14:paraId="62299903" w14:textId="77777777" w:rsidR="00996450" w:rsidRPr="00996450" w:rsidRDefault="00996450" w:rsidP="00996450">
                            <w:pPr>
                              <w:jc w:val="center"/>
                              <w:rPr>
                                <w:rFonts w:cs="Arial"/>
                                <w:sz w:val="22"/>
                                <w:szCs w:val="22"/>
                              </w:rPr>
                            </w:pPr>
                            <w:r w:rsidRPr="00996450">
                              <w:rPr>
                                <w:rFonts w:cs="Arial"/>
                                <w:sz w:val="22"/>
                                <w:szCs w:val="22"/>
                              </w:rPr>
                              <w:t>All monophasic signals and significant arterial components – Predominantly Arterial Ulcer</w:t>
                            </w:r>
                          </w:p>
                          <w:p w14:paraId="70DFE273" w14:textId="77777777" w:rsidR="00996450" w:rsidRPr="00996450" w:rsidRDefault="00996450" w:rsidP="00996450">
                            <w:pPr>
                              <w:jc w:val="center"/>
                              <w:rPr>
                                <w:rFonts w:cs="Arial"/>
                                <w:sz w:val="22"/>
                                <w:szCs w:val="22"/>
                              </w:rPr>
                            </w:pPr>
                          </w:p>
                          <w:p w14:paraId="57FF583A" w14:textId="77777777" w:rsidR="00996450" w:rsidRPr="00996450" w:rsidRDefault="00996450" w:rsidP="00996450">
                            <w:pPr>
                              <w:jc w:val="center"/>
                              <w:rPr>
                                <w:rFonts w:cs="Arial"/>
                                <w:sz w:val="22"/>
                                <w:szCs w:val="22"/>
                              </w:rPr>
                            </w:pPr>
                            <w:r w:rsidRPr="00996450">
                              <w:rPr>
                                <w:rFonts w:cs="Arial"/>
                                <w:sz w:val="22"/>
                                <w:szCs w:val="22"/>
                              </w:rPr>
                              <w:t xml:space="preserve">Appropriate wound dressing. </w:t>
                            </w:r>
                          </w:p>
                          <w:p w14:paraId="79E88C0C" w14:textId="77777777" w:rsidR="00996450" w:rsidRPr="00996450" w:rsidRDefault="00996450" w:rsidP="00996450">
                            <w:pPr>
                              <w:jc w:val="center"/>
                              <w:rPr>
                                <w:rFonts w:cs="Arial"/>
                                <w:b/>
                                <w:sz w:val="22"/>
                                <w:szCs w:val="22"/>
                              </w:rPr>
                            </w:pPr>
                            <w:r w:rsidRPr="00996450">
                              <w:rPr>
                                <w:rFonts w:cs="Arial"/>
                                <w:b/>
                                <w:sz w:val="22"/>
                                <w:szCs w:val="22"/>
                              </w:rPr>
                              <w:t>Not for compression therapy.</w:t>
                            </w:r>
                          </w:p>
                          <w:p w14:paraId="6951A689" w14:textId="77777777" w:rsidR="00996450" w:rsidRPr="00996450" w:rsidRDefault="00996450" w:rsidP="00996450">
                            <w:pPr>
                              <w:jc w:val="center"/>
                              <w:rPr>
                                <w:rFonts w:cs="Arial"/>
                                <w:sz w:val="22"/>
                                <w:szCs w:val="22"/>
                              </w:rPr>
                            </w:pPr>
                          </w:p>
                          <w:p w14:paraId="7C6ED179" w14:textId="77777777" w:rsidR="00996450" w:rsidRPr="00996450" w:rsidRDefault="00996450" w:rsidP="00996450">
                            <w:pPr>
                              <w:jc w:val="center"/>
                              <w:rPr>
                                <w:rFonts w:cs="Arial"/>
                                <w:sz w:val="22"/>
                                <w:szCs w:val="22"/>
                              </w:rPr>
                            </w:pPr>
                            <w:r w:rsidRPr="00996450">
                              <w:rPr>
                                <w:rFonts w:cs="Arial"/>
                                <w:sz w:val="22"/>
                                <w:szCs w:val="22"/>
                              </w:rPr>
                              <w:t xml:space="preserve"> Refer </w:t>
                            </w:r>
                            <w:r w:rsidRPr="00996450">
                              <w:rPr>
                                <w:sz w:val="22"/>
                                <w:szCs w:val="22"/>
                              </w:rPr>
                              <w:t>for</w:t>
                            </w:r>
                            <w:r w:rsidRPr="00996450">
                              <w:rPr>
                                <w:rFonts w:cs="Arial"/>
                                <w:sz w:val="22"/>
                                <w:szCs w:val="22"/>
                              </w:rPr>
                              <w:t xml:space="preserve"> urgent vascular opinion.</w:t>
                            </w:r>
                          </w:p>
                          <w:p w14:paraId="42670AE3" w14:textId="77777777" w:rsidR="00996450" w:rsidRPr="00996450" w:rsidRDefault="00996450" w:rsidP="00996450">
                            <w:pPr>
                              <w:jc w:val="center"/>
                              <w:rPr>
                                <w:rFonts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F5193CC" id="Flowchart: Process 316" o:spid="_x0000_s1033" type="#_x0000_t109" style="position:absolute;margin-left:256.05pt;margin-top:9.9pt;width:162pt;height:164.9pt;z-index:2507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">
                <v:textbox>
                  <w:txbxContent>
                    <w:p w14:paraId="62299903" w14:textId="77777777" w:rsidR="00996450" w:rsidRPr="00996450" w:rsidRDefault="00996450" w:rsidP="00996450">
                      <w:pPr>
                        <w:jc w:val="center"/>
                        <w:rPr>
                          <w:rFonts w:cs="Arial"/>
                          <w:sz w:val="22"/>
                          <w:szCs w:val="22"/>
                        </w:rPr>
                      </w:pPr>
                      <w:r w:rsidRPr="00996450">
                        <w:rPr>
                          <w:rFonts w:cs="Arial"/>
                          <w:sz w:val="22"/>
                          <w:szCs w:val="22"/>
                        </w:rPr>
                        <w:t>All monophasic signals and significant arterial components – Predominantly Arterial Ulcer</w:t>
                      </w:r>
                    </w:p>
                    <w:p w14:paraId="70DFE273" w14:textId="77777777" w:rsidR="00996450" w:rsidRPr="00996450" w:rsidRDefault="00996450" w:rsidP="00996450">
                      <w:pPr>
                        <w:jc w:val="center"/>
                        <w:rPr>
                          <w:rFonts w:cs="Arial"/>
                          <w:sz w:val="22"/>
                          <w:szCs w:val="22"/>
                        </w:rPr>
                      </w:pPr>
                    </w:p>
                    <w:p w14:paraId="57FF583A" w14:textId="77777777" w:rsidR="00996450" w:rsidRPr="00996450" w:rsidRDefault="00996450" w:rsidP="00996450">
                      <w:pPr>
                        <w:jc w:val="center"/>
                        <w:rPr>
                          <w:rFonts w:cs="Arial"/>
                          <w:sz w:val="22"/>
                          <w:szCs w:val="22"/>
                        </w:rPr>
                      </w:pPr>
                      <w:r w:rsidRPr="00996450">
                        <w:rPr>
                          <w:rFonts w:cs="Arial"/>
                          <w:sz w:val="22"/>
                          <w:szCs w:val="22"/>
                        </w:rPr>
                        <w:t xml:space="preserve">Appropriate wound dressing. </w:t>
                      </w:r>
                    </w:p>
                    <w:p w14:paraId="79E88C0C" w14:textId="77777777" w:rsidR="00996450" w:rsidRPr="00996450" w:rsidRDefault="00996450" w:rsidP="00996450">
                      <w:pPr>
                        <w:jc w:val="center"/>
                        <w:rPr>
                          <w:rFonts w:cs="Arial"/>
                          <w:b/>
                          <w:sz w:val="22"/>
                          <w:szCs w:val="22"/>
                        </w:rPr>
                      </w:pPr>
                      <w:r w:rsidRPr="00996450">
                        <w:rPr>
                          <w:rFonts w:cs="Arial"/>
                          <w:b/>
                          <w:sz w:val="22"/>
                          <w:szCs w:val="22"/>
                        </w:rPr>
                        <w:t>Not for compression therapy.</w:t>
                      </w:r>
                    </w:p>
                    <w:p w14:paraId="6951A689" w14:textId="77777777" w:rsidR="00996450" w:rsidRPr="00996450" w:rsidRDefault="00996450" w:rsidP="00996450">
                      <w:pPr>
                        <w:jc w:val="center"/>
                        <w:rPr>
                          <w:rFonts w:cs="Arial"/>
                          <w:sz w:val="22"/>
                          <w:szCs w:val="22"/>
                        </w:rPr>
                      </w:pPr>
                    </w:p>
                    <w:p w14:paraId="7C6ED179" w14:textId="77777777" w:rsidR="00996450" w:rsidRPr="00996450" w:rsidRDefault="00996450" w:rsidP="00996450">
                      <w:pPr>
                        <w:jc w:val="center"/>
                        <w:rPr>
                          <w:rFonts w:cs="Arial"/>
                          <w:sz w:val="22"/>
                          <w:szCs w:val="22"/>
                        </w:rPr>
                      </w:pPr>
                      <w:r w:rsidRPr="00996450">
                        <w:rPr>
                          <w:rFonts w:cs="Arial"/>
                          <w:sz w:val="22"/>
                          <w:szCs w:val="22"/>
                        </w:rPr>
                        <w:t xml:space="preserve"> Refer </w:t>
                      </w:r>
                      <w:r w:rsidRPr="00996450">
                        <w:rPr>
                          <w:sz w:val="22"/>
                          <w:szCs w:val="22"/>
                        </w:rPr>
                        <w:t>for</w:t>
                      </w:r>
                      <w:r w:rsidRPr="00996450">
                        <w:rPr>
                          <w:rFonts w:cs="Arial"/>
                          <w:sz w:val="22"/>
                          <w:szCs w:val="22"/>
                        </w:rPr>
                        <w:t xml:space="preserve"> urgent vascular opinion.</w:t>
                      </w:r>
                    </w:p>
                    <w:p w14:paraId="42670AE3" w14:textId="77777777" w:rsidR="00996450" w:rsidRPr="00996450" w:rsidRDefault="00996450" w:rsidP="00996450">
                      <w:pPr>
                        <w:jc w:val="center"/>
                        <w:rPr>
                          <w:rFonts w:cs="Arial"/>
                          <w:sz w:val="22"/>
                          <w:szCs w:val="22"/>
                        </w:rPr>
                      </w:pPr>
                    </w:p>
                  </w:txbxContent>
                </v:textbox>
              </v:shape>
            </w:pict>
          </mc:Fallback>
        </mc:AlternateContent>
      </w:r>
      <w:r>
        <w:rPr>
          <w:noProof/>
          <w:lang w:eastAsia="en-GB"/>
        </w:rPr>
        <mc:AlternateContent>
          <mc:Choice Requires="wps">
            <w:drawing>
              <wp:anchor distT="0" distB="0" distL="114300" distR="114300" simplePos="0" relativeHeight="250768384" behindDoc="0" locked="0" layoutInCell="1" allowOverlap="1" wp14:anchorId="4D4C3955" wp14:editId="1D51B839">
                <wp:simplePos x="0" y="0"/>
                <wp:positionH relativeFrom="column">
                  <wp:posOffset>70485</wp:posOffset>
                </wp:positionH>
                <wp:positionV relativeFrom="paragraph">
                  <wp:posOffset>125730</wp:posOffset>
                </wp:positionV>
                <wp:extent cx="2057400" cy="2094230"/>
                <wp:effectExtent l="0" t="0" r="19050" b="20320"/>
                <wp:wrapNone/>
                <wp:docPr id="315" name="Flowchart: Process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94230"/>
                        </a:xfrm>
                        <a:prstGeom prst="flowChartProcess">
                          <a:avLst/>
                        </a:prstGeom>
                        <a:solidFill>
                          <a:srgbClr val="FFFFFF"/>
                        </a:solidFill>
                        <a:ln w="9525">
                          <a:solidFill>
                            <a:srgbClr val="000000"/>
                          </a:solidFill>
                          <a:miter lim="800000"/>
                          <a:headEnd/>
                          <a:tailEnd/>
                        </a:ln>
                      </wps:spPr>
                      <wps:txbx>
                        <w:txbxContent>
                          <w:p w14:paraId="1DDFE50B" w14:textId="77777777" w:rsidR="00996450" w:rsidRPr="00996450" w:rsidRDefault="00996450" w:rsidP="00996450">
                            <w:pPr>
                              <w:jc w:val="center"/>
                              <w:rPr>
                                <w:rFonts w:cs="Arial"/>
                                <w:sz w:val="22"/>
                                <w:szCs w:val="22"/>
                              </w:rPr>
                            </w:pPr>
                            <w:r w:rsidRPr="00996450">
                              <w:rPr>
                                <w:rFonts w:cs="Arial"/>
                                <w:sz w:val="20"/>
                                <w:szCs w:val="22"/>
                              </w:rPr>
                              <w:t xml:space="preserve"> </w:t>
                            </w:r>
                            <w:r w:rsidRPr="00996450">
                              <w:rPr>
                                <w:rFonts w:cs="Arial"/>
                                <w:sz w:val="22"/>
                                <w:szCs w:val="22"/>
                              </w:rPr>
                              <w:t>A combination of monophasic and biphasic signals with difficult or muffled sounds &amp; significant arterial factors – Mixed venous / arterial ulcer</w:t>
                            </w:r>
                          </w:p>
                          <w:p w14:paraId="316287A0" w14:textId="77777777" w:rsidR="00996450" w:rsidRPr="00996450" w:rsidRDefault="00996450" w:rsidP="00996450">
                            <w:pPr>
                              <w:jc w:val="center"/>
                              <w:rPr>
                                <w:rFonts w:cs="Arial"/>
                                <w:sz w:val="22"/>
                                <w:szCs w:val="22"/>
                              </w:rPr>
                            </w:pPr>
                          </w:p>
                          <w:p w14:paraId="2BF9DA8B" w14:textId="77777777" w:rsidR="00996450" w:rsidRPr="00996450" w:rsidRDefault="00996450" w:rsidP="00996450">
                            <w:pPr>
                              <w:jc w:val="center"/>
                              <w:rPr>
                                <w:rFonts w:cs="Arial"/>
                                <w:sz w:val="22"/>
                                <w:szCs w:val="22"/>
                              </w:rPr>
                            </w:pPr>
                            <w:r w:rsidRPr="00996450">
                              <w:rPr>
                                <w:rFonts w:cs="Arial"/>
                                <w:sz w:val="22"/>
                                <w:szCs w:val="22"/>
                              </w:rPr>
                              <w:t>Appropriate wound dressing. Reduced compression 20 mmHg</w:t>
                            </w:r>
                          </w:p>
                          <w:p w14:paraId="2B41E309" w14:textId="77777777" w:rsidR="00996450" w:rsidRPr="00996450" w:rsidRDefault="00996450" w:rsidP="00996450">
                            <w:pPr>
                              <w:jc w:val="center"/>
                              <w:rPr>
                                <w:rFonts w:cs="Arial"/>
                                <w:sz w:val="22"/>
                                <w:szCs w:val="22"/>
                              </w:rPr>
                            </w:pPr>
                            <w:r w:rsidRPr="00996450">
                              <w:rPr>
                                <w:rFonts w:cs="Arial"/>
                                <w:sz w:val="22"/>
                                <w:szCs w:val="22"/>
                              </w:rPr>
                              <w:t xml:space="preserve">Treatment pathway mixed aetiology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D4C3955" id="Flowchart: Process 315" o:spid="_x0000_s1034" type="#_x0000_t109" style="position:absolute;margin-left:5.55pt;margin-top:9.9pt;width:162pt;height:164.9pt;z-index:2507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">
                <v:textbox>
                  <w:txbxContent>
                    <w:p w14:paraId="1DDFE50B" w14:textId="77777777" w:rsidR="00996450" w:rsidRPr="00996450" w:rsidRDefault="00996450" w:rsidP="00996450">
                      <w:pPr>
                        <w:jc w:val="center"/>
                        <w:rPr>
                          <w:rFonts w:cs="Arial"/>
                          <w:sz w:val="22"/>
                          <w:szCs w:val="22"/>
                        </w:rPr>
                      </w:pPr>
                      <w:r w:rsidRPr="00996450">
                        <w:rPr>
                          <w:rFonts w:cs="Arial"/>
                          <w:sz w:val="20"/>
                          <w:szCs w:val="22"/>
                        </w:rPr>
                        <w:t xml:space="preserve"> </w:t>
                      </w:r>
                      <w:r w:rsidRPr="00996450">
                        <w:rPr>
                          <w:rFonts w:cs="Arial"/>
                          <w:sz w:val="22"/>
                          <w:szCs w:val="22"/>
                        </w:rPr>
                        <w:t>A combination of monophasic and biphasic signals with difficult or muffled sounds &amp; significant arterial factors – Mixed venous / arterial ulcer</w:t>
                      </w:r>
                    </w:p>
                    <w:p w14:paraId="316287A0" w14:textId="77777777" w:rsidR="00996450" w:rsidRPr="00996450" w:rsidRDefault="00996450" w:rsidP="00996450">
                      <w:pPr>
                        <w:jc w:val="center"/>
                        <w:rPr>
                          <w:rFonts w:cs="Arial"/>
                          <w:sz w:val="22"/>
                          <w:szCs w:val="22"/>
                        </w:rPr>
                      </w:pPr>
                    </w:p>
                    <w:p w14:paraId="2BF9DA8B" w14:textId="77777777" w:rsidR="00996450" w:rsidRPr="00996450" w:rsidRDefault="00996450" w:rsidP="00996450">
                      <w:pPr>
                        <w:jc w:val="center"/>
                        <w:rPr>
                          <w:rFonts w:cs="Arial"/>
                          <w:sz w:val="22"/>
                          <w:szCs w:val="22"/>
                        </w:rPr>
                      </w:pPr>
                      <w:r w:rsidRPr="00996450">
                        <w:rPr>
                          <w:rFonts w:cs="Arial"/>
                          <w:sz w:val="22"/>
                          <w:szCs w:val="22"/>
                        </w:rPr>
                        <w:t>Appropriate wound dressing. Reduced compression 20 mmHg</w:t>
                      </w:r>
                    </w:p>
                    <w:p w14:paraId="2B41E309" w14:textId="77777777" w:rsidR="00996450" w:rsidRPr="00996450" w:rsidRDefault="00996450" w:rsidP="00996450">
                      <w:pPr>
                        <w:jc w:val="center"/>
                        <w:rPr>
                          <w:rFonts w:cs="Arial"/>
                          <w:sz w:val="22"/>
                          <w:szCs w:val="22"/>
                        </w:rPr>
                      </w:pPr>
                      <w:r w:rsidRPr="00996450">
                        <w:rPr>
                          <w:rFonts w:cs="Arial"/>
                          <w:sz w:val="22"/>
                          <w:szCs w:val="22"/>
                        </w:rPr>
                        <w:t xml:space="preserve">Treatment pathway mixed aetiology </w:t>
                      </w:r>
                    </w:p>
                  </w:txbxContent>
                </v:textbox>
              </v:shape>
            </w:pict>
          </mc:Fallback>
        </mc:AlternateContent>
      </w:r>
    </w:p>
    <w:p w14:paraId="50105671" w14:textId="77777777" w:rsidR="00996450" w:rsidRPr="00A536F8" w:rsidRDefault="00996450" w:rsidP="00996450">
      <w:pPr>
        <w:spacing w:after="240"/>
      </w:pPr>
    </w:p>
    <w:p w14:paraId="1DD0FF53" w14:textId="77777777" w:rsidR="00996450" w:rsidRPr="00A536F8" w:rsidRDefault="00996450" w:rsidP="00996450">
      <w:pPr>
        <w:spacing w:after="240"/>
      </w:pPr>
    </w:p>
    <w:p w14:paraId="75DFD78F" w14:textId="77777777" w:rsidR="00996450" w:rsidRPr="00A536F8" w:rsidRDefault="00996450" w:rsidP="00996450">
      <w:pPr>
        <w:spacing w:after="240"/>
      </w:pPr>
    </w:p>
    <w:p w14:paraId="275D82EF" w14:textId="77777777" w:rsidR="00996450" w:rsidRPr="00A536F8" w:rsidRDefault="00996450" w:rsidP="00996450">
      <w:pPr>
        <w:spacing w:after="240"/>
      </w:pPr>
    </w:p>
    <w:p w14:paraId="4974D993" w14:textId="77777777" w:rsidR="00996450" w:rsidRPr="00A536F8" w:rsidRDefault="00996450" w:rsidP="00996450">
      <w:pPr>
        <w:spacing w:after="240"/>
      </w:pPr>
    </w:p>
    <w:p w14:paraId="22CBB292" w14:textId="77777777" w:rsidR="00996450" w:rsidRPr="00A536F8" w:rsidRDefault="00996450" w:rsidP="00996450">
      <w:pPr>
        <w:spacing w:after="240"/>
      </w:pPr>
      <w:r>
        <w:rPr>
          <w:noProof/>
          <w:lang w:eastAsia="en-GB"/>
        </w:rPr>
        <mc:AlternateContent>
          <mc:Choice Requires="wps">
            <w:drawing>
              <wp:anchor distT="0" distB="0" distL="114300" distR="114300" simplePos="0" relativeHeight="250815488" behindDoc="0" locked="0" layoutInCell="1" allowOverlap="1" wp14:anchorId="3D3E282C" wp14:editId="1497F448">
                <wp:simplePos x="0" y="0"/>
                <wp:positionH relativeFrom="column">
                  <wp:posOffset>1184275</wp:posOffset>
                </wp:positionH>
                <wp:positionV relativeFrom="paragraph">
                  <wp:posOffset>257810</wp:posOffset>
                </wp:positionV>
                <wp:extent cx="0" cy="490220"/>
                <wp:effectExtent l="76200" t="0" r="57150" b="6223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5F406E5" id="Straight Connector 313" o:spid="_x0000_s1026" style="position:absolute;z-index:2508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20.3pt" to="93.2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">
                <v:stroke endarrow="block"/>
              </v:line>
            </w:pict>
          </mc:Fallback>
        </mc:AlternateContent>
      </w:r>
      <w:r>
        <w:rPr>
          <w:noProof/>
          <w:lang w:eastAsia="en-GB"/>
        </w:rPr>
        <mc:AlternateContent>
          <mc:Choice Requires="wps">
            <w:drawing>
              <wp:anchor distT="0" distB="0" distL="114300" distR="114300" simplePos="0" relativeHeight="250836992" behindDoc="0" locked="0" layoutInCell="1" allowOverlap="1" wp14:anchorId="24833D48" wp14:editId="59D2C5CD">
                <wp:simplePos x="0" y="0"/>
                <wp:positionH relativeFrom="column">
                  <wp:posOffset>4570995</wp:posOffset>
                </wp:positionH>
                <wp:positionV relativeFrom="paragraph">
                  <wp:posOffset>257866</wp:posOffset>
                </wp:positionV>
                <wp:extent cx="0" cy="490820"/>
                <wp:effectExtent l="76200" t="0" r="57150" b="6223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3FD332C" id="Straight Connector 314" o:spid="_x0000_s1026" style="position:absolute;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9pt,20.3pt" to="359.9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">
                <v:stroke endarrow="block"/>
              </v:line>
            </w:pict>
          </mc:Fallback>
        </mc:AlternateContent>
      </w:r>
    </w:p>
    <w:p w14:paraId="7B8E6087" w14:textId="77777777" w:rsidR="00996450" w:rsidRPr="00A536F8" w:rsidRDefault="00996450" w:rsidP="00996450">
      <w:pPr>
        <w:spacing w:after="240"/>
      </w:pPr>
    </w:p>
    <w:p w14:paraId="201A24EA" w14:textId="77777777" w:rsidR="00996450" w:rsidRPr="00A536F8" w:rsidRDefault="00996450" w:rsidP="00996450">
      <w:pPr>
        <w:spacing w:after="240"/>
      </w:pPr>
      <w:r>
        <w:rPr>
          <w:noProof/>
          <w:lang w:eastAsia="en-GB"/>
        </w:rPr>
        <mc:AlternateContent>
          <mc:Choice Requires="wps">
            <w:drawing>
              <wp:anchor distT="0" distB="0" distL="114300" distR="114300" simplePos="0" relativeHeight="250858496" behindDoc="0" locked="0" layoutInCell="1" allowOverlap="1" wp14:anchorId="05FB30BA" wp14:editId="10890E97">
                <wp:simplePos x="0" y="0"/>
                <wp:positionH relativeFrom="column">
                  <wp:posOffset>551655</wp:posOffset>
                </wp:positionH>
                <wp:positionV relativeFrom="paragraph">
                  <wp:posOffset>105599</wp:posOffset>
                </wp:positionV>
                <wp:extent cx="4445000" cy="1135234"/>
                <wp:effectExtent l="0" t="0" r="12700" b="27305"/>
                <wp:wrapNone/>
                <wp:docPr id="312" name="Flowchart: Process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0" cy="1135234"/>
                        </a:xfrm>
                        <a:prstGeom prst="flowChartProcess">
                          <a:avLst/>
                        </a:prstGeom>
                        <a:solidFill>
                          <a:srgbClr val="FFFFFF"/>
                        </a:solidFill>
                        <a:ln w="9525">
                          <a:solidFill>
                            <a:srgbClr val="000000"/>
                          </a:solidFill>
                          <a:miter lim="800000"/>
                          <a:headEnd/>
                          <a:tailEnd/>
                        </a:ln>
                      </wps:spPr>
                      <wps:txbx>
                        <w:txbxContent>
                          <w:p w14:paraId="7F3E1275" w14:textId="77777777" w:rsidR="00996450" w:rsidRPr="00996450" w:rsidRDefault="00996450" w:rsidP="00996450">
                            <w:pPr>
                              <w:jc w:val="center"/>
                              <w:rPr>
                                <w:rFonts w:cs="Arial"/>
                                <w:sz w:val="22"/>
                                <w:szCs w:val="22"/>
                              </w:rPr>
                            </w:pPr>
                            <w:r w:rsidRPr="00996450">
                              <w:rPr>
                                <w:rFonts w:cs="Arial"/>
                                <w:sz w:val="22"/>
                                <w:szCs w:val="22"/>
                              </w:rPr>
                              <w:t>Address pain control</w:t>
                            </w:r>
                          </w:p>
                          <w:p w14:paraId="0B571495" w14:textId="77777777" w:rsidR="00996450" w:rsidRPr="00996450" w:rsidRDefault="00996450" w:rsidP="00996450">
                            <w:pPr>
                              <w:jc w:val="center"/>
                              <w:rPr>
                                <w:rFonts w:cs="Arial"/>
                                <w:sz w:val="22"/>
                                <w:szCs w:val="22"/>
                              </w:rPr>
                            </w:pPr>
                            <w:r w:rsidRPr="00996450">
                              <w:rPr>
                                <w:rFonts w:cs="Arial"/>
                                <w:sz w:val="22"/>
                                <w:szCs w:val="22"/>
                              </w:rPr>
                              <w:t>Address underlying disease e.g. Diabetes, Rheumatoid Arthritis – refer if unstable</w:t>
                            </w:r>
                          </w:p>
                          <w:p w14:paraId="26BD5832" w14:textId="77777777" w:rsidR="00996450" w:rsidRPr="00996450" w:rsidRDefault="00996450" w:rsidP="00996450">
                            <w:pPr>
                              <w:jc w:val="center"/>
                              <w:rPr>
                                <w:rFonts w:cs="Arial"/>
                                <w:sz w:val="22"/>
                                <w:szCs w:val="22"/>
                              </w:rPr>
                            </w:pPr>
                            <w:r w:rsidRPr="00996450">
                              <w:rPr>
                                <w:rFonts w:cs="Arial"/>
                                <w:sz w:val="22"/>
                                <w:szCs w:val="22"/>
                              </w:rPr>
                              <w:t xml:space="preserve">Address Dermatology issues – refer to </w:t>
                            </w:r>
                            <w:r w:rsidRPr="00996450">
                              <w:rPr>
                                <w:sz w:val="22"/>
                                <w:szCs w:val="22"/>
                              </w:rPr>
                              <w:t>Wound Care Service</w:t>
                            </w:r>
                            <w:r w:rsidRPr="00996450" w:rsidDel="00FE6E2E">
                              <w:rPr>
                                <w:rFonts w:cs="Arial"/>
                                <w:sz w:val="22"/>
                                <w:szCs w:val="22"/>
                              </w:rPr>
                              <w:t xml:space="preserve"> </w:t>
                            </w:r>
                            <w:r w:rsidRPr="00996450">
                              <w:rPr>
                                <w:rFonts w:cs="Arial"/>
                                <w:sz w:val="22"/>
                                <w:szCs w:val="22"/>
                              </w:rPr>
                              <w:t>for advice.</w:t>
                            </w:r>
                          </w:p>
                          <w:p w14:paraId="48ED3541" w14:textId="77777777" w:rsidR="00996450" w:rsidRPr="00996450" w:rsidRDefault="00996450" w:rsidP="00996450">
                            <w:pPr>
                              <w:jc w:val="center"/>
                              <w:rPr>
                                <w:rFonts w:cs="Arial"/>
                                <w:b/>
                                <w:sz w:val="22"/>
                                <w:szCs w:val="22"/>
                              </w:rPr>
                            </w:pPr>
                            <w:r w:rsidRPr="00996450">
                              <w:rPr>
                                <w:rFonts w:cs="Arial"/>
                                <w:b/>
                                <w:sz w:val="22"/>
                                <w:szCs w:val="22"/>
                              </w:rPr>
                              <w:t>Patient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FB30BA" id="Flowchart: Process 312" o:spid="_x0000_s1035" type="#_x0000_t109" style="position:absolute;margin-left:43.45pt;margin-top:8.3pt;width:350pt;height:89.4pt;z-index:2508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">
                <v:textbox>
                  <w:txbxContent>
                    <w:p w14:paraId="7F3E1275" w14:textId="77777777" w:rsidR="00996450" w:rsidRPr="00996450" w:rsidRDefault="00996450" w:rsidP="00996450">
                      <w:pPr>
                        <w:jc w:val="center"/>
                        <w:rPr>
                          <w:rFonts w:cs="Arial"/>
                          <w:sz w:val="22"/>
                          <w:szCs w:val="22"/>
                        </w:rPr>
                      </w:pPr>
                      <w:r w:rsidRPr="00996450">
                        <w:rPr>
                          <w:rFonts w:cs="Arial"/>
                          <w:sz w:val="22"/>
                          <w:szCs w:val="22"/>
                        </w:rPr>
                        <w:t>Address pain control</w:t>
                      </w:r>
                    </w:p>
                    <w:p w14:paraId="0B571495" w14:textId="77777777" w:rsidR="00996450" w:rsidRPr="00996450" w:rsidRDefault="00996450" w:rsidP="00996450">
                      <w:pPr>
                        <w:jc w:val="center"/>
                        <w:rPr>
                          <w:rFonts w:cs="Arial"/>
                          <w:sz w:val="22"/>
                          <w:szCs w:val="22"/>
                        </w:rPr>
                      </w:pPr>
                      <w:r w:rsidRPr="00996450">
                        <w:rPr>
                          <w:rFonts w:cs="Arial"/>
                          <w:sz w:val="22"/>
                          <w:szCs w:val="22"/>
                        </w:rPr>
                        <w:t>Address underlying disease e.g. Diabetes, Rheumatoid Arthritis – refer if unstable</w:t>
                      </w:r>
                    </w:p>
                    <w:p w14:paraId="26BD5832" w14:textId="77777777" w:rsidR="00996450" w:rsidRPr="00996450" w:rsidRDefault="00996450" w:rsidP="00996450">
                      <w:pPr>
                        <w:jc w:val="center"/>
                        <w:rPr>
                          <w:rFonts w:cs="Arial"/>
                          <w:sz w:val="22"/>
                          <w:szCs w:val="22"/>
                        </w:rPr>
                      </w:pPr>
                      <w:r w:rsidRPr="00996450">
                        <w:rPr>
                          <w:rFonts w:cs="Arial"/>
                          <w:sz w:val="22"/>
                          <w:szCs w:val="22"/>
                        </w:rPr>
                        <w:t xml:space="preserve">Address Dermatology issues – refer to </w:t>
                      </w:r>
                      <w:r w:rsidRPr="00996450">
                        <w:rPr>
                          <w:sz w:val="22"/>
                          <w:szCs w:val="22"/>
                        </w:rPr>
                        <w:t>Wound Care Service</w:t>
                      </w:r>
                      <w:r w:rsidRPr="00996450" w:rsidDel="00FE6E2E">
                        <w:rPr>
                          <w:rFonts w:cs="Arial"/>
                          <w:sz w:val="22"/>
                          <w:szCs w:val="22"/>
                        </w:rPr>
                        <w:t xml:space="preserve"> </w:t>
                      </w:r>
                      <w:r w:rsidRPr="00996450">
                        <w:rPr>
                          <w:rFonts w:cs="Arial"/>
                          <w:sz w:val="22"/>
                          <w:szCs w:val="22"/>
                        </w:rPr>
                        <w:t>for advice.</w:t>
                      </w:r>
                    </w:p>
                    <w:p w14:paraId="48ED3541" w14:textId="77777777" w:rsidR="00996450" w:rsidRPr="00996450" w:rsidRDefault="00996450" w:rsidP="00996450">
                      <w:pPr>
                        <w:jc w:val="center"/>
                        <w:rPr>
                          <w:rFonts w:cs="Arial"/>
                          <w:b/>
                          <w:sz w:val="22"/>
                          <w:szCs w:val="22"/>
                        </w:rPr>
                      </w:pPr>
                      <w:r w:rsidRPr="00996450">
                        <w:rPr>
                          <w:rFonts w:cs="Arial"/>
                          <w:b/>
                          <w:sz w:val="22"/>
                          <w:szCs w:val="22"/>
                        </w:rPr>
                        <w:t>Patient Education</w:t>
                      </w:r>
                    </w:p>
                  </w:txbxContent>
                </v:textbox>
              </v:shape>
            </w:pict>
          </mc:Fallback>
        </mc:AlternateContent>
      </w:r>
    </w:p>
    <w:p w14:paraId="2606E0E1" w14:textId="77777777" w:rsidR="00996450" w:rsidRPr="00A536F8" w:rsidRDefault="00996450" w:rsidP="00996450">
      <w:pPr>
        <w:spacing w:after="240"/>
      </w:pPr>
    </w:p>
    <w:p w14:paraId="70EDD03B" w14:textId="77777777" w:rsidR="00996450" w:rsidRPr="00A536F8" w:rsidRDefault="00996450" w:rsidP="00996450">
      <w:pPr>
        <w:spacing w:after="240"/>
      </w:pPr>
    </w:p>
    <w:p w14:paraId="6E5A65FC" w14:textId="77777777" w:rsidR="00996450" w:rsidRPr="00A536F8" w:rsidRDefault="00996450" w:rsidP="00996450">
      <w:pPr>
        <w:spacing w:after="240"/>
      </w:pPr>
      <w:r>
        <w:rPr>
          <w:noProof/>
          <w:lang w:eastAsia="en-GB"/>
        </w:rPr>
        <mc:AlternateContent>
          <mc:Choice Requires="wps">
            <w:drawing>
              <wp:anchor distT="0" distB="0" distL="114300" distR="114300" simplePos="0" relativeHeight="251056128" behindDoc="0" locked="0" layoutInCell="1" allowOverlap="1" wp14:anchorId="7501611D" wp14:editId="50F78075">
                <wp:simplePos x="0" y="0"/>
                <wp:positionH relativeFrom="column">
                  <wp:posOffset>4141470</wp:posOffset>
                </wp:positionH>
                <wp:positionV relativeFrom="paragraph">
                  <wp:posOffset>259080</wp:posOffset>
                </wp:positionV>
                <wp:extent cx="9525" cy="163830"/>
                <wp:effectExtent l="76200" t="0" r="66675" b="64770"/>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548375C" id="_x0000_t32" coordsize="21600,21600" o:spt="32" o:oned="t" path="m,l21600,21600e" filled="f">
                <v:path arrowok="t" fillok="f" o:connecttype="none"/>
                <o:lock v:ext="edit" shapetype="t"/>
              </v:shapetype>
              <v:shape id="Straight Arrow Connector 309" o:spid="_x0000_s1026" type="#_x0000_t32" style="position:absolute;margin-left:326.1pt;margin-top:20.4pt;width:.75pt;height:12.9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">
                <v:stroke endarrow="block"/>
              </v:shape>
            </w:pict>
          </mc:Fallback>
        </mc:AlternateContent>
      </w:r>
      <w:r>
        <w:rPr>
          <w:noProof/>
          <w:lang w:eastAsia="en-GB"/>
        </w:rPr>
        <mc:AlternateContent>
          <mc:Choice Requires="wps">
            <w:drawing>
              <wp:anchor distT="0" distB="0" distL="114300" distR="114300" simplePos="0" relativeHeight="251034624" behindDoc="0" locked="0" layoutInCell="1" allowOverlap="1" wp14:anchorId="4207EA23" wp14:editId="44AE0E31">
                <wp:simplePos x="0" y="0"/>
                <wp:positionH relativeFrom="column">
                  <wp:posOffset>1447800</wp:posOffset>
                </wp:positionH>
                <wp:positionV relativeFrom="paragraph">
                  <wp:posOffset>259080</wp:posOffset>
                </wp:positionV>
                <wp:extent cx="0" cy="163830"/>
                <wp:effectExtent l="76200" t="0" r="57150" b="64770"/>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19CF149" id="Straight Arrow Connector 308" o:spid="_x0000_s1026" type="#_x0000_t32" style="position:absolute;margin-left:114pt;margin-top:20.4pt;width:0;height:12.9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">
                <v:stroke endarrow="block"/>
              </v:shape>
            </w:pict>
          </mc:Fallback>
        </mc:AlternateContent>
      </w:r>
    </w:p>
    <w:p w14:paraId="1D076CCF" w14:textId="77777777" w:rsidR="00996450" w:rsidRPr="00A536F8" w:rsidRDefault="00996450" w:rsidP="00996450">
      <w:pPr>
        <w:spacing w:after="240"/>
      </w:pPr>
      <w:r>
        <w:rPr>
          <w:noProof/>
          <w:lang w:eastAsia="en-GB"/>
        </w:rPr>
        <mc:AlternateContent>
          <mc:Choice Requires="wps">
            <w:drawing>
              <wp:anchor distT="0" distB="0" distL="114300" distR="114300" simplePos="0" relativeHeight="250946560" behindDoc="0" locked="0" layoutInCell="1" allowOverlap="1" wp14:anchorId="64634098" wp14:editId="4EB1FC68">
                <wp:simplePos x="0" y="0"/>
                <wp:positionH relativeFrom="column">
                  <wp:posOffset>3417570</wp:posOffset>
                </wp:positionH>
                <wp:positionV relativeFrom="paragraph">
                  <wp:posOffset>116205</wp:posOffset>
                </wp:positionV>
                <wp:extent cx="1386840" cy="321945"/>
                <wp:effectExtent l="0" t="0" r="22860" b="2095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21945"/>
                        </a:xfrm>
                        <a:prstGeom prst="rect">
                          <a:avLst/>
                        </a:prstGeom>
                        <a:solidFill>
                          <a:srgbClr val="FFFFFF"/>
                        </a:solidFill>
                        <a:ln w="9525">
                          <a:solidFill>
                            <a:srgbClr val="000000"/>
                          </a:solidFill>
                          <a:miter lim="800000"/>
                          <a:headEnd/>
                          <a:tailEnd/>
                        </a:ln>
                      </wps:spPr>
                      <wps:txbx>
                        <w:txbxContent>
                          <w:p w14:paraId="39C66FB1" w14:textId="77777777" w:rsidR="00996450" w:rsidRPr="00996450" w:rsidRDefault="00996450" w:rsidP="00996450">
                            <w:pPr>
                              <w:jc w:val="center"/>
                              <w:rPr>
                                <w:sz w:val="22"/>
                                <w:szCs w:val="22"/>
                              </w:rPr>
                            </w:pPr>
                            <w:r w:rsidRPr="00996450">
                              <w:rPr>
                                <w:sz w:val="22"/>
                                <w:szCs w:val="22"/>
                              </w:rPr>
                              <w:t>Not healed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4634098" id="_x0000_t202" coordsize="21600,21600" o:spt="202" path="m,l,21600r21600,l21600,xe">
                <v:stroke joinstyle="miter"/>
                <v:path gradientshapeok="t" o:connecttype="rect"/>
              </v:shapetype>
              <v:shape id="Text Box 311" o:spid="_x0000_s1036" type="#_x0000_t202" style="position:absolute;margin-left:269.1pt;margin-top:9.15pt;width:109.2pt;height:25.35pt;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">
                <v:textbox>
                  <w:txbxContent>
                    <w:p w14:paraId="39C66FB1" w14:textId="77777777" w:rsidR="00996450" w:rsidRPr="00996450" w:rsidRDefault="00996450" w:rsidP="00996450">
                      <w:pPr>
                        <w:jc w:val="center"/>
                        <w:rPr>
                          <w:sz w:val="22"/>
                          <w:szCs w:val="22"/>
                        </w:rPr>
                      </w:pPr>
                      <w:r w:rsidRPr="00996450">
                        <w:rPr>
                          <w:sz w:val="22"/>
                          <w:szCs w:val="22"/>
                        </w:rPr>
                        <w:t>Not healed</w:t>
                      </w:r>
                    </w:p>
                  </w:txbxContent>
                </v:textbox>
              </v:shape>
            </w:pict>
          </mc:Fallback>
        </mc:AlternateContent>
      </w:r>
      <w:r>
        <w:rPr>
          <w:noProof/>
          <w:lang w:eastAsia="en-GB"/>
        </w:rPr>
        <mc:AlternateContent>
          <mc:Choice Requires="wps">
            <w:drawing>
              <wp:anchor distT="0" distB="0" distL="114300" distR="114300" simplePos="0" relativeHeight="250925056" behindDoc="0" locked="0" layoutInCell="1" allowOverlap="1" wp14:anchorId="1D2CFEEB" wp14:editId="623C4EBE">
                <wp:simplePos x="0" y="0"/>
                <wp:positionH relativeFrom="column">
                  <wp:posOffset>824865</wp:posOffset>
                </wp:positionH>
                <wp:positionV relativeFrom="paragraph">
                  <wp:posOffset>99060</wp:posOffset>
                </wp:positionV>
                <wp:extent cx="1286510" cy="321945"/>
                <wp:effectExtent l="0" t="0" r="27940" b="2095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321945"/>
                        </a:xfrm>
                        <a:prstGeom prst="rect">
                          <a:avLst/>
                        </a:prstGeom>
                        <a:solidFill>
                          <a:srgbClr val="FFFFFF"/>
                        </a:solidFill>
                        <a:ln w="9525">
                          <a:solidFill>
                            <a:srgbClr val="000000"/>
                          </a:solidFill>
                          <a:miter lim="800000"/>
                          <a:headEnd/>
                          <a:tailEnd/>
                        </a:ln>
                      </wps:spPr>
                      <wps:txbx>
                        <w:txbxContent>
                          <w:p w14:paraId="7F96AFC7" w14:textId="77777777" w:rsidR="00996450" w:rsidRPr="00996450" w:rsidRDefault="00996450" w:rsidP="00996450">
                            <w:pPr>
                              <w:jc w:val="center"/>
                              <w:rPr>
                                <w:sz w:val="22"/>
                                <w:szCs w:val="22"/>
                              </w:rPr>
                            </w:pPr>
                            <w:r w:rsidRPr="00996450">
                              <w:rPr>
                                <w:sz w:val="22"/>
                                <w:szCs w:val="22"/>
                              </w:rPr>
                              <w:t>Healed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D2CFEEB" id="Text Box 310" o:spid="_x0000_s1037" type="#_x0000_t202" style="position:absolute;margin-left:64.95pt;margin-top:7.8pt;width:101.3pt;height:25.35pt;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">
                <v:textbox>
                  <w:txbxContent>
                    <w:p w14:paraId="7F96AFC7" w14:textId="77777777" w:rsidR="00996450" w:rsidRPr="00996450" w:rsidRDefault="00996450" w:rsidP="00996450">
                      <w:pPr>
                        <w:jc w:val="center"/>
                        <w:rPr>
                          <w:sz w:val="22"/>
                          <w:szCs w:val="22"/>
                        </w:rPr>
                      </w:pPr>
                      <w:r w:rsidRPr="00996450">
                        <w:rPr>
                          <w:sz w:val="22"/>
                          <w:szCs w:val="22"/>
                        </w:rPr>
                        <w:t>Healed</w:t>
                      </w:r>
                    </w:p>
                  </w:txbxContent>
                </v:textbox>
              </v:shape>
            </w:pict>
          </mc:Fallback>
        </mc:AlternateContent>
      </w:r>
    </w:p>
    <w:p w14:paraId="40E60935" w14:textId="77777777" w:rsidR="00996450" w:rsidRPr="00A536F8" w:rsidRDefault="00996450" w:rsidP="00996450">
      <w:pPr>
        <w:spacing w:after="240"/>
      </w:pPr>
      <w:r>
        <w:rPr>
          <w:noProof/>
          <w:lang w:eastAsia="en-GB"/>
        </w:rPr>
        <mc:AlternateContent>
          <mc:Choice Requires="wps">
            <w:drawing>
              <wp:anchor distT="0" distB="0" distL="114300" distR="114300" simplePos="0" relativeHeight="251142144" behindDoc="0" locked="0" layoutInCell="1" allowOverlap="1" wp14:anchorId="3EA5B2E7" wp14:editId="75CD26A0">
                <wp:simplePos x="0" y="0"/>
                <wp:positionH relativeFrom="column">
                  <wp:posOffset>4671060</wp:posOffset>
                </wp:positionH>
                <wp:positionV relativeFrom="paragraph">
                  <wp:posOffset>106680</wp:posOffset>
                </wp:positionV>
                <wp:extent cx="0" cy="321310"/>
                <wp:effectExtent l="76200" t="0" r="76200" b="5969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B85A0A" id="Straight Arrow Connector 306" o:spid="_x0000_s1026" type="#_x0000_t32" style="position:absolute;margin-left:367.8pt;margin-top:8.4pt;width:0;height:25.3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">
                <v:stroke endarrow="block"/>
              </v:shape>
            </w:pict>
          </mc:Fallback>
        </mc:AlternateContent>
      </w:r>
      <w:r>
        <w:rPr>
          <w:noProof/>
          <w:lang w:eastAsia="en-GB"/>
        </w:rPr>
        <mc:AlternateContent>
          <mc:Choice Requires="wps">
            <w:drawing>
              <wp:anchor distT="0" distB="0" distL="114300" distR="114300" simplePos="0" relativeHeight="251120640" behindDoc="0" locked="0" layoutInCell="1" allowOverlap="1" wp14:anchorId="5A4FB8BE" wp14:editId="3F6F2B2A">
                <wp:simplePos x="0" y="0"/>
                <wp:positionH relativeFrom="column">
                  <wp:posOffset>3736340</wp:posOffset>
                </wp:positionH>
                <wp:positionV relativeFrom="paragraph">
                  <wp:posOffset>96520</wp:posOffset>
                </wp:positionV>
                <wp:extent cx="0" cy="321310"/>
                <wp:effectExtent l="76200" t="0" r="76200" b="5969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B310445" id="Straight Arrow Connector 305" o:spid="_x0000_s1026" type="#_x0000_t32" style="position:absolute;margin-left:294.2pt;margin-top:7.6pt;width:0;height:25.3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">
                <v:stroke endarrow="block"/>
              </v:shape>
            </w:pict>
          </mc:Fallback>
        </mc:AlternateContent>
      </w:r>
      <w:r>
        <w:rPr>
          <w:noProof/>
          <w:lang w:eastAsia="en-GB"/>
        </w:rPr>
        <mc:AlternateContent>
          <mc:Choice Requires="wps">
            <w:drawing>
              <wp:anchor distT="0" distB="0" distL="114300" distR="114300" simplePos="0" relativeHeight="251099136" behindDoc="0" locked="0" layoutInCell="1" allowOverlap="1" wp14:anchorId="26D7B171" wp14:editId="3BBF04F5">
                <wp:simplePos x="0" y="0"/>
                <wp:positionH relativeFrom="column">
                  <wp:posOffset>1927860</wp:posOffset>
                </wp:positionH>
                <wp:positionV relativeFrom="paragraph">
                  <wp:posOffset>96520</wp:posOffset>
                </wp:positionV>
                <wp:extent cx="0" cy="271145"/>
                <wp:effectExtent l="76200" t="0" r="57150" b="52705"/>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4614F3F" id="Straight Arrow Connector 304" o:spid="_x0000_s1026" type="#_x0000_t32" style="position:absolute;margin-left:151.8pt;margin-top:7.6pt;width:0;height:21.35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">
                <v:stroke endarrow="block"/>
              </v:shape>
            </w:pict>
          </mc:Fallback>
        </mc:AlternateContent>
      </w:r>
      <w:r>
        <w:rPr>
          <w:noProof/>
          <w:lang w:eastAsia="en-GB"/>
        </w:rPr>
        <mc:AlternateContent>
          <mc:Choice Requires="wps">
            <w:drawing>
              <wp:anchor distT="0" distB="0" distL="114300" distR="114300" simplePos="0" relativeHeight="251077632" behindDoc="0" locked="0" layoutInCell="1" allowOverlap="1" wp14:anchorId="2A2DFABB" wp14:editId="40F8959A">
                <wp:simplePos x="0" y="0"/>
                <wp:positionH relativeFrom="column">
                  <wp:posOffset>1053465</wp:posOffset>
                </wp:positionH>
                <wp:positionV relativeFrom="paragraph">
                  <wp:posOffset>96520</wp:posOffset>
                </wp:positionV>
                <wp:extent cx="0" cy="271145"/>
                <wp:effectExtent l="76200" t="0" r="57150" b="52705"/>
                <wp:wrapNone/>
                <wp:docPr id="30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D1F567A" id="Straight Arrow Connector 303" o:spid="_x0000_s1026" type="#_x0000_t32" style="position:absolute;margin-left:82.95pt;margin-top:7.6pt;width:0;height:21.35pt;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">
                <v:stroke endarrow="block"/>
              </v:shape>
            </w:pict>
          </mc:Fallback>
        </mc:AlternateContent>
      </w:r>
    </w:p>
    <w:p w14:paraId="53FBFF15" w14:textId="77777777" w:rsidR="00996450" w:rsidRPr="00AE6D28" w:rsidRDefault="00996450" w:rsidP="00996450">
      <w:pPr>
        <w:spacing w:after="240"/>
        <w:rPr>
          <w:sz w:val="22"/>
          <w:szCs w:val="22"/>
        </w:rPr>
      </w:pPr>
      <w:r w:rsidRPr="00AE6D28">
        <w:rPr>
          <w:noProof/>
          <w:sz w:val="22"/>
          <w:szCs w:val="22"/>
          <w:lang w:eastAsia="en-GB"/>
        </w:rPr>
        <mc:AlternateContent>
          <mc:Choice Requires="wps">
            <w:drawing>
              <wp:anchor distT="0" distB="0" distL="114300" distR="114300" simplePos="0" relativeHeight="250991616" behindDoc="0" locked="0" layoutInCell="1" allowOverlap="1" wp14:anchorId="1B8FFB3B" wp14:editId="257FF089">
                <wp:simplePos x="0" y="0"/>
                <wp:positionH relativeFrom="column">
                  <wp:posOffset>2985135</wp:posOffset>
                </wp:positionH>
                <wp:positionV relativeFrom="paragraph">
                  <wp:posOffset>91440</wp:posOffset>
                </wp:positionV>
                <wp:extent cx="1276350" cy="2562225"/>
                <wp:effectExtent l="0" t="0" r="19050" b="2857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62225"/>
                        </a:xfrm>
                        <a:prstGeom prst="rect">
                          <a:avLst/>
                        </a:prstGeom>
                        <a:solidFill>
                          <a:srgbClr val="FFFFFF"/>
                        </a:solidFill>
                        <a:ln w="9525">
                          <a:solidFill>
                            <a:srgbClr val="000000"/>
                          </a:solidFill>
                          <a:miter lim="800000"/>
                          <a:headEnd/>
                          <a:tailEnd/>
                        </a:ln>
                      </wps:spPr>
                      <wps:txbx>
                        <w:txbxContent>
                          <w:p w14:paraId="5495B147" w14:textId="77777777" w:rsidR="00996450" w:rsidRPr="00CD705E" w:rsidRDefault="00996450" w:rsidP="00996450">
                            <w:pPr>
                              <w:jc w:val="center"/>
                              <w:rPr>
                                <w:b/>
                              </w:rPr>
                            </w:pPr>
                            <w:r>
                              <w:rPr>
                                <w:rFonts w:cs="Arial"/>
                                <w:b/>
                              </w:rPr>
                              <w:t xml:space="preserve">ABPI </w:t>
                            </w:r>
                            <w:r>
                              <w:rPr>
                                <w:b/>
                              </w:rPr>
                              <w:t>0.6</w:t>
                            </w:r>
                            <w:r w:rsidRPr="00CD705E">
                              <w:rPr>
                                <w:b/>
                              </w:rPr>
                              <w:t>5-0.7</w:t>
                            </w:r>
                          </w:p>
                          <w:p w14:paraId="0DBEC6D0" w14:textId="77777777" w:rsidR="00996450" w:rsidRDefault="00996450" w:rsidP="00996450">
                            <w:pPr>
                              <w:jc w:val="center"/>
                            </w:pPr>
                            <w:r>
                              <w:t>Contact Wound Care Service for advice.</w:t>
                            </w:r>
                          </w:p>
                          <w:p w14:paraId="6ADDE11E" w14:textId="77777777" w:rsidR="00996450" w:rsidRDefault="00996450" w:rsidP="00996450">
                            <w:pPr>
                              <w:jc w:val="center"/>
                            </w:pPr>
                          </w:p>
                          <w:p w14:paraId="5D1227A5" w14:textId="77777777" w:rsidR="00996450" w:rsidRDefault="00996450" w:rsidP="00996450">
                            <w:pPr>
                              <w:jc w:val="center"/>
                            </w:pPr>
                            <w:r>
                              <w:t>May require referral to Vascular Surgeon for assessment of arteries and possible surgical treatment.</w:t>
                            </w:r>
                          </w:p>
                          <w:p w14:paraId="1C87C693" w14:textId="77777777" w:rsidR="00996450" w:rsidRDefault="00996450" w:rsidP="0099645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B8FFB3B" id="Text Box 301" o:spid="_x0000_s1038" type="#_x0000_t202" style="position:absolute;margin-left:235.05pt;margin-top:7.2pt;width:100.5pt;height:201.75pt;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">
                <v:textbox>
                  <w:txbxContent>
                    <w:p w14:paraId="5495B147" w14:textId="77777777" w:rsidR="00996450" w:rsidRPr="00CD705E" w:rsidRDefault="00996450" w:rsidP="00996450">
                      <w:pPr>
                        <w:jc w:val="center"/>
                        <w:rPr>
                          <w:b/>
                        </w:rPr>
                      </w:pPr>
                      <w:r>
                        <w:rPr>
                          <w:rFonts w:cs="Arial"/>
                          <w:b/>
                        </w:rPr>
                        <w:t xml:space="preserve">ABPI </w:t>
                      </w:r>
                      <w:r>
                        <w:rPr>
                          <w:b/>
                        </w:rPr>
                        <w:t>0.6</w:t>
                      </w:r>
                      <w:r w:rsidRPr="00CD705E">
                        <w:rPr>
                          <w:b/>
                        </w:rPr>
                        <w:t>5-0.7</w:t>
                      </w:r>
                    </w:p>
                    <w:p w14:paraId="0DBEC6D0" w14:textId="77777777" w:rsidR="00996450" w:rsidRDefault="00996450" w:rsidP="00996450">
                      <w:pPr>
                        <w:jc w:val="center"/>
                      </w:pPr>
                      <w:r>
                        <w:t>Contact Wound Care Service for advice.</w:t>
                      </w:r>
                    </w:p>
                    <w:p w14:paraId="6ADDE11E" w14:textId="77777777" w:rsidR="00996450" w:rsidRDefault="00996450" w:rsidP="00996450">
                      <w:pPr>
                        <w:jc w:val="center"/>
                      </w:pPr>
                    </w:p>
                    <w:p w14:paraId="5D1227A5" w14:textId="77777777" w:rsidR="00996450" w:rsidRDefault="00996450" w:rsidP="00996450">
                      <w:pPr>
                        <w:jc w:val="center"/>
                      </w:pPr>
                      <w:r>
                        <w:t>May require referral to Vascular Surgeon for assessment of arteries and possible surgical treatment.</w:t>
                      </w:r>
                    </w:p>
                    <w:p w14:paraId="1C87C693" w14:textId="77777777" w:rsidR="00996450" w:rsidRDefault="00996450" w:rsidP="00996450">
                      <w:pPr>
                        <w:jc w:val="center"/>
                      </w:pPr>
                    </w:p>
                  </w:txbxContent>
                </v:textbox>
              </v:shape>
            </w:pict>
          </mc:Fallback>
        </mc:AlternateContent>
      </w:r>
      <w:r w:rsidRPr="00AE6D28">
        <w:rPr>
          <w:noProof/>
          <w:sz w:val="22"/>
          <w:szCs w:val="22"/>
          <w:lang w:eastAsia="en-GB"/>
        </w:rPr>
        <mc:AlternateContent>
          <mc:Choice Requires="wps">
            <w:drawing>
              <wp:anchor distT="0" distB="0" distL="114300" distR="114300" simplePos="0" relativeHeight="250969088" behindDoc="0" locked="0" layoutInCell="1" allowOverlap="1" wp14:anchorId="5C07983A" wp14:editId="2A67C89B">
                <wp:simplePos x="0" y="0"/>
                <wp:positionH relativeFrom="column">
                  <wp:posOffset>1445895</wp:posOffset>
                </wp:positionH>
                <wp:positionV relativeFrom="paragraph">
                  <wp:posOffset>91440</wp:posOffset>
                </wp:positionV>
                <wp:extent cx="1456690" cy="2028825"/>
                <wp:effectExtent l="0" t="0" r="10160" b="2857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2028825"/>
                        </a:xfrm>
                        <a:prstGeom prst="rect">
                          <a:avLst/>
                        </a:prstGeom>
                        <a:solidFill>
                          <a:srgbClr val="FFFFFF"/>
                        </a:solidFill>
                        <a:ln w="9525">
                          <a:solidFill>
                            <a:srgbClr val="000000"/>
                          </a:solidFill>
                          <a:miter lim="800000"/>
                          <a:headEnd/>
                          <a:tailEnd/>
                        </a:ln>
                      </wps:spPr>
                      <wps:txbx>
                        <w:txbxContent>
                          <w:p w14:paraId="0016048A" w14:textId="77777777" w:rsidR="00996450" w:rsidRDefault="00996450" w:rsidP="00996450">
                            <w:pPr>
                              <w:jc w:val="center"/>
                            </w:pPr>
                            <w:r>
                              <w:rPr>
                                <w:rFonts w:cs="Arial"/>
                                <w:b/>
                              </w:rPr>
                              <w:t xml:space="preserve">ABPI </w:t>
                            </w:r>
                            <w:r>
                              <w:rPr>
                                <w:b/>
                              </w:rPr>
                              <w:t xml:space="preserve">0.7- </w:t>
                            </w:r>
                            <w:r w:rsidRPr="00CD705E">
                              <w:rPr>
                                <w:b/>
                              </w:rPr>
                              <w:t>0.8</w:t>
                            </w:r>
                          </w:p>
                          <w:p w14:paraId="67B8CA98" w14:textId="77777777" w:rsidR="00996450" w:rsidRPr="00A91DC3" w:rsidRDefault="00996450" w:rsidP="00996450">
                            <w:pPr>
                              <w:jc w:val="center"/>
                              <w:rPr>
                                <w:rFonts w:cs="Arial"/>
                              </w:rPr>
                            </w:pPr>
                            <w:r>
                              <w:t xml:space="preserve">Class 2 German RAL </w:t>
                            </w:r>
                            <w:r>
                              <w:rPr>
                                <w:rFonts w:cs="Arial"/>
                              </w:rPr>
                              <w:t xml:space="preserve">compression hosiery </w:t>
                            </w:r>
                            <w:r>
                              <w:t>for moderate/high level’s oedema.</w:t>
                            </w:r>
                          </w:p>
                          <w:p w14:paraId="3741065B" w14:textId="77777777" w:rsidR="00996450" w:rsidRDefault="00996450" w:rsidP="00996450">
                            <w:pPr>
                              <w:jc w:val="center"/>
                            </w:pPr>
                          </w:p>
                          <w:p w14:paraId="549DB011" w14:textId="77777777" w:rsidR="00996450" w:rsidRDefault="00996450" w:rsidP="00996450">
                            <w:pPr>
                              <w:jc w:val="center"/>
                            </w:pPr>
                            <w:r>
                              <w:t xml:space="preserve"> British Standard hosiery for minimal oedema </w:t>
                            </w:r>
                          </w:p>
                          <w:p w14:paraId="4078624E" w14:textId="77777777" w:rsidR="00996450" w:rsidRPr="00A91DC3" w:rsidRDefault="00996450" w:rsidP="00996450">
                            <w:pPr>
                              <w:jc w:val="center"/>
                              <w:rPr>
                                <w:rFonts w:cs="Arial"/>
                                <w:b/>
                              </w:rPr>
                            </w:pPr>
                            <w:r w:rsidRPr="00A91DC3">
                              <w:rPr>
                                <w:rFonts w:cs="Arial"/>
                                <w:b/>
                              </w:rPr>
                              <w:t xml:space="preserve">See </w:t>
                            </w:r>
                            <w:r>
                              <w:rPr>
                                <w:rFonts w:cs="Arial"/>
                                <w:b/>
                              </w:rPr>
                              <w:t>Lower Limb</w:t>
                            </w:r>
                            <w:r w:rsidRPr="00A91DC3">
                              <w:rPr>
                                <w:rFonts w:cs="Arial"/>
                                <w:b/>
                              </w:rPr>
                              <w:t xml:space="preserve"> pathway</w:t>
                            </w:r>
                          </w:p>
                          <w:p w14:paraId="656013EA" w14:textId="77777777" w:rsidR="00996450" w:rsidRDefault="00996450" w:rsidP="0099645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C07983A" id="Text Box 300" o:spid="_x0000_s1039" type="#_x0000_t202" style="position:absolute;margin-left:113.85pt;margin-top:7.2pt;width:114.7pt;height:159.75pt;z-index:2509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">
                <v:textbox>
                  <w:txbxContent>
                    <w:p w14:paraId="0016048A" w14:textId="77777777" w:rsidR="00996450" w:rsidRDefault="00996450" w:rsidP="00996450">
                      <w:pPr>
                        <w:jc w:val="center"/>
                      </w:pPr>
                      <w:r>
                        <w:rPr>
                          <w:rFonts w:cs="Arial"/>
                          <w:b/>
                        </w:rPr>
                        <w:t xml:space="preserve">ABPI </w:t>
                      </w:r>
                      <w:r>
                        <w:rPr>
                          <w:b/>
                        </w:rPr>
                        <w:t xml:space="preserve">0.7- </w:t>
                      </w:r>
                      <w:r w:rsidRPr="00CD705E">
                        <w:rPr>
                          <w:b/>
                        </w:rPr>
                        <w:t>0.8</w:t>
                      </w:r>
                    </w:p>
                    <w:p w14:paraId="67B8CA98" w14:textId="77777777" w:rsidR="00996450" w:rsidRPr="00A91DC3" w:rsidRDefault="00996450" w:rsidP="00996450">
                      <w:pPr>
                        <w:jc w:val="center"/>
                        <w:rPr>
                          <w:rFonts w:cs="Arial"/>
                        </w:rPr>
                      </w:pPr>
                      <w:r>
                        <w:t xml:space="preserve">Class 2 German RAL </w:t>
                      </w:r>
                      <w:r>
                        <w:rPr>
                          <w:rFonts w:cs="Arial"/>
                        </w:rPr>
                        <w:t xml:space="preserve">compression hosiery </w:t>
                      </w:r>
                      <w:r>
                        <w:t>for moderate/high level’s oedema.</w:t>
                      </w:r>
                    </w:p>
                    <w:p w14:paraId="3741065B" w14:textId="77777777" w:rsidR="00996450" w:rsidRDefault="00996450" w:rsidP="00996450">
                      <w:pPr>
                        <w:jc w:val="center"/>
                      </w:pPr>
                    </w:p>
                    <w:p w14:paraId="549DB011" w14:textId="77777777" w:rsidR="00996450" w:rsidRDefault="00996450" w:rsidP="00996450">
                      <w:pPr>
                        <w:jc w:val="center"/>
                      </w:pPr>
                      <w:r>
                        <w:t xml:space="preserve"> British Standard hosiery for minimal oedema </w:t>
                      </w:r>
                    </w:p>
                    <w:p w14:paraId="4078624E" w14:textId="77777777" w:rsidR="00996450" w:rsidRPr="00A91DC3" w:rsidRDefault="00996450" w:rsidP="00996450">
                      <w:pPr>
                        <w:jc w:val="center"/>
                        <w:rPr>
                          <w:rFonts w:cs="Arial"/>
                          <w:b/>
                        </w:rPr>
                      </w:pPr>
                      <w:r w:rsidRPr="00A91DC3">
                        <w:rPr>
                          <w:rFonts w:cs="Arial"/>
                          <w:b/>
                        </w:rPr>
                        <w:t xml:space="preserve">See </w:t>
                      </w:r>
                      <w:r>
                        <w:rPr>
                          <w:rFonts w:cs="Arial"/>
                          <w:b/>
                        </w:rPr>
                        <w:t>Lower Limb</w:t>
                      </w:r>
                      <w:r w:rsidRPr="00A91DC3">
                        <w:rPr>
                          <w:rFonts w:cs="Arial"/>
                          <w:b/>
                        </w:rPr>
                        <w:t xml:space="preserve"> pathway</w:t>
                      </w:r>
                    </w:p>
                    <w:p w14:paraId="656013EA" w14:textId="77777777" w:rsidR="00996450" w:rsidRDefault="00996450" w:rsidP="00996450">
                      <w:pPr>
                        <w:jc w:val="center"/>
                      </w:pPr>
                    </w:p>
                  </w:txbxContent>
                </v:textbox>
              </v:shape>
            </w:pict>
          </mc:Fallback>
        </mc:AlternateContent>
      </w:r>
      <w:r w:rsidRPr="00AE6D28">
        <w:rPr>
          <w:noProof/>
          <w:sz w:val="22"/>
          <w:szCs w:val="22"/>
          <w:lang w:eastAsia="en-GB"/>
        </w:rPr>
        <mc:AlternateContent>
          <mc:Choice Requires="wps">
            <w:drawing>
              <wp:anchor distT="0" distB="0" distL="114300" distR="114300" simplePos="0" relativeHeight="250903552" behindDoc="0" locked="0" layoutInCell="1" allowOverlap="1" wp14:anchorId="6A87AC7C" wp14:editId="71F10A81">
                <wp:simplePos x="0" y="0"/>
                <wp:positionH relativeFrom="column">
                  <wp:posOffset>-121920</wp:posOffset>
                </wp:positionH>
                <wp:positionV relativeFrom="paragraph">
                  <wp:posOffset>60960</wp:posOffset>
                </wp:positionV>
                <wp:extent cx="1396365" cy="2059305"/>
                <wp:effectExtent l="0" t="0" r="13335" b="17145"/>
                <wp:wrapNone/>
                <wp:docPr id="299" name="Flowchart: Process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2059305"/>
                        </a:xfrm>
                        <a:prstGeom prst="flowChartProcess">
                          <a:avLst/>
                        </a:prstGeom>
                        <a:solidFill>
                          <a:srgbClr val="FFFFFF"/>
                        </a:solidFill>
                        <a:ln w="9525">
                          <a:solidFill>
                            <a:srgbClr val="000000"/>
                          </a:solidFill>
                          <a:miter lim="800000"/>
                          <a:headEnd/>
                          <a:tailEnd/>
                        </a:ln>
                      </wps:spPr>
                      <wps:txbx>
                        <w:txbxContent>
                          <w:p w14:paraId="4DE96AEE" w14:textId="77777777" w:rsidR="00996450" w:rsidRPr="00CD705E" w:rsidRDefault="00996450" w:rsidP="00996450">
                            <w:pPr>
                              <w:jc w:val="center"/>
                              <w:rPr>
                                <w:rFonts w:cs="Arial"/>
                                <w:b/>
                              </w:rPr>
                            </w:pPr>
                            <w:r>
                              <w:rPr>
                                <w:rFonts w:cs="Arial"/>
                                <w:b/>
                              </w:rPr>
                              <w:t>ABPI 0.65 -</w:t>
                            </w:r>
                            <w:r w:rsidRPr="00CD705E">
                              <w:rPr>
                                <w:rFonts w:cs="Arial"/>
                                <w:b/>
                              </w:rPr>
                              <w:t>0.7</w:t>
                            </w:r>
                          </w:p>
                          <w:p w14:paraId="0EB81C7B" w14:textId="77777777" w:rsidR="00996450" w:rsidRPr="00A91DC3" w:rsidRDefault="00996450" w:rsidP="00996450">
                            <w:pPr>
                              <w:rPr>
                                <w:rFonts w:cs="Arial"/>
                              </w:rPr>
                            </w:pPr>
                            <w:r>
                              <w:rPr>
                                <w:rFonts w:cs="Arial"/>
                              </w:rPr>
                              <w:t xml:space="preserve">Class 1 </w:t>
                            </w:r>
                            <w:r>
                              <w:t xml:space="preserve">German RAL </w:t>
                            </w:r>
                            <w:r>
                              <w:rPr>
                                <w:rFonts w:cs="Arial"/>
                              </w:rPr>
                              <w:t xml:space="preserve">compression hosiery </w:t>
                            </w:r>
                            <w:r>
                              <w:t>for moderate/high level’s oedema.</w:t>
                            </w:r>
                          </w:p>
                          <w:p w14:paraId="4829635D" w14:textId="77777777" w:rsidR="00996450" w:rsidRDefault="00996450" w:rsidP="00996450">
                            <w:pPr>
                              <w:jc w:val="center"/>
                            </w:pPr>
                            <w:r>
                              <w:t xml:space="preserve"> </w:t>
                            </w:r>
                          </w:p>
                          <w:p w14:paraId="76D5C7F7" w14:textId="77777777" w:rsidR="00996450" w:rsidRDefault="00996450" w:rsidP="00996450">
                            <w:pPr>
                              <w:jc w:val="center"/>
                            </w:pPr>
                            <w:r>
                              <w:t xml:space="preserve">British Standard hosiery for minimal oedema </w:t>
                            </w:r>
                          </w:p>
                          <w:p w14:paraId="02653F21" w14:textId="77777777" w:rsidR="00996450" w:rsidRPr="00A91DC3" w:rsidRDefault="00996450" w:rsidP="00996450">
                            <w:pPr>
                              <w:jc w:val="center"/>
                              <w:rPr>
                                <w:rFonts w:cs="Arial"/>
                                <w:b/>
                              </w:rPr>
                            </w:pPr>
                            <w:r w:rsidRPr="00A91DC3">
                              <w:rPr>
                                <w:rFonts w:cs="Arial"/>
                                <w:b/>
                              </w:rPr>
                              <w:t xml:space="preserve">See </w:t>
                            </w:r>
                            <w:r>
                              <w:rPr>
                                <w:rFonts w:cs="Arial"/>
                                <w:b/>
                              </w:rPr>
                              <w:t>Lower Limb</w:t>
                            </w:r>
                            <w:r w:rsidRPr="00A91DC3">
                              <w:rPr>
                                <w:rFonts w:cs="Arial"/>
                                <w:b/>
                              </w:rPr>
                              <w:t xml:space="preserve"> pathway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A87AC7C" id="Flowchart: Process 299" o:spid="_x0000_s1040" type="#_x0000_t109" style="position:absolute;margin-left:-9.6pt;margin-top:4.8pt;width:109.95pt;height:162.15pt;z-index:2509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">
                <v:textbox>
                  <w:txbxContent>
                    <w:p w14:paraId="4DE96AEE" w14:textId="77777777" w:rsidR="00996450" w:rsidRPr="00CD705E" w:rsidRDefault="00996450" w:rsidP="00996450">
                      <w:pPr>
                        <w:jc w:val="center"/>
                        <w:rPr>
                          <w:rFonts w:cs="Arial"/>
                          <w:b/>
                        </w:rPr>
                      </w:pPr>
                      <w:r>
                        <w:rPr>
                          <w:rFonts w:cs="Arial"/>
                          <w:b/>
                        </w:rPr>
                        <w:t>ABPI 0.65 -</w:t>
                      </w:r>
                      <w:r w:rsidRPr="00CD705E">
                        <w:rPr>
                          <w:rFonts w:cs="Arial"/>
                          <w:b/>
                        </w:rPr>
                        <w:t>0.7</w:t>
                      </w:r>
                    </w:p>
                    <w:p w14:paraId="0EB81C7B" w14:textId="77777777" w:rsidR="00996450" w:rsidRPr="00A91DC3" w:rsidRDefault="00996450" w:rsidP="00996450">
                      <w:pPr>
                        <w:rPr>
                          <w:rFonts w:cs="Arial"/>
                        </w:rPr>
                      </w:pPr>
                      <w:r>
                        <w:rPr>
                          <w:rFonts w:cs="Arial"/>
                        </w:rPr>
                        <w:t xml:space="preserve">Class 1 </w:t>
                      </w:r>
                      <w:r>
                        <w:t xml:space="preserve">German RAL </w:t>
                      </w:r>
                      <w:r>
                        <w:rPr>
                          <w:rFonts w:cs="Arial"/>
                        </w:rPr>
                        <w:t xml:space="preserve">compression hosiery </w:t>
                      </w:r>
                      <w:r>
                        <w:t>for moderate/high level’s oedema.</w:t>
                      </w:r>
                    </w:p>
                    <w:p w14:paraId="4829635D" w14:textId="77777777" w:rsidR="00996450" w:rsidRDefault="00996450" w:rsidP="00996450">
                      <w:pPr>
                        <w:jc w:val="center"/>
                      </w:pPr>
                      <w:r>
                        <w:t xml:space="preserve"> </w:t>
                      </w:r>
                    </w:p>
                    <w:p w14:paraId="76D5C7F7" w14:textId="77777777" w:rsidR="00996450" w:rsidRDefault="00996450" w:rsidP="00996450">
                      <w:pPr>
                        <w:jc w:val="center"/>
                      </w:pPr>
                      <w:r>
                        <w:t xml:space="preserve">British Standard hosiery for minimal oedema </w:t>
                      </w:r>
                    </w:p>
                    <w:p w14:paraId="02653F21" w14:textId="77777777" w:rsidR="00996450" w:rsidRPr="00A91DC3" w:rsidRDefault="00996450" w:rsidP="00996450">
                      <w:pPr>
                        <w:jc w:val="center"/>
                        <w:rPr>
                          <w:rFonts w:cs="Arial"/>
                          <w:b/>
                        </w:rPr>
                      </w:pPr>
                      <w:r w:rsidRPr="00A91DC3">
                        <w:rPr>
                          <w:rFonts w:cs="Arial"/>
                          <w:b/>
                        </w:rPr>
                        <w:t xml:space="preserve">See </w:t>
                      </w:r>
                      <w:r>
                        <w:rPr>
                          <w:rFonts w:cs="Arial"/>
                          <w:b/>
                        </w:rPr>
                        <w:t>Lower Limb</w:t>
                      </w:r>
                      <w:r w:rsidRPr="00A91DC3">
                        <w:rPr>
                          <w:rFonts w:cs="Arial"/>
                          <w:b/>
                        </w:rPr>
                        <w:t xml:space="preserve"> pathway</w:t>
                      </w:r>
                    </w:p>
                  </w:txbxContent>
                </v:textbox>
              </v:shape>
            </w:pict>
          </mc:Fallback>
        </mc:AlternateContent>
      </w:r>
      <w:r w:rsidRPr="00AE6D28">
        <w:rPr>
          <w:noProof/>
          <w:sz w:val="22"/>
          <w:szCs w:val="22"/>
          <w:lang w:eastAsia="en-GB"/>
        </w:rPr>
        <mc:AlternateContent>
          <mc:Choice Requires="wps">
            <w:drawing>
              <wp:anchor distT="0" distB="0" distL="114300" distR="114300" simplePos="0" relativeHeight="250881024" behindDoc="0" locked="0" layoutInCell="1" allowOverlap="1" wp14:anchorId="472CE190" wp14:editId="1FD61DF7">
                <wp:simplePos x="0" y="0"/>
                <wp:positionH relativeFrom="column">
                  <wp:posOffset>4331970</wp:posOffset>
                </wp:positionH>
                <wp:positionV relativeFrom="paragraph">
                  <wp:posOffset>113665</wp:posOffset>
                </wp:positionV>
                <wp:extent cx="1302385" cy="1205865"/>
                <wp:effectExtent l="0" t="0" r="12065" b="13335"/>
                <wp:wrapNone/>
                <wp:docPr id="302" name="Flowchart: Process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1205865"/>
                        </a:xfrm>
                        <a:prstGeom prst="flowChartProcess">
                          <a:avLst/>
                        </a:prstGeom>
                        <a:solidFill>
                          <a:srgbClr val="FFFFFF"/>
                        </a:solidFill>
                        <a:ln w="9525">
                          <a:solidFill>
                            <a:srgbClr val="000000"/>
                          </a:solidFill>
                          <a:miter lim="800000"/>
                          <a:headEnd/>
                          <a:tailEnd/>
                        </a:ln>
                      </wps:spPr>
                      <wps:txbx>
                        <w:txbxContent>
                          <w:p w14:paraId="2DEDB29A" w14:textId="77777777" w:rsidR="00996450" w:rsidRPr="00CD705E" w:rsidRDefault="00996450" w:rsidP="00996450">
                            <w:pPr>
                              <w:jc w:val="center"/>
                              <w:rPr>
                                <w:rFonts w:cs="Arial"/>
                                <w:b/>
                              </w:rPr>
                            </w:pPr>
                            <w:r>
                              <w:rPr>
                                <w:rFonts w:cs="Arial"/>
                                <w:b/>
                              </w:rPr>
                              <w:t xml:space="preserve">ABPI 0.7 – </w:t>
                            </w:r>
                            <w:r w:rsidRPr="00CD705E">
                              <w:rPr>
                                <w:rFonts w:cs="Arial"/>
                                <w:b/>
                              </w:rPr>
                              <w:t>0</w:t>
                            </w:r>
                            <w:r>
                              <w:rPr>
                                <w:rFonts w:cs="Arial"/>
                                <w:b/>
                              </w:rPr>
                              <w:t>.</w:t>
                            </w:r>
                            <w:r w:rsidRPr="00CD705E">
                              <w:rPr>
                                <w:rFonts w:cs="Arial"/>
                                <w:b/>
                              </w:rPr>
                              <w:t>8</w:t>
                            </w:r>
                          </w:p>
                          <w:p w14:paraId="12E97A7C" w14:textId="77777777" w:rsidR="00996450" w:rsidRDefault="00996450" w:rsidP="00996450">
                            <w:pPr>
                              <w:jc w:val="center"/>
                              <w:rPr>
                                <w:rFonts w:cs="Arial"/>
                              </w:rPr>
                            </w:pPr>
                          </w:p>
                          <w:p w14:paraId="220CA4C1" w14:textId="77777777" w:rsidR="00996450" w:rsidRPr="00CD705E" w:rsidRDefault="00996450" w:rsidP="00996450">
                            <w:pPr>
                              <w:jc w:val="center"/>
                              <w:rPr>
                                <w:rFonts w:cs="Arial"/>
                              </w:rPr>
                            </w:pPr>
                            <w:r w:rsidRPr="00CD705E">
                              <w:rPr>
                                <w:rFonts w:cs="Arial"/>
                              </w:rPr>
                              <w:t xml:space="preserve">Refer to </w:t>
                            </w:r>
                            <w:r>
                              <w:t>Wound Care</w:t>
                            </w:r>
                            <w:r w:rsidRPr="00CD705E">
                              <w:t xml:space="preserve"> Service</w:t>
                            </w:r>
                            <w:r w:rsidRPr="00CD705E">
                              <w:rPr>
                                <w:rFonts w:cs="Arial"/>
                              </w:rPr>
                              <w:t xml:space="preserve"> for advice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72CE190" id="Flowchart: Process 302" o:spid="_x0000_s1041" type="#_x0000_t109" style="position:absolute;margin-left:341.1pt;margin-top:8.95pt;width:102.55pt;height:94.95pt;z-index:2508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">
                <v:textbox>
                  <w:txbxContent>
                    <w:p w14:paraId="2DEDB29A" w14:textId="77777777" w:rsidR="00996450" w:rsidRPr="00CD705E" w:rsidRDefault="00996450" w:rsidP="00996450">
                      <w:pPr>
                        <w:jc w:val="center"/>
                        <w:rPr>
                          <w:rFonts w:cs="Arial"/>
                          <w:b/>
                        </w:rPr>
                      </w:pPr>
                      <w:r>
                        <w:rPr>
                          <w:rFonts w:cs="Arial"/>
                          <w:b/>
                        </w:rPr>
                        <w:t xml:space="preserve">ABPI 0.7 – </w:t>
                      </w:r>
                      <w:r w:rsidRPr="00CD705E">
                        <w:rPr>
                          <w:rFonts w:cs="Arial"/>
                          <w:b/>
                        </w:rPr>
                        <w:t>0</w:t>
                      </w:r>
                      <w:r>
                        <w:rPr>
                          <w:rFonts w:cs="Arial"/>
                          <w:b/>
                        </w:rPr>
                        <w:t>.</w:t>
                      </w:r>
                      <w:r w:rsidRPr="00CD705E">
                        <w:rPr>
                          <w:rFonts w:cs="Arial"/>
                          <w:b/>
                        </w:rPr>
                        <w:t>8</w:t>
                      </w:r>
                    </w:p>
                    <w:p w14:paraId="12E97A7C" w14:textId="77777777" w:rsidR="00996450" w:rsidRDefault="00996450" w:rsidP="00996450">
                      <w:pPr>
                        <w:jc w:val="center"/>
                        <w:rPr>
                          <w:rFonts w:cs="Arial"/>
                        </w:rPr>
                      </w:pPr>
                    </w:p>
                    <w:p w14:paraId="220CA4C1" w14:textId="77777777" w:rsidR="00996450" w:rsidRPr="00CD705E" w:rsidRDefault="00996450" w:rsidP="00996450">
                      <w:pPr>
                        <w:jc w:val="center"/>
                        <w:rPr>
                          <w:rFonts w:cs="Arial"/>
                        </w:rPr>
                      </w:pPr>
                      <w:r w:rsidRPr="00CD705E">
                        <w:rPr>
                          <w:rFonts w:cs="Arial"/>
                        </w:rPr>
                        <w:t xml:space="preserve">Refer to </w:t>
                      </w:r>
                      <w:r>
                        <w:t>Wound Care</w:t>
                      </w:r>
                      <w:r w:rsidRPr="00CD705E">
                        <w:t xml:space="preserve"> Service</w:t>
                      </w:r>
                      <w:r w:rsidRPr="00CD705E">
                        <w:rPr>
                          <w:rFonts w:cs="Arial"/>
                        </w:rPr>
                        <w:t xml:space="preserve"> for advice</w:t>
                      </w:r>
                    </w:p>
                  </w:txbxContent>
                </v:textbox>
              </v:shape>
            </w:pict>
          </mc:Fallback>
        </mc:AlternateContent>
      </w:r>
    </w:p>
    <w:p w14:paraId="0575B7C0" w14:textId="77777777" w:rsidR="00996450" w:rsidRPr="00A536F8" w:rsidRDefault="00996450" w:rsidP="00996450">
      <w:pPr>
        <w:spacing w:after="240"/>
      </w:pPr>
    </w:p>
    <w:p w14:paraId="1017028A" w14:textId="77777777" w:rsidR="00996450" w:rsidRPr="00A536F8" w:rsidRDefault="00996450" w:rsidP="00996450">
      <w:pPr>
        <w:spacing w:after="240"/>
      </w:pPr>
    </w:p>
    <w:p w14:paraId="5DC92E0A" w14:textId="77777777" w:rsidR="00996450" w:rsidRPr="00A536F8" w:rsidRDefault="00996450" w:rsidP="00996450">
      <w:pPr>
        <w:spacing w:after="240"/>
      </w:pPr>
    </w:p>
    <w:p w14:paraId="09F82188" w14:textId="77777777" w:rsidR="00996450" w:rsidRPr="00A536F8" w:rsidRDefault="00996450" w:rsidP="00996450">
      <w:pPr>
        <w:spacing w:after="240"/>
      </w:pPr>
    </w:p>
    <w:p w14:paraId="0F2B2777" w14:textId="77777777" w:rsidR="00996450" w:rsidRPr="00A536F8" w:rsidRDefault="00996450" w:rsidP="00996450">
      <w:pPr>
        <w:spacing w:after="240"/>
      </w:pPr>
    </w:p>
    <w:p w14:paraId="0595B788" w14:textId="77777777" w:rsidR="00996450" w:rsidRPr="00A536F8" w:rsidRDefault="00996450" w:rsidP="00996450">
      <w:pPr>
        <w:spacing w:after="240"/>
      </w:pPr>
      <w:r>
        <w:rPr>
          <w:noProof/>
          <w:lang w:eastAsia="en-GB"/>
        </w:rPr>
        <mc:AlternateContent>
          <mc:Choice Requires="wps">
            <w:drawing>
              <wp:anchor distT="0" distB="0" distL="114300" distR="114300" simplePos="0" relativeHeight="251163648" behindDoc="0" locked="0" layoutInCell="1" allowOverlap="1" wp14:anchorId="74485F99" wp14:editId="17886CBE">
                <wp:simplePos x="0" y="0"/>
                <wp:positionH relativeFrom="column">
                  <wp:posOffset>551655</wp:posOffset>
                </wp:positionH>
                <wp:positionV relativeFrom="paragraph">
                  <wp:posOffset>157906</wp:posOffset>
                </wp:positionV>
                <wp:extent cx="0" cy="351266"/>
                <wp:effectExtent l="76200" t="0" r="95250" b="4889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4EFD6A2" id="Straight Arrow Connector 297" o:spid="_x0000_s1026" type="#_x0000_t32" style="position:absolute;margin-left:43.45pt;margin-top:12.45pt;width:0;height:27.65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">
                <v:stroke endarrow="block"/>
              </v:shape>
            </w:pict>
          </mc:Fallback>
        </mc:AlternateContent>
      </w:r>
      <w:r>
        <w:rPr>
          <w:noProof/>
          <w:lang w:eastAsia="en-GB"/>
        </w:rPr>
        <mc:AlternateContent>
          <mc:Choice Requires="wps">
            <w:drawing>
              <wp:anchor distT="0" distB="0" distL="114300" distR="114300" simplePos="0" relativeHeight="251185152" behindDoc="0" locked="0" layoutInCell="1" allowOverlap="1" wp14:anchorId="67C067BF" wp14:editId="5B590977">
                <wp:simplePos x="0" y="0"/>
                <wp:positionH relativeFrom="column">
                  <wp:posOffset>2179487</wp:posOffset>
                </wp:positionH>
                <wp:positionV relativeFrom="paragraph">
                  <wp:posOffset>147857</wp:posOffset>
                </wp:positionV>
                <wp:extent cx="0" cy="361741"/>
                <wp:effectExtent l="76200" t="0" r="76200" b="57785"/>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7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8B98E8" id="Straight Arrow Connector 298" o:spid="_x0000_s1026" type="#_x0000_t32" style="position:absolute;margin-left:171.6pt;margin-top:11.65pt;width:0;height:28.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">
                <v:stroke endarrow="block"/>
              </v:shape>
            </w:pict>
          </mc:Fallback>
        </mc:AlternateContent>
      </w:r>
    </w:p>
    <w:p w14:paraId="5BAE91D4" w14:textId="77777777" w:rsidR="00996450" w:rsidRPr="00A536F8" w:rsidRDefault="00996450" w:rsidP="00996450">
      <w:pPr>
        <w:spacing w:after="240"/>
      </w:pPr>
      <w:r>
        <w:rPr>
          <w:noProof/>
          <w:lang w:eastAsia="en-GB"/>
        </w:rPr>
        <mc:AlternateContent>
          <mc:Choice Requires="wps">
            <w:drawing>
              <wp:anchor distT="0" distB="0" distL="114300" distR="114300" simplePos="0" relativeHeight="251013120" behindDoc="0" locked="0" layoutInCell="1" allowOverlap="1" wp14:anchorId="01CCF679" wp14:editId="2F182413">
                <wp:simplePos x="0" y="0"/>
                <wp:positionH relativeFrom="column">
                  <wp:posOffset>-141605</wp:posOffset>
                </wp:positionH>
                <wp:positionV relativeFrom="paragraph">
                  <wp:posOffset>181610</wp:posOffset>
                </wp:positionV>
                <wp:extent cx="2884170" cy="521970"/>
                <wp:effectExtent l="0" t="0" r="11430" b="1143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521970"/>
                        </a:xfrm>
                        <a:prstGeom prst="rect">
                          <a:avLst/>
                        </a:prstGeom>
                        <a:solidFill>
                          <a:srgbClr val="FFFFFF"/>
                        </a:solidFill>
                        <a:ln w="9525">
                          <a:solidFill>
                            <a:srgbClr val="000000"/>
                          </a:solidFill>
                          <a:miter lim="800000"/>
                          <a:headEnd/>
                          <a:tailEnd/>
                        </a:ln>
                      </wps:spPr>
                      <wps:txbx>
                        <w:txbxContent>
                          <w:p w14:paraId="1454442A" w14:textId="77777777" w:rsidR="00996450" w:rsidRPr="00CD705E" w:rsidRDefault="00996450" w:rsidP="00996450">
                            <w:pPr>
                              <w:jc w:val="center"/>
                            </w:pPr>
                            <w:r w:rsidRPr="00CD705E">
                              <w:t>Refer to Wound Care Service</w:t>
                            </w:r>
                            <w:r w:rsidRPr="00CD705E" w:rsidDel="00FE6E2E">
                              <w:t xml:space="preserve"> </w:t>
                            </w:r>
                            <w:r w:rsidRPr="00CD705E">
                              <w:t>if ulcers reoccurring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1CCF679" id="Text Box 296" o:spid="_x0000_s1042" type="#_x0000_t202" style="position:absolute;margin-left:-11.15pt;margin-top:14.3pt;width:227.1pt;height:41.1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">
                <v:textbox>
                  <w:txbxContent>
                    <w:p w14:paraId="1454442A" w14:textId="77777777" w:rsidR="00996450" w:rsidRPr="00CD705E" w:rsidRDefault="00996450" w:rsidP="00996450">
                      <w:pPr>
                        <w:jc w:val="center"/>
                      </w:pPr>
                      <w:r w:rsidRPr="00CD705E">
                        <w:t>Refer to Wound Care Service</w:t>
                      </w:r>
                      <w:r w:rsidRPr="00CD705E" w:rsidDel="00FE6E2E">
                        <w:t xml:space="preserve"> </w:t>
                      </w:r>
                      <w:r w:rsidRPr="00CD705E">
                        <w:t>if ulcers reoccurring</w:t>
                      </w:r>
                    </w:p>
                  </w:txbxContent>
                </v:textbox>
              </v:shape>
            </w:pict>
          </mc:Fallback>
        </mc:AlternateContent>
      </w:r>
    </w:p>
    <w:p w14:paraId="531D5F69" w14:textId="77777777" w:rsidR="00996450" w:rsidRPr="00A536F8" w:rsidRDefault="00996450" w:rsidP="00996450">
      <w:pPr>
        <w:spacing w:after="240"/>
      </w:pPr>
    </w:p>
    <w:p w14:paraId="49B06F92" w14:textId="43123901" w:rsidR="00996450" w:rsidRPr="00996450" w:rsidRDefault="00996450" w:rsidP="00996450">
      <w:pPr>
        <w:pStyle w:val="S-HeadA"/>
        <w:spacing w:before="120"/>
      </w:pPr>
      <w:bookmarkStart w:id="14" w:name="_Toc106622718"/>
      <w:r>
        <w:t>10.</w:t>
      </w:r>
      <w:r>
        <w:tab/>
      </w:r>
      <w:r w:rsidRPr="002B58A2">
        <w:t>Flow Chart for Arterial Ulcers</w:t>
      </w:r>
      <w:bookmarkEnd w:id="14"/>
    </w:p>
    <w:bookmarkStart w:id="15" w:name="_Toc106622527"/>
    <w:bookmarkStart w:id="16" w:name="_Toc106622675"/>
    <w:bookmarkStart w:id="17" w:name="_Toc106622719"/>
    <w:p w14:paraId="10B50BC9" w14:textId="77777777" w:rsidR="00996450" w:rsidRPr="00A536F8" w:rsidRDefault="00996450" w:rsidP="00996450">
      <w:pPr>
        <w:pStyle w:val="S-HeadA"/>
        <w:spacing w:before="120"/>
        <w:jc w:val="center"/>
      </w:pPr>
      <w:r>
        <w:rPr>
          <w:noProof/>
          <w:lang w:eastAsia="en-GB"/>
        </w:rPr>
        <mc:AlternateContent>
          <mc:Choice Requires="wps">
            <w:drawing>
              <wp:anchor distT="0" distB="0" distL="114300" distR="114300" simplePos="0" relativeHeight="251207680" behindDoc="0" locked="0" layoutInCell="1" allowOverlap="1" wp14:anchorId="3DC11E29" wp14:editId="34AED0A7">
                <wp:simplePos x="0" y="0"/>
                <wp:positionH relativeFrom="column">
                  <wp:posOffset>-3350</wp:posOffset>
                </wp:positionH>
                <wp:positionV relativeFrom="paragraph">
                  <wp:posOffset>185420</wp:posOffset>
                </wp:positionV>
                <wp:extent cx="5372100" cy="914400"/>
                <wp:effectExtent l="0" t="0" r="19050" b="19050"/>
                <wp:wrapNone/>
                <wp:docPr id="77" name="Flowchart: Process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914400"/>
                        </a:xfrm>
                        <a:prstGeom prst="flowChartProcess">
                          <a:avLst/>
                        </a:prstGeom>
                        <a:solidFill>
                          <a:srgbClr val="FFFFFF"/>
                        </a:solidFill>
                        <a:ln w="9525">
                          <a:solidFill>
                            <a:srgbClr val="000000"/>
                          </a:solidFill>
                          <a:miter lim="800000"/>
                          <a:headEnd/>
                          <a:tailEnd/>
                        </a:ln>
                      </wps:spPr>
                      <wps:txbx>
                        <w:txbxContent>
                          <w:p w14:paraId="5A8E7036" w14:textId="77777777" w:rsidR="00996450" w:rsidRPr="00996450" w:rsidRDefault="00996450" w:rsidP="00996450">
                            <w:pPr>
                              <w:shd w:val="clear" w:color="auto" w:fill="FF0000"/>
                              <w:jc w:val="center"/>
                              <w:rPr>
                                <w:rFonts w:cs="Arial"/>
                                <w:b/>
                              </w:rPr>
                            </w:pPr>
                            <w:r w:rsidRPr="00996450">
                              <w:rPr>
                                <w:rFonts w:cs="Arial"/>
                                <w:b/>
                              </w:rPr>
                              <w:t>Assessment indicating Arterial Components including Ankle Brachial Pressure</w:t>
                            </w:r>
                          </w:p>
                          <w:p w14:paraId="2573AF65" w14:textId="77777777" w:rsidR="00996450" w:rsidRPr="00996450" w:rsidRDefault="00996450" w:rsidP="00996450">
                            <w:pPr>
                              <w:shd w:val="clear" w:color="auto" w:fill="FF0000"/>
                              <w:jc w:val="center"/>
                              <w:rPr>
                                <w:rFonts w:cs="Arial"/>
                                <w:b/>
                              </w:rPr>
                            </w:pPr>
                            <w:r w:rsidRPr="00996450">
                              <w:rPr>
                                <w:rFonts w:cs="Arial"/>
                                <w:b/>
                              </w:rPr>
                              <w:t>ABPI less than 0.64 or above 1.3</w:t>
                            </w:r>
                          </w:p>
                          <w:p w14:paraId="621C7F1F" w14:textId="77777777" w:rsidR="00996450" w:rsidRPr="00996450" w:rsidRDefault="00996450" w:rsidP="00996450">
                            <w:pPr>
                              <w:shd w:val="clear" w:color="auto" w:fill="FF0000"/>
                              <w:jc w:val="center"/>
                              <w:rPr>
                                <w:rFonts w:cs="Arial"/>
                                <w:b/>
                              </w:rPr>
                            </w:pPr>
                            <w:r w:rsidRPr="00996450">
                              <w:rPr>
                                <w:rFonts w:cs="Arial"/>
                                <w:b/>
                              </w:rPr>
                              <w:t>TBPI 0.64 and below or over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DC11E29" id="Flowchart: Process 77" o:spid="_x0000_s1043" type="#_x0000_t109" style="position:absolute;left:0;text-align:left;margin-left:-.25pt;margin-top:14.6pt;width:423pt;height:1in;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">
                <v:textbox>
                  <w:txbxContent>
                    <w:p w14:paraId="5A8E7036" w14:textId="77777777" w:rsidR="00996450" w:rsidRPr="00996450" w:rsidRDefault="00996450" w:rsidP="00996450">
                      <w:pPr>
                        <w:shd w:val="clear" w:color="auto" w:fill="FF0000"/>
                        <w:jc w:val="center"/>
                        <w:rPr>
                          <w:rFonts w:cs="Arial"/>
                          <w:b/>
                        </w:rPr>
                      </w:pPr>
                      <w:r w:rsidRPr="00996450">
                        <w:rPr>
                          <w:rFonts w:cs="Arial"/>
                          <w:b/>
                        </w:rPr>
                        <w:t>Assessment indicating Arterial Components including Ankle Brachial Pressure</w:t>
                      </w:r>
                    </w:p>
                    <w:p w14:paraId="2573AF65" w14:textId="77777777" w:rsidR="00996450" w:rsidRPr="00996450" w:rsidRDefault="00996450" w:rsidP="00996450">
                      <w:pPr>
                        <w:shd w:val="clear" w:color="auto" w:fill="FF0000"/>
                        <w:jc w:val="center"/>
                        <w:rPr>
                          <w:rFonts w:cs="Arial"/>
                          <w:b/>
                        </w:rPr>
                      </w:pPr>
                      <w:r w:rsidRPr="00996450">
                        <w:rPr>
                          <w:rFonts w:cs="Arial"/>
                          <w:b/>
                        </w:rPr>
                        <w:t>ABPI less than 0.64 or above 1.3</w:t>
                      </w:r>
                    </w:p>
                    <w:p w14:paraId="621C7F1F" w14:textId="77777777" w:rsidR="00996450" w:rsidRPr="00996450" w:rsidRDefault="00996450" w:rsidP="00996450">
                      <w:pPr>
                        <w:shd w:val="clear" w:color="auto" w:fill="FF0000"/>
                        <w:jc w:val="center"/>
                        <w:rPr>
                          <w:rFonts w:cs="Arial"/>
                          <w:b/>
                        </w:rPr>
                      </w:pPr>
                      <w:r w:rsidRPr="00996450">
                        <w:rPr>
                          <w:rFonts w:cs="Arial"/>
                          <w:b/>
                        </w:rPr>
                        <w:t>TBPI 0.64 and below or over 1.5</w:t>
                      </w:r>
                    </w:p>
                  </w:txbxContent>
                </v:textbox>
              </v:shape>
            </w:pict>
          </mc:Fallback>
        </mc:AlternateContent>
      </w:r>
      <w:bookmarkEnd w:id="15"/>
      <w:bookmarkEnd w:id="16"/>
      <w:bookmarkEnd w:id="17"/>
    </w:p>
    <w:p w14:paraId="0C91C609" w14:textId="77777777" w:rsidR="00996450" w:rsidRPr="00A536F8" w:rsidRDefault="00996450" w:rsidP="00996450">
      <w:pPr>
        <w:spacing w:after="240"/>
        <w:jc w:val="center"/>
      </w:pPr>
    </w:p>
    <w:p w14:paraId="4F66FA98" w14:textId="77777777" w:rsidR="00996450" w:rsidRPr="00A536F8" w:rsidRDefault="00996450" w:rsidP="00996450">
      <w:pPr>
        <w:spacing w:after="240"/>
        <w:jc w:val="center"/>
      </w:pPr>
    </w:p>
    <w:p w14:paraId="3CA88351" w14:textId="77777777" w:rsidR="00996450" w:rsidRPr="00A536F8" w:rsidRDefault="00996450" w:rsidP="00996450">
      <w:pPr>
        <w:spacing w:after="240"/>
        <w:jc w:val="center"/>
      </w:pPr>
      <w:r>
        <w:rPr>
          <w:noProof/>
          <w:lang w:eastAsia="en-GB"/>
        </w:rPr>
        <mc:AlternateContent>
          <mc:Choice Requires="wps">
            <w:drawing>
              <wp:anchor distT="0" distB="0" distL="114300" distR="114300" simplePos="0" relativeHeight="251252736" behindDoc="0" locked="0" layoutInCell="1" allowOverlap="1" wp14:anchorId="318774A1" wp14:editId="349215C9">
                <wp:simplePos x="0" y="0"/>
                <wp:positionH relativeFrom="column">
                  <wp:posOffset>2704681</wp:posOffset>
                </wp:positionH>
                <wp:positionV relativeFrom="paragraph">
                  <wp:posOffset>116840</wp:posOffset>
                </wp:positionV>
                <wp:extent cx="0" cy="1143000"/>
                <wp:effectExtent l="76200" t="0" r="57150" b="57150"/>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97CCDA6" id="Straight Connector 319" o:spid="_x0000_s1026" style="position:absolute;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95pt,9.2pt" to="212.9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">
                <v:stroke endarrow="block"/>
              </v:line>
            </w:pict>
          </mc:Fallback>
        </mc:AlternateContent>
      </w:r>
    </w:p>
    <w:p w14:paraId="27C29C0F" w14:textId="77777777" w:rsidR="00996450" w:rsidRPr="00A536F8" w:rsidRDefault="00996450" w:rsidP="00996450">
      <w:pPr>
        <w:spacing w:after="240"/>
        <w:jc w:val="center"/>
      </w:pPr>
    </w:p>
    <w:p w14:paraId="6FE9B8EC" w14:textId="77777777" w:rsidR="00996450" w:rsidRPr="00A536F8" w:rsidRDefault="00996450" w:rsidP="00996450">
      <w:pPr>
        <w:spacing w:after="240"/>
        <w:jc w:val="center"/>
      </w:pPr>
    </w:p>
    <w:p w14:paraId="74682EE4" w14:textId="77777777" w:rsidR="00996450" w:rsidRPr="00A536F8" w:rsidRDefault="00996450" w:rsidP="00996450">
      <w:pPr>
        <w:spacing w:after="240"/>
        <w:jc w:val="center"/>
      </w:pPr>
      <w:r>
        <w:rPr>
          <w:noProof/>
          <w:lang w:eastAsia="en-GB"/>
        </w:rPr>
        <mc:AlternateContent>
          <mc:Choice Requires="wps">
            <w:drawing>
              <wp:anchor distT="0" distB="0" distL="114300" distR="114300" simplePos="0" relativeHeight="251230208" behindDoc="0" locked="0" layoutInCell="1" allowOverlap="1" wp14:anchorId="635A9CEE" wp14:editId="2643394B">
                <wp:simplePos x="0" y="0"/>
                <wp:positionH relativeFrom="column">
                  <wp:posOffset>310494</wp:posOffset>
                </wp:positionH>
                <wp:positionV relativeFrom="paragraph">
                  <wp:posOffset>274934</wp:posOffset>
                </wp:positionV>
                <wp:extent cx="4686300" cy="3778180"/>
                <wp:effectExtent l="0" t="0" r="19050" b="13335"/>
                <wp:wrapNone/>
                <wp:docPr id="318" name="Flowchart: Process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3778180"/>
                        </a:xfrm>
                        <a:prstGeom prst="flowChartProcess">
                          <a:avLst/>
                        </a:prstGeom>
                        <a:solidFill>
                          <a:srgbClr val="FFFFFF"/>
                        </a:solidFill>
                        <a:ln w="9525">
                          <a:solidFill>
                            <a:srgbClr val="000000"/>
                          </a:solidFill>
                          <a:miter lim="800000"/>
                          <a:headEnd/>
                          <a:tailEnd/>
                        </a:ln>
                      </wps:spPr>
                      <wps:txbx>
                        <w:txbxContent>
                          <w:p w14:paraId="5C741099" w14:textId="77777777" w:rsidR="00996450" w:rsidRPr="00996450" w:rsidRDefault="00996450" w:rsidP="00996450">
                            <w:pPr>
                              <w:jc w:val="center"/>
                              <w:rPr>
                                <w:rFonts w:cs="Arial"/>
                                <w:sz w:val="22"/>
                                <w:szCs w:val="22"/>
                              </w:rPr>
                            </w:pPr>
                          </w:p>
                          <w:p w14:paraId="6BADAD00" w14:textId="77777777" w:rsidR="00996450" w:rsidRPr="00996450" w:rsidRDefault="00996450" w:rsidP="00996450">
                            <w:pPr>
                              <w:jc w:val="center"/>
                              <w:rPr>
                                <w:rFonts w:cs="Arial"/>
                              </w:rPr>
                            </w:pPr>
                            <w:r w:rsidRPr="00996450">
                              <w:rPr>
                                <w:rFonts w:cs="Arial"/>
                                <w:b/>
                              </w:rPr>
                              <w:t>If ABPI above 1.3</w:t>
                            </w:r>
                            <w:r w:rsidRPr="00996450">
                              <w:rPr>
                                <w:rFonts w:cs="Arial"/>
                              </w:rPr>
                              <w:t xml:space="preserve"> refer to Wound Care Service for Toe Doppler.</w:t>
                            </w:r>
                          </w:p>
                          <w:p w14:paraId="00D2B6AA" w14:textId="77777777" w:rsidR="00996450" w:rsidRPr="00996450" w:rsidRDefault="00996450" w:rsidP="00996450">
                            <w:pPr>
                              <w:jc w:val="center"/>
                              <w:rPr>
                                <w:rFonts w:cs="Arial"/>
                              </w:rPr>
                            </w:pPr>
                          </w:p>
                          <w:p w14:paraId="2EB64D55" w14:textId="77777777" w:rsidR="00996450" w:rsidRPr="00996450" w:rsidRDefault="00996450" w:rsidP="00996450">
                            <w:pPr>
                              <w:jc w:val="center"/>
                              <w:rPr>
                                <w:rFonts w:cs="Arial"/>
                              </w:rPr>
                            </w:pPr>
                            <w:r w:rsidRPr="00996450">
                              <w:rPr>
                                <w:rFonts w:cs="Arial"/>
                                <w:b/>
                              </w:rPr>
                              <w:t>If ABPI between 0.64 – 0.51</w:t>
                            </w:r>
                            <w:r w:rsidRPr="00996450">
                              <w:rPr>
                                <w:rFonts w:cs="Arial"/>
                              </w:rPr>
                              <w:t xml:space="preserve"> refer to Wound Care Service.</w:t>
                            </w:r>
                          </w:p>
                          <w:p w14:paraId="22C18ADA" w14:textId="77777777" w:rsidR="00996450" w:rsidRPr="00996450" w:rsidRDefault="00996450" w:rsidP="00996450">
                            <w:pPr>
                              <w:jc w:val="center"/>
                              <w:rPr>
                                <w:rFonts w:cs="Arial"/>
                                <w:b/>
                              </w:rPr>
                            </w:pPr>
                          </w:p>
                          <w:p w14:paraId="75F88B6C" w14:textId="77777777" w:rsidR="00996450" w:rsidRPr="00996450" w:rsidRDefault="00996450" w:rsidP="00996450">
                            <w:pPr>
                              <w:jc w:val="center"/>
                              <w:rPr>
                                <w:rFonts w:cs="Arial"/>
                                <w:b/>
                              </w:rPr>
                            </w:pPr>
                            <w:r w:rsidRPr="00996450">
                              <w:rPr>
                                <w:rFonts w:cs="Arial"/>
                                <w:b/>
                              </w:rPr>
                              <w:t>If ABPI less than 0.5 or TBPI less than 0.64 - Urgent referral to Vascular Surgeon</w:t>
                            </w:r>
                          </w:p>
                          <w:p w14:paraId="5B099599" w14:textId="77777777" w:rsidR="00996450" w:rsidRPr="00996450" w:rsidRDefault="00996450" w:rsidP="00996450">
                            <w:pPr>
                              <w:jc w:val="center"/>
                              <w:rPr>
                                <w:rFonts w:cs="Arial"/>
                                <w:b/>
                                <w:sz w:val="22"/>
                                <w:szCs w:val="22"/>
                              </w:rPr>
                            </w:pPr>
                          </w:p>
                          <w:p w14:paraId="19BCEB45" w14:textId="77777777" w:rsidR="00996450" w:rsidRPr="00996450" w:rsidRDefault="00996450" w:rsidP="00996450">
                            <w:pPr>
                              <w:jc w:val="center"/>
                              <w:rPr>
                                <w:rFonts w:cs="Arial"/>
                              </w:rPr>
                            </w:pPr>
                            <w:r w:rsidRPr="00996450">
                              <w:rPr>
                                <w:rFonts w:cs="Arial"/>
                              </w:rPr>
                              <w:t>Appropriate dressing selection according to Wound Formulary</w:t>
                            </w:r>
                          </w:p>
                          <w:p w14:paraId="7F9A83FD" w14:textId="77777777" w:rsidR="00996450" w:rsidRPr="00996450" w:rsidRDefault="00996450" w:rsidP="00996450">
                            <w:pPr>
                              <w:jc w:val="center"/>
                              <w:rPr>
                                <w:rFonts w:cs="Arial"/>
                              </w:rPr>
                            </w:pPr>
                          </w:p>
                          <w:p w14:paraId="65C67D84" w14:textId="77777777" w:rsidR="00996450" w:rsidRPr="00996450" w:rsidRDefault="00996450" w:rsidP="00996450">
                            <w:pPr>
                              <w:jc w:val="center"/>
                              <w:rPr>
                                <w:rFonts w:cs="Arial"/>
                              </w:rPr>
                            </w:pPr>
                            <w:r w:rsidRPr="00996450">
                              <w:rPr>
                                <w:rFonts w:cs="Arial"/>
                              </w:rPr>
                              <w:t>Address underlying disease e.g. Diabetes, (need toe pressures) Rheumatoid Arthritis – refer if unstable</w:t>
                            </w:r>
                          </w:p>
                          <w:p w14:paraId="0ACA0D7E" w14:textId="77777777" w:rsidR="00996450" w:rsidRPr="00996450" w:rsidRDefault="00996450" w:rsidP="00996450">
                            <w:pPr>
                              <w:jc w:val="center"/>
                              <w:rPr>
                                <w:rFonts w:cs="Arial"/>
                              </w:rPr>
                            </w:pPr>
                            <w:r w:rsidRPr="00996450">
                              <w:rPr>
                                <w:rFonts w:cs="Arial"/>
                              </w:rPr>
                              <w:t>Address pain control</w:t>
                            </w:r>
                          </w:p>
                          <w:p w14:paraId="04745AC4" w14:textId="77777777" w:rsidR="00996450" w:rsidRPr="00996450" w:rsidRDefault="00996450" w:rsidP="00996450">
                            <w:pPr>
                              <w:jc w:val="center"/>
                              <w:rPr>
                                <w:rFonts w:cs="Arial"/>
                              </w:rPr>
                            </w:pPr>
                          </w:p>
                          <w:p w14:paraId="7ECAC952" w14:textId="77777777" w:rsidR="00996450" w:rsidRPr="00996450" w:rsidRDefault="00996450" w:rsidP="00996450">
                            <w:pPr>
                              <w:jc w:val="center"/>
                              <w:rPr>
                                <w:rFonts w:cs="Arial"/>
                              </w:rPr>
                            </w:pPr>
                            <w:r w:rsidRPr="00996450">
                              <w:rPr>
                                <w:rFonts w:cs="Arial"/>
                                <w:b/>
                              </w:rPr>
                              <w:t>No Compression</w:t>
                            </w:r>
                            <w:r w:rsidRPr="00996450">
                              <w:rPr>
                                <w:rFonts w:cs="Arial"/>
                              </w:rPr>
                              <w:t xml:space="preserve"> - K-soft bandages and K-lite bandage applied with a spiral technique will offer some support.</w:t>
                            </w:r>
                          </w:p>
                          <w:p w14:paraId="449A50DD" w14:textId="77777777" w:rsidR="00996450" w:rsidRPr="00996450" w:rsidRDefault="00996450" w:rsidP="00996450">
                            <w:pPr>
                              <w:jc w:val="center"/>
                              <w:rPr>
                                <w:rFonts w:cs="Arial"/>
                              </w:rPr>
                            </w:pPr>
                            <w:r w:rsidRPr="00996450">
                              <w:rPr>
                                <w:rFonts w:cs="Arial"/>
                              </w:rPr>
                              <w:t>For patients with oedema apply 1 x layer of K-Soft bandage and 2 x layers of K-lite bandage.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35A9CEE" id="Flowchart: Process 318" o:spid="_x0000_s1044" type="#_x0000_t109" style="position:absolute;left:0;text-align:left;margin-left:24.45pt;margin-top:21.65pt;width:369pt;height:297.5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">
                <v:textbox>
                  <w:txbxContent>
                    <w:p w14:paraId="5C741099" w14:textId="77777777" w:rsidR="00996450" w:rsidRPr="00996450" w:rsidRDefault="00996450" w:rsidP="00996450">
                      <w:pPr>
                        <w:jc w:val="center"/>
                        <w:rPr>
                          <w:rFonts w:cs="Arial"/>
                          <w:sz w:val="22"/>
                          <w:szCs w:val="22"/>
                        </w:rPr>
                      </w:pPr>
                    </w:p>
                    <w:p w14:paraId="6BADAD00" w14:textId="77777777" w:rsidR="00996450" w:rsidRPr="00996450" w:rsidRDefault="00996450" w:rsidP="00996450">
                      <w:pPr>
                        <w:jc w:val="center"/>
                        <w:rPr>
                          <w:rFonts w:cs="Arial"/>
                        </w:rPr>
                      </w:pPr>
                      <w:r w:rsidRPr="00996450">
                        <w:rPr>
                          <w:rFonts w:cs="Arial"/>
                          <w:b/>
                        </w:rPr>
                        <w:t>If ABPI above 1.3</w:t>
                      </w:r>
                      <w:r w:rsidRPr="00996450">
                        <w:rPr>
                          <w:rFonts w:cs="Arial"/>
                        </w:rPr>
                        <w:t xml:space="preserve"> refer to Wound Care Service for Toe Doppler.</w:t>
                      </w:r>
                    </w:p>
                    <w:p w14:paraId="00D2B6AA" w14:textId="77777777" w:rsidR="00996450" w:rsidRPr="00996450" w:rsidRDefault="00996450" w:rsidP="00996450">
                      <w:pPr>
                        <w:jc w:val="center"/>
                        <w:rPr>
                          <w:rFonts w:cs="Arial"/>
                        </w:rPr>
                      </w:pPr>
                    </w:p>
                    <w:p w14:paraId="2EB64D55" w14:textId="77777777" w:rsidR="00996450" w:rsidRPr="00996450" w:rsidRDefault="00996450" w:rsidP="00996450">
                      <w:pPr>
                        <w:jc w:val="center"/>
                        <w:rPr>
                          <w:rFonts w:cs="Arial"/>
                        </w:rPr>
                      </w:pPr>
                      <w:r w:rsidRPr="00996450">
                        <w:rPr>
                          <w:rFonts w:cs="Arial"/>
                          <w:b/>
                        </w:rPr>
                        <w:t>If ABPI between 0.64 – 0.51</w:t>
                      </w:r>
                      <w:r w:rsidRPr="00996450">
                        <w:rPr>
                          <w:rFonts w:cs="Arial"/>
                        </w:rPr>
                        <w:t xml:space="preserve"> refer to Wound Care Service.</w:t>
                      </w:r>
                    </w:p>
                    <w:p w14:paraId="22C18ADA" w14:textId="77777777" w:rsidR="00996450" w:rsidRPr="00996450" w:rsidRDefault="00996450" w:rsidP="00996450">
                      <w:pPr>
                        <w:jc w:val="center"/>
                        <w:rPr>
                          <w:rFonts w:cs="Arial"/>
                          <w:b/>
                        </w:rPr>
                      </w:pPr>
                    </w:p>
                    <w:p w14:paraId="75F88B6C" w14:textId="77777777" w:rsidR="00996450" w:rsidRPr="00996450" w:rsidRDefault="00996450" w:rsidP="00996450">
                      <w:pPr>
                        <w:jc w:val="center"/>
                        <w:rPr>
                          <w:rFonts w:cs="Arial"/>
                          <w:b/>
                        </w:rPr>
                      </w:pPr>
                      <w:r w:rsidRPr="00996450">
                        <w:rPr>
                          <w:rFonts w:cs="Arial"/>
                          <w:b/>
                        </w:rPr>
                        <w:t>If ABPI less than 0.5 or TBPI less than 0.64 - Urgent referral to Vascular Surgeon</w:t>
                      </w:r>
                    </w:p>
                    <w:p w14:paraId="5B099599" w14:textId="77777777" w:rsidR="00996450" w:rsidRPr="00996450" w:rsidRDefault="00996450" w:rsidP="00996450">
                      <w:pPr>
                        <w:jc w:val="center"/>
                        <w:rPr>
                          <w:rFonts w:cs="Arial"/>
                          <w:b/>
                          <w:sz w:val="22"/>
                          <w:szCs w:val="22"/>
                        </w:rPr>
                      </w:pPr>
                    </w:p>
                    <w:p w14:paraId="19BCEB45" w14:textId="77777777" w:rsidR="00996450" w:rsidRPr="00996450" w:rsidRDefault="00996450" w:rsidP="00996450">
                      <w:pPr>
                        <w:jc w:val="center"/>
                        <w:rPr>
                          <w:rFonts w:cs="Arial"/>
                        </w:rPr>
                      </w:pPr>
                      <w:r w:rsidRPr="00996450">
                        <w:rPr>
                          <w:rFonts w:cs="Arial"/>
                        </w:rPr>
                        <w:t>Appropriate dressing selection according to Wound Formulary</w:t>
                      </w:r>
                    </w:p>
                    <w:p w14:paraId="7F9A83FD" w14:textId="77777777" w:rsidR="00996450" w:rsidRPr="00996450" w:rsidRDefault="00996450" w:rsidP="00996450">
                      <w:pPr>
                        <w:jc w:val="center"/>
                        <w:rPr>
                          <w:rFonts w:cs="Arial"/>
                        </w:rPr>
                      </w:pPr>
                    </w:p>
                    <w:p w14:paraId="65C67D84" w14:textId="77777777" w:rsidR="00996450" w:rsidRPr="00996450" w:rsidRDefault="00996450" w:rsidP="00996450">
                      <w:pPr>
                        <w:jc w:val="center"/>
                        <w:rPr>
                          <w:rFonts w:cs="Arial"/>
                        </w:rPr>
                      </w:pPr>
                      <w:r w:rsidRPr="00996450">
                        <w:rPr>
                          <w:rFonts w:cs="Arial"/>
                        </w:rPr>
                        <w:t>Address underlying disease e.g. Diabetes, (need toe pressures) Rheumatoid Arthritis – refer if unstable</w:t>
                      </w:r>
                    </w:p>
                    <w:p w14:paraId="0ACA0D7E" w14:textId="77777777" w:rsidR="00996450" w:rsidRPr="00996450" w:rsidRDefault="00996450" w:rsidP="00996450">
                      <w:pPr>
                        <w:jc w:val="center"/>
                        <w:rPr>
                          <w:rFonts w:cs="Arial"/>
                        </w:rPr>
                      </w:pPr>
                      <w:r w:rsidRPr="00996450">
                        <w:rPr>
                          <w:rFonts w:cs="Arial"/>
                        </w:rPr>
                        <w:t>Address pain control</w:t>
                      </w:r>
                    </w:p>
                    <w:p w14:paraId="04745AC4" w14:textId="77777777" w:rsidR="00996450" w:rsidRPr="00996450" w:rsidRDefault="00996450" w:rsidP="00996450">
                      <w:pPr>
                        <w:jc w:val="center"/>
                        <w:rPr>
                          <w:rFonts w:cs="Arial"/>
                        </w:rPr>
                      </w:pPr>
                    </w:p>
                    <w:p w14:paraId="7ECAC952" w14:textId="77777777" w:rsidR="00996450" w:rsidRPr="00996450" w:rsidRDefault="00996450" w:rsidP="00996450">
                      <w:pPr>
                        <w:jc w:val="center"/>
                        <w:rPr>
                          <w:rFonts w:cs="Arial"/>
                        </w:rPr>
                      </w:pPr>
                      <w:r w:rsidRPr="00996450">
                        <w:rPr>
                          <w:rFonts w:cs="Arial"/>
                          <w:b/>
                        </w:rPr>
                        <w:t>No Compression</w:t>
                      </w:r>
                      <w:r w:rsidRPr="00996450">
                        <w:rPr>
                          <w:rFonts w:cs="Arial"/>
                        </w:rPr>
                        <w:t xml:space="preserve"> - K-soft bandages and K-lite bandage applied with a spiral technique will offer some support.</w:t>
                      </w:r>
                    </w:p>
                    <w:p w14:paraId="449A50DD" w14:textId="77777777" w:rsidR="00996450" w:rsidRPr="00996450" w:rsidRDefault="00996450" w:rsidP="00996450">
                      <w:pPr>
                        <w:jc w:val="center"/>
                        <w:rPr>
                          <w:rFonts w:cs="Arial"/>
                        </w:rPr>
                      </w:pPr>
                      <w:r w:rsidRPr="00996450">
                        <w:rPr>
                          <w:rFonts w:cs="Arial"/>
                        </w:rPr>
                        <w:t>For patients with oedema apply 1 x layer of K-Soft bandage and 2 x layers of K-lite bandage.</w:t>
                      </w:r>
                    </w:p>
                  </w:txbxContent>
                </v:textbox>
              </v:shape>
            </w:pict>
          </mc:Fallback>
        </mc:AlternateContent>
      </w:r>
    </w:p>
    <w:p w14:paraId="5BDBD617" w14:textId="77777777" w:rsidR="00996450" w:rsidRPr="00A536F8" w:rsidRDefault="00996450" w:rsidP="00996450">
      <w:pPr>
        <w:spacing w:after="240"/>
        <w:jc w:val="center"/>
      </w:pPr>
    </w:p>
    <w:p w14:paraId="1BB1148A" w14:textId="77777777" w:rsidR="00996450" w:rsidRPr="00A536F8" w:rsidRDefault="00996450" w:rsidP="00996450">
      <w:pPr>
        <w:spacing w:after="240"/>
        <w:jc w:val="center"/>
      </w:pPr>
    </w:p>
    <w:p w14:paraId="736D9FFC" w14:textId="77777777" w:rsidR="00996450" w:rsidRPr="00A536F8" w:rsidRDefault="00996450" w:rsidP="00996450">
      <w:pPr>
        <w:spacing w:after="240"/>
        <w:jc w:val="center"/>
      </w:pPr>
    </w:p>
    <w:p w14:paraId="4F9F8D0B" w14:textId="77777777" w:rsidR="00996450" w:rsidRPr="00A536F8" w:rsidRDefault="00996450" w:rsidP="00996450">
      <w:pPr>
        <w:spacing w:after="240"/>
        <w:jc w:val="center"/>
      </w:pPr>
    </w:p>
    <w:p w14:paraId="36F2BAA2" w14:textId="77777777" w:rsidR="00996450" w:rsidRPr="00A536F8" w:rsidRDefault="00996450" w:rsidP="00996450">
      <w:pPr>
        <w:spacing w:after="240"/>
        <w:jc w:val="center"/>
      </w:pPr>
    </w:p>
    <w:p w14:paraId="18EEB850" w14:textId="77777777" w:rsidR="00996450" w:rsidRPr="00A536F8" w:rsidRDefault="00996450" w:rsidP="00996450">
      <w:pPr>
        <w:spacing w:after="240"/>
        <w:jc w:val="center"/>
      </w:pPr>
    </w:p>
    <w:p w14:paraId="19219847" w14:textId="77777777" w:rsidR="00996450" w:rsidRPr="00A536F8" w:rsidRDefault="00996450" w:rsidP="00996450">
      <w:pPr>
        <w:spacing w:after="240"/>
        <w:jc w:val="center"/>
      </w:pPr>
    </w:p>
    <w:p w14:paraId="38DB8CA6" w14:textId="77777777" w:rsidR="00996450" w:rsidRPr="00A536F8" w:rsidRDefault="00996450" w:rsidP="00996450">
      <w:pPr>
        <w:spacing w:after="240"/>
      </w:pPr>
    </w:p>
    <w:p w14:paraId="59AF8043" w14:textId="77777777" w:rsidR="00996450" w:rsidRPr="00A536F8" w:rsidRDefault="00996450" w:rsidP="00996450">
      <w:pPr>
        <w:spacing w:after="240"/>
      </w:pPr>
    </w:p>
    <w:p w14:paraId="3CD880E0" w14:textId="77777777" w:rsidR="00996450" w:rsidRPr="00A536F8" w:rsidRDefault="00996450" w:rsidP="00996450">
      <w:pPr>
        <w:spacing w:after="240"/>
      </w:pPr>
    </w:p>
    <w:p w14:paraId="58D4F8DA" w14:textId="77777777" w:rsidR="00996450" w:rsidRPr="00A536F8" w:rsidRDefault="00996450" w:rsidP="00996450">
      <w:pPr>
        <w:spacing w:after="240"/>
      </w:pPr>
    </w:p>
    <w:p w14:paraId="7D5B971D" w14:textId="77777777" w:rsidR="00996450" w:rsidRPr="00A536F8" w:rsidRDefault="00996450" w:rsidP="00996450">
      <w:pPr>
        <w:spacing w:after="240"/>
      </w:pPr>
    </w:p>
    <w:p w14:paraId="31BEEAE0" w14:textId="77777777" w:rsidR="00996450" w:rsidRDefault="00996450" w:rsidP="0014458B">
      <w:pPr>
        <w:pStyle w:val="S-Body"/>
      </w:pPr>
    </w:p>
    <w:p w14:paraId="39673C26" w14:textId="77777777" w:rsidR="0014458B" w:rsidRPr="0014458B" w:rsidRDefault="0014458B" w:rsidP="0014458B">
      <w:pPr>
        <w:pStyle w:val="S-Body"/>
      </w:pPr>
      <w:r w:rsidRPr="0014458B">
        <w:br w:type="page"/>
      </w:r>
    </w:p>
    <w:p w14:paraId="749AE3D9" w14:textId="719731F2" w:rsidR="00996450" w:rsidRPr="00996450" w:rsidRDefault="00996450" w:rsidP="00996450">
      <w:pPr>
        <w:pStyle w:val="S-HeadA"/>
        <w:spacing w:before="120"/>
      </w:pPr>
      <w:bookmarkStart w:id="18" w:name="_Toc106622720"/>
      <w:r>
        <w:t>11.</w:t>
      </w:r>
      <w:r>
        <w:tab/>
      </w:r>
      <w:r w:rsidR="00685DB3">
        <w:t>Diagnosis</w:t>
      </w:r>
      <w:bookmarkEnd w:id="18"/>
    </w:p>
    <w:p w14:paraId="7523F5BD" w14:textId="77777777" w:rsidR="00996450" w:rsidRPr="00AE6D28" w:rsidRDefault="00996450" w:rsidP="00AE6D28">
      <w:pPr>
        <w:rPr>
          <w:rFonts w:cs="Arial"/>
          <w:sz w:val="22"/>
          <w:szCs w:val="22"/>
        </w:rPr>
      </w:pPr>
      <w:r w:rsidRPr="00AE6D28">
        <w:rPr>
          <w:rFonts w:cs="Arial"/>
          <w:sz w:val="22"/>
          <w:szCs w:val="22"/>
        </w:rPr>
        <w:t xml:space="preserve">Having made an assessment of the patient, the ulcer and the foot circulation, a working diagnosis should be formulated which involves classifying the ulcer.  Following assessment including clinical signs and symptoms, and a full medical history, the ABPI result should be used to formulate the appropriate treatment plan (see flow charts on pages 11-13). Treat patients according to the underlying pathology of their diagnosis using the following flowcharts. A patient should be given one of the three treatment pathways available. </w:t>
      </w:r>
    </w:p>
    <w:p w14:paraId="7F9741E0" w14:textId="77777777" w:rsidR="00996450" w:rsidRPr="00AE6D28" w:rsidRDefault="00996450" w:rsidP="00CF7723">
      <w:pPr>
        <w:spacing w:before="160"/>
        <w:rPr>
          <w:rFonts w:cs="Arial"/>
          <w:sz w:val="22"/>
          <w:szCs w:val="22"/>
        </w:rPr>
      </w:pPr>
      <w:r w:rsidRPr="00AE6D28">
        <w:rPr>
          <w:rFonts w:cs="Arial"/>
          <w:sz w:val="22"/>
          <w:szCs w:val="22"/>
        </w:rPr>
        <w:t xml:space="preserve">Patients where diagnosis is unclear should be referred to the Wound Care Service. If required a Vascular Consultant opinion can be sought by the GP. </w:t>
      </w:r>
    </w:p>
    <w:p w14:paraId="68C73611" w14:textId="77777777" w:rsidR="00996450" w:rsidRPr="00AE6D28" w:rsidRDefault="00996450" w:rsidP="00AE6D28">
      <w:pPr>
        <w:spacing w:before="160" w:after="120"/>
        <w:rPr>
          <w:rFonts w:cs="Arial"/>
          <w:b/>
          <w:sz w:val="22"/>
          <w:szCs w:val="22"/>
          <w:u w:val="single"/>
        </w:rPr>
      </w:pPr>
      <w:r w:rsidRPr="00AE6D28">
        <w:rPr>
          <w:rFonts w:cs="Arial"/>
          <w:b/>
          <w:sz w:val="22"/>
          <w:szCs w:val="22"/>
          <w:u w:val="single"/>
        </w:rPr>
        <w:t>Classification of leg ulcers</w:t>
      </w:r>
    </w:p>
    <w:p w14:paraId="3D722895" w14:textId="77777777" w:rsidR="00996450" w:rsidRPr="00AE6D28" w:rsidRDefault="00996450" w:rsidP="00AE6D28">
      <w:pPr>
        <w:pStyle w:val="ListParagraph"/>
        <w:numPr>
          <w:ilvl w:val="0"/>
          <w:numId w:val="24"/>
        </w:numPr>
        <w:spacing w:before="160" w:after="240"/>
        <w:ind w:left="0" w:firstLine="0"/>
        <w:rPr>
          <w:rFonts w:ascii="Arial" w:hAnsi="Arial" w:cs="Arial"/>
          <w:sz w:val="22"/>
          <w:szCs w:val="20"/>
        </w:rPr>
      </w:pPr>
      <w:r w:rsidRPr="00AE6D28">
        <w:rPr>
          <w:rFonts w:ascii="Arial" w:hAnsi="Arial" w:cs="Arial"/>
          <w:sz w:val="22"/>
          <w:szCs w:val="20"/>
        </w:rPr>
        <w:t>Arterial leg ulcer – a leg ulcer in the presence of arterial disease</w:t>
      </w:r>
    </w:p>
    <w:p w14:paraId="5F8BA003" w14:textId="77777777" w:rsidR="00996450" w:rsidRPr="00AE6D28" w:rsidRDefault="00996450" w:rsidP="00AE6D28">
      <w:pPr>
        <w:pStyle w:val="ListParagraph"/>
        <w:numPr>
          <w:ilvl w:val="0"/>
          <w:numId w:val="24"/>
        </w:numPr>
        <w:spacing w:before="160" w:after="240"/>
        <w:ind w:left="0" w:firstLine="0"/>
        <w:rPr>
          <w:rFonts w:ascii="Arial" w:hAnsi="Arial" w:cs="Arial"/>
          <w:sz w:val="22"/>
          <w:szCs w:val="20"/>
        </w:rPr>
      </w:pPr>
      <w:r w:rsidRPr="00AE6D28">
        <w:rPr>
          <w:rFonts w:ascii="Arial" w:hAnsi="Arial" w:cs="Arial"/>
          <w:sz w:val="22"/>
          <w:szCs w:val="20"/>
        </w:rPr>
        <w:t>Venous leg ulcer – a leg ulcer in the presence of venous diseases</w:t>
      </w:r>
    </w:p>
    <w:p w14:paraId="0A8682A9" w14:textId="77777777" w:rsidR="00996450" w:rsidRPr="00AE6D28" w:rsidRDefault="00996450" w:rsidP="00AE6D28">
      <w:pPr>
        <w:pStyle w:val="ListParagraph"/>
        <w:numPr>
          <w:ilvl w:val="0"/>
          <w:numId w:val="24"/>
        </w:numPr>
        <w:spacing w:before="160" w:after="120"/>
        <w:ind w:left="0" w:firstLine="0"/>
        <w:rPr>
          <w:rFonts w:ascii="Arial" w:hAnsi="Arial" w:cs="Arial"/>
          <w:sz w:val="22"/>
          <w:szCs w:val="20"/>
        </w:rPr>
      </w:pPr>
      <w:r w:rsidRPr="00AE6D28">
        <w:rPr>
          <w:rFonts w:ascii="Arial" w:hAnsi="Arial" w:cs="Arial"/>
          <w:sz w:val="22"/>
          <w:szCs w:val="20"/>
        </w:rPr>
        <w:t>Mixed leg ulcer – a leg ulcer in the presence of both arterial and venous disease</w:t>
      </w:r>
    </w:p>
    <w:p w14:paraId="33C05F6C" w14:textId="4F945739" w:rsidR="00AE6D28" w:rsidRPr="00AE6D28" w:rsidRDefault="00AE6D28" w:rsidP="00AE6D28">
      <w:pPr>
        <w:pStyle w:val="S-HeadA"/>
        <w:spacing w:before="120"/>
      </w:pPr>
      <w:bookmarkStart w:id="19" w:name="_Toc106622721"/>
      <w:r>
        <w:t>12.</w:t>
      </w:r>
      <w:r>
        <w:tab/>
      </w:r>
      <w:r w:rsidR="00685DB3">
        <w:t>Lymphoedema</w:t>
      </w:r>
      <w:bookmarkEnd w:id="19"/>
    </w:p>
    <w:p w14:paraId="76198ADF" w14:textId="77777777" w:rsidR="00AE6D28" w:rsidRPr="00AE6D28" w:rsidRDefault="00AE6D28" w:rsidP="00AE6D28">
      <w:pPr>
        <w:autoSpaceDE w:val="0"/>
        <w:autoSpaceDN w:val="0"/>
        <w:adjustRightInd w:val="0"/>
        <w:rPr>
          <w:rFonts w:cs="Arial"/>
          <w:sz w:val="22"/>
          <w:szCs w:val="22"/>
          <w:lang w:eastAsia="en-GB"/>
        </w:rPr>
      </w:pPr>
      <w:r w:rsidRPr="00AE6D28">
        <w:rPr>
          <w:rFonts w:cs="Arial"/>
          <w:sz w:val="22"/>
          <w:szCs w:val="22"/>
          <w:lang w:eastAsia="en-GB"/>
        </w:rPr>
        <w:t>Lymphoedema results from a failure of the lymphatic system. Consequences are swelling, skin and tissue changes and predisposition to infection. It most commonly affects the lower or upper limbs, but may also affect midline structures such as the head and neck, trunk, breasts or genitalia.</w:t>
      </w:r>
    </w:p>
    <w:p w14:paraId="4CF188A5" w14:textId="77777777" w:rsidR="00AE6D28" w:rsidRPr="00AE6D28" w:rsidRDefault="00AE6D28" w:rsidP="00AE6D28">
      <w:pPr>
        <w:autoSpaceDE w:val="0"/>
        <w:autoSpaceDN w:val="0"/>
        <w:adjustRightInd w:val="0"/>
        <w:rPr>
          <w:rFonts w:cs="Arial"/>
          <w:sz w:val="22"/>
          <w:szCs w:val="22"/>
          <w:lang w:eastAsia="en-GB"/>
        </w:rPr>
      </w:pPr>
    </w:p>
    <w:p w14:paraId="6913F0B0" w14:textId="77777777" w:rsidR="00AE6D28" w:rsidRPr="00AE6D28" w:rsidRDefault="00AE6D28" w:rsidP="00AE6D28">
      <w:pPr>
        <w:autoSpaceDE w:val="0"/>
        <w:autoSpaceDN w:val="0"/>
        <w:adjustRightInd w:val="0"/>
        <w:rPr>
          <w:rFonts w:cs="Arial"/>
          <w:sz w:val="22"/>
          <w:szCs w:val="22"/>
          <w:lang w:eastAsia="en-GB"/>
        </w:rPr>
      </w:pPr>
      <w:r w:rsidRPr="00AE6D28">
        <w:rPr>
          <w:rFonts w:cs="Arial"/>
          <w:sz w:val="22"/>
          <w:szCs w:val="22"/>
          <w:lang w:eastAsia="en-GB"/>
        </w:rPr>
        <w:t>Lymphorrhoea is described as lymph leaking from oedematous tissues when breaks appear in the skin. Lymphorrhoea appears as beads of fluid which seep from the affected area, putting the patient at risk of skin damage and an increased risk of problems such as cellulitis.</w:t>
      </w:r>
    </w:p>
    <w:p w14:paraId="3D058C78" w14:textId="77777777" w:rsidR="00AE6D28" w:rsidRPr="00AE6D28" w:rsidRDefault="00AE6D28" w:rsidP="00AE6D28">
      <w:pPr>
        <w:autoSpaceDE w:val="0"/>
        <w:autoSpaceDN w:val="0"/>
        <w:adjustRightInd w:val="0"/>
        <w:rPr>
          <w:rFonts w:cs="Arial"/>
          <w:sz w:val="22"/>
          <w:szCs w:val="22"/>
          <w:lang w:eastAsia="en-GB"/>
        </w:rPr>
      </w:pPr>
    </w:p>
    <w:p w14:paraId="18EAAD17" w14:textId="77777777" w:rsidR="00AE6D28" w:rsidRPr="00AE6D28" w:rsidRDefault="00AE6D28" w:rsidP="00AE6D28">
      <w:pPr>
        <w:autoSpaceDE w:val="0"/>
        <w:autoSpaceDN w:val="0"/>
        <w:adjustRightInd w:val="0"/>
        <w:rPr>
          <w:rFonts w:cs="Arial"/>
          <w:sz w:val="22"/>
          <w:szCs w:val="22"/>
          <w:lang w:eastAsia="en-GB"/>
        </w:rPr>
      </w:pPr>
      <w:r w:rsidRPr="00AE6D28">
        <w:rPr>
          <w:sz w:val="22"/>
          <w:szCs w:val="22"/>
        </w:rPr>
        <w:t>It is well recognised that Lymphoedema is a progressive condition which, if left untreated, may result in an increased risk of cellulitis (and sepsis</w:t>
      </w:r>
      <w:r w:rsidRPr="00AE6D28">
        <w:rPr>
          <w:rFonts w:cs="Arial"/>
          <w:sz w:val="22"/>
          <w:szCs w:val="22"/>
        </w:rPr>
        <w:t>).</w:t>
      </w:r>
      <w:r w:rsidRPr="00AE6D28">
        <w:rPr>
          <w:rFonts w:cs="Arial"/>
          <w:sz w:val="22"/>
          <w:szCs w:val="22"/>
          <w:lang w:eastAsia="en-GB"/>
        </w:rPr>
        <w:t xml:space="preserve"> Lymphorrhoea and skin changes, delayed healing of skin tears and wounds along with reduced mobility, due to increase size and weight of the limb are symptoms of Lymphoedema.</w:t>
      </w:r>
    </w:p>
    <w:p w14:paraId="7DFF087E" w14:textId="77777777" w:rsidR="00AE6D28" w:rsidRPr="00AE6D28" w:rsidRDefault="00AE6D28" w:rsidP="00AE6D28">
      <w:pPr>
        <w:autoSpaceDE w:val="0"/>
        <w:autoSpaceDN w:val="0"/>
        <w:adjustRightInd w:val="0"/>
        <w:rPr>
          <w:rFonts w:cs="Arial"/>
          <w:sz w:val="22"/>
          <w:szCs w:val="22"/>
          <w:lang w:eastAsia="en-GB"/>
        </w:rPr>
      </w:pPr>
    </w:p>
    <w:p w14:paraId="3BF5D25E" w14:textId="77777777" w:rsidR="00AE6D28" w:rsidRPr="00AE6D28" w:rsidRDefault="00AE6D28" w:rsidP="00AE6D28">
      <w:pPr>
        <w:autoSpaceDE w:val="0"/>
        <w:autoSpaceDN w:val="0"/>
        <w:adjustRightInd w:val="0"/>
        <w:rPr>
          <w:rFonts w:cs="Arial"/>
          <w:sz w:val="22"/>
          <w:szCs w:val="22"/>
          <w:lang w:eastAsia="en-GB"/>
        </w:rPr>
      </w:pPr>
      <w:r w:rsidRPr="00AE6D28">
        <w:rPr>
          <w:rFonts w:cs="Arial"/>
          <w:sz w:val="22"/>
          <w:szCs w:val="22"/>
          <w:lang w:eastAsia="en-GB"/>
        </w:rPr>
        <w:t>See Doppler assessment section (page 10) regarding assessment of patients with lymphoedema to their lower limbs.</w:t>
      </w:r>
    </w:p>
    <w:p w14:paraId="69EDB891" w14:textId="649A1541" w:rsidR="00AE6D28" w:rsidRPr="00BF46B8" w:rsidRDefault="00AE6D28" w:rsidP="00AE6D28">
      <w:pPr>
        <w:spacing w:before="160" w:after="240"/>
      </w:pPr>
      <w:r w:rsidRPr="00F87AF9">
        <w:rPr>
          <w:b/>
          <w:u w:val="single"/>
        </w:rPr>
        <w:t>Investigations of the venous system in secondary care</w:t>
      </w:r>
      <w:r w:rsidR="00CF7723">
        <w:rPr>
          <w:b/>
          <w:u w:val="single"/>
        </w:rPr>
        <w:br/>
      </w:r>
      <w:r>
        <w:rPr>
          <w:b/>
          <w:u w:val="single"/>
        </w:rPr>
        <w:br/>
      </w:r>
      <w:r w:rsidRPr="00CF7723">
        <w:rPr>
          <w:sz w:val="22"/>
          <w:szCs w:val="22"/>
        </w:rPr>
        <w:t>Table 1</w:t>
      </w:r>
      <w:r>
        <w:br/>
      </w:r>
      <w:r>
        <w:rPr>
          <w:noProof/>
          <w:lang w:eastAsia="en-GB"/>
        </w:rPr>
        <w:drawing>
          <wp:inline distT="0" distB="0" distL="0" distR="0" wp14:anchorId="5FCE889C" wp14:editId="115BC522">
            <wp:extent cx="5436158" cy="2662375"/>
            <wp:effectExtent l="0" t="0" r="0" b="5080"/>
            <wp:docPr id="13" name="Picture 1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with low confidence"/>
                    <pic:cNvPicPr/>
                  </pic:nvPicPr>
                  <pic:blipFill>
                    <a:blip r:embed="rId9"/>
                    <a:stretch>
                      <a:fillRect/>
                    </a:stretch>
                  </pic:blipFill>
                  <pic:spPr>
                    <a:xfrm>
                      <a:off x="0" y="0"/>
                      <a:ext cx="5436158" cy="2662375"/>
                    </a:xfrm>
                    <a:prstGeom prst="rect">
                      <a:avLst/>
                    </a:prstGeom>
                  </pic:spPr>
                </pic:pic>
              </a:graphicData>
            </a:graphic>
          </wp:inline>
        </w:drawing>
      </w:r>
      <w:r>
        <w:br/>
      </w:r>
      <w:r w:rsidRPr="00CF7723">
        <w:rPr>
          <w:sz w:val="22"/>
          <w:szCs w:val="22"/>
        </w:rPr>
        <w:t>Source: - Wounds UK (2016) Best Practice Statement: Holistic Management of Venous Leg Ulceration.</w:t>
      </w:r>
    </w:p>
    <w:p w14:paraId="69339EC2" w14:textId="0128BF3A" w:rsidR="00AE6D28" w:rsidRPr="00AE6D28" w:rsidRDefault="00AE6D28" w:rsidP="00AE6D28">
      <w:pPr>
        <w:pStyle w:val="S-HeadA"/>
        <w:spacing w:before="120"/>
      </w:pPr>
      <w:bookmarkStart w:id="20" w:name="_Toc106622722"/>
      <w:r>
        <w:t>1</w:t>
      </w:r>
      <w:r w:rsidR="00CF7723">
        <w:t>3</w:t>
      </w:r>
      <w:r>
        <w:t>.</w:t>
      </w:r>
      <w:r>
        <w:tab/>
      </w:r>
      <w:r w:rsidR="00685DB3">
        <w:t>Arterial Investigations</w:t>
      </w:r>
      <w:bookmarkEnd w:id="20"/>
    </w:p>
    <w:p w14:paraId="7C5E6951" w14:textId="77777777" w:rsidR="00AE6D28" w:rsidRPr="00CF7723" w:rsidRDefault="00AE6D28" w:rsidP="00AE6D28">
      <w:pPr>
        <w:spacing w:before="160" w:after="240"/>
        <w:rPr>
          <w:sz w:val="22"/>
          <w:szCs w:val="22"/>
        </w:rPr>
      </w:pPr>
      <w:r w:rsidRPr="00CF7723">
        <w:rPr>
          <w:sz w:val="22"/>
          <w:szCs w:val="22"/>
        </w:rPr>
        <w:t>Table 2</w:t>
      </w:r>
    </w:p>
    <w:p w14:paraId="607CCB41" w14:textId="5A19B421" w:rsidR="00AE6D28" w:rsidRDefault="00AE6D28" w:rsidP="00AE6D28">
      <w:pPr>
        <w:autoSpaceDE w:val="0"/>
        <w:autoSpaceDN w:val="0"/>
        <w:adjustRightInd w:val="0"/>
        <w:ind w:left="720"/>
        <w:rPr>
          <w:rFonts w:cs="Arial"/>
          <w:b/>
          <w:color w:val="44546A" w:themeColor="text2"/>
          <w:sz w:val="28"/>
          <w:szCs w:val="28"/>
          <w:lang w:eastAsia="en-GB"/>
        </w:rPr>
      </w:pPr>
      <w:r>
        <w:rPr>
          <w:noProof/>
          <w:lang w:eastAsia="en-GB"/>
        </w:rPr>
        <w:drawing>
          <wp:inline distT="0" distB="0" distL="0" distR="0" wp14:anchorId="27203A18" wp14:editId="1A6177F9">
            <wp:extent cx="5596932" cy="4951038"/>
            <wp:effectExtent l="0" t="0" r="3810" b="2540"/>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able&#10;&#10;Description automatically generated"/>
                    <pic:cNvPicPr/>
                  </pic:nvPicPr>
                  <pic:blipFill>
                    <a:blip r:embed="rId10"/>
                    <a:stretch>
                      <a:fillRect/>
                    </a:stretch>
                  </pic:blipFill>
                  <pic:spPr>
                    <a:xfrm>
                      <a:off x="0" y="0"/>
                      <a:ext cx="5599150" cy="4953000"/>
                    </a:xfrm>
                    <a:prstGeom prst="rect">
                      <a:avLst/>
                    </a:prstGeom>
                  </pic:spPr>
                </pic:pic>
              </a:graphicData>
            </a:graphic>
          </wp:inline>
        </w:drawing>
      </w:r>
    </w:p>
    <w:p w14:paraId="1602605C" w14:textId="77777777" w:rsidR="00CF7723" w:rsidRPr="00CF7723" w:rsidRDefault="00CF7723" w:rsidP="00CF7723">
      <w:pPr>
        <w:spacing w:before="160" w:after="240"/>
        <w:rPr>
          <w:sz w:val="22"/>
          <w:szCs w:val="22"/>
        </w:rPr>
      </w:pPr>
      <w:r w:rsidRPr="00CF7723">
        <w:rPr>
          <w:sz w:val="22"/>
          <w:szCs w:val="22"/>
        </w:rPr>
        <w:t>Source: - Wounds UK (2016) Best Practice Statement: Holistic Management of Venous Leg Ulceration.</w:t>
      </w:r>
    </w:p>
    <w:p w14:paraId="0829D452" w14:textId="453C3AD2" w:rsidR="00CF7723" w:rsidRPr="00CF7723" w:rsidRDefault="00CF7723" w:rsidP="00CF7723">
      <w:pPr>
        <w:pStyle w:val="S-HeadA"/>
        <w:spacing w:before="120"/>
        <w:ind w:left="720" w:hanging="720"/>
      </w:pPr>
      <w:bookmarkStart w:id="21" w:name="_Toc106622723"/>
      <w:r>
        <w:t>14.</w:t>
      </w:r>
      <w:r>
        <w:tab/>
      </w:r>
      <w:r w:rsidRPr="002B58A2">
        <w:t>The treatment of venous leg ulcers – the role of the vascular surgeon</w:t>
      </w:r>
      <w:bookmarkEnd w:id="21"/>
    </w:p>
    <w:p w14:paraId="47C306CF" w14:textId="77777777" w:rsidR="00CF7723" w:rsidRPr="00CF7723" w:rsidRDefault="00CF7723" w:rsidP="00CF7723">
      <w:pPr>
        <w:spacing w:before="160" w:after="240"/>
        <w:rPr>
          <w:rFonts w:cs="Arial"/>
          <w:sz w:val="22"/>
          <w:szCs w:val="22"/>
        </w:rPr>
      </w:pPr>
      <w:r w:rsidRPr="00CF7723">
        <w:rPr>
          <w:rFonts w:cs="Arial"/>
          <w:sz w:val="22"/>
          <w:szCs w:val="22"/>
        </w:rPr>
        <w:t>Vascular surgeons manage patients with disease of the arteries, veins and lymphatics.  For patients with leg ulcers, they have two principal roles.</w:t>
      </w:r>
    </w:p>
    <w:p w14:paraId="1FE915CF" w14:textId="77777777" w:rsidR="00CF7723" w:rsidRPr="00CF7723" w:rsidRDefault="00CF7723" w:rsidP="00CF7723">
      <w:pPr>
        <w:pStyle w:val="ListParagraph"/>
        <w:numPr>
          <w:ilvl w:val="0"/>
          <w:numId w:val="25"/>
        </w:numPr>
        <w:spacing w:before="160" w:after="240"/>
        <w:rPr>
          <w:rFonts w:ascii="Arial" w:hAnsi="Arial" w:cs="Arial"/>
          <w:b/>
          <w:sz w:val="22"/>
          <w:szCs w:val="20"/>
        </w:rPr>
      </w:pPr>
      <w:r w:rsidRPr="00CF7723">
        <w:rPr>
          <w:rFonts w:ascii="Arial" w:hAnsi="Arial" w:cs="Arial"/>
          <w:b/>
          <w:sz w:val="22"/>
          <w:szCs w:val="20"/>
        </w:rPr>
        <w:t xml:space="preserve"> The Ischaemic leg</w:t>
      </w:r>
    </w:p>
    <w:p w14:paraId="4BF65B2C" w14:textId="77777777" w:rsidR="00CF7723" w:rsidRPr="00CF7723" w:rsidRDefault="00CF7723" w:rsidP="00CF7723">
      <w:pPr>
        <w:spacing w:before="160" w:after="240"/>
        <w:jc w:val="both"/>
        <w:rPr>
          <w:rFonts w:cs="Arial"/>
          <w:sz w:val="22"/>
          <w:szCs w:val="22"/>
        </w:rPr>
      </w:pPr>
      <w:r w:rsidRPr="00CF7723">
        <w:rPr>
          <w:rFonts w:cs="Arial"/>
          <w:sz w:val="22"/>
          <w:szCs w:val="22"/>
        </w:rPr>
        <w:t>The first is to guide revascularisation for patients with occlusive disease of their arteries</w:t>
      </w:r>
      <w:r w:rsidRPr="00CF7723">
        <w:rPr>
          <w:rFonts w:cs="Arial"/>
          <w:b/>
          <w:sz w:val="22"/>
          <w:szCs w:val="22"/>
        </w:rPr>
        <w:t>. It is not safe to compress patients with ischaemic legs</w:t>
      </w:r>
      <w:r w:rsidRPr="00CF7723">
        <w:rPr>
          <w:rFonts w:cs="Arial"/>
          <w:sz w:val="22"/>
          <w:szCs w:val="22"/>
        </w:rPr>
        <w:t>. Referral to vascular surgery will allow both assessment and treatment planning.  It is always important to include any Doppler pressure measurements and details of treatments (current and historical) in your referral.</w:t>
      </w:r>
    </w:p>
    <w:p w14:paraId="4D8C2013" w14:textId="77777777" w:rsidR="00CF7723" w:rsidRPr="00CF7723" w:rsidRDefault="00CF7723" w:rsidP="00CF7723">
      <w:pPr>
        <w:spacing w:before="160" w:after="240"/>
        <w:jc w:val="both"/>
        <w:rPr>
          <w:rFonts w:cs="Arial"/>
          <w:sz w:val="22"/>
          <w:szCs w:val="22"/>
        </w:rPr>
      </w:pPr>
      <w:r w:rsidRPr="00CF7723">
        <w:rPr>
          <w:rFonts w:cs="Arial"/>
          <w:sz w:val="22"/>
          <w:szCs w:val="22"/>
        </w:rPr>
        <w:t xml:space="preserve">The vascular surgeon will confirm your findings and, if there is severe ischemia, will assess the arteries for intervention by duplex ultrasound, Computer Tomography (CT) or Magnetic resonance (MR) angiography.  This will give a clear map of the arterial tree and guide treatment.  </w:t>
      </w:r>
    </w:p>
    <w:p w14:paraId="13B756A4" w14:textId="77777777" w:rsidR="00CF7723" w:rsidRPr="00CF7723" w:rsidRDefault="00CF7723" w:rsidP="00CF7723">
      <w:pPr>
        <w:spacing w:before="160" w:after="240"/>
        <w:jc w:val="both"/>
        <w:rPr>
          <w:rFonts w:cs="Arial"/>
          <w:sz w:val="22"/>
          <w:szCs w:val="22"/>
        </w:rPr>
      </w:pPr>
      <w:r w:rsidRPr="00CF7723">
        <w:rPr>
          <w:rFonts w:cs="Arial"/>
          <w:sz w:val="22"/>
          <w:szCs w:val="22"/>
        </w:rPr>
        <w:t>For patients with short segment stenosis or occlusion of the arteries, the first modality is usually angioplasty with or without the addition of an intra-arterial stent. The aim is to return the circulation to as near normal as possible, to permit full compression and aid ulcer healing.</w:t>
      </w:r>
    </w:p>
    <w:p w14:paraId="7B838DF8" w14:textId="77777777" w:rsidR="00CF7723" w:rsidRPr="00CF7723" w:rsidRDefault="00CF7723" w:rsidP="00CF7723">
      <w:pPr>
        <w:spacing w:before="160" w:after="240"/>
        <w:jc w:val="both"/>
        <w:rPr>
          <w:rFonts w:cs="Arial"/>
          <w:sz w:val="22"/>
          <w:szCs w:val="22"/>
        </w:rPr>
      </w:pPr>
      <w:r w:rsidRPr="00CF7723">
        <w:rPr>
          <w:rFonts w:cs="Arial"/>
          <w:sz w:val="22"/>
          <w:szCs w:val="22"/>
        </w:rPr>
        <w:t>In some circumstances, the anatomical location of the narrowing/occlusion or the extent of it may require open surgery, such as endarterectomy (removing obstructing atheroma) or bypass.  This will usually significantly improve the circulation.</w:t>
      </w:r>
    </w:p>
    <w:p w14:paraId="00EA4C5F" w14:textId="77777777" w:rsidR="00CF7723" w:rsidRPr="00CF7723" w:rsidRDefault="00CF7723" w:rsidP="00CF7723">
      <w:pPr>
        <w:spacing w:before="160" w:after="240"/>
        <w:jc w:val="both"/>
        <w:rPr>
          <w:rFonts w:cs="Arial"/>
          <w:sz w:val="22"/>
          <w:szCs w:val="22"/>
        </w:rPr>
      </w:pPr>
      <w:r w:rsidRPr="00CF7723">
        <w:rPr>
          <w:rFonts w:cs="Arial"/>
          <w:sz w:val="22"/>
          <w:szCs w:val="22"/>
        </w:rPr>
        <w:t xml:space="preserve">If you are looking after a patient who has undergone angioplasty/stenting or bypass, it is important to remember that these procedures can fail over time. </w:t>
      </w:r>
      <w:r w:rsidRPr="00CF7723">
        <w:rPr>
          <w:rFonts w:cs="Arial"/>
          <w:b/>
          <w:sz w:val="22"/>
          <w:szCs w:val="22"/>
        </w:rPr>
        <w:t>Always re-check the ABPI before recommencing a course of compression</w:t>
      </w:r>
      <w:r w:rsidRPr="00CF7723">
        <w:rPr>
          <w:rFonts w:cs="Arial"/>
          <w:sz w:val="22"/>
          <w:szCs w:val="22"/>
        </w:rPr>
        <w:t>. If you find that it has fallen then consider re-referral to the vascular service. It is much easier to angioplasty a narrowing in a stent or bypass, than to try and re-open it once occluded.</w:t>
      </w:r>
    </w:p>
    <w:p w14:paraId="378093EE" w14:textId="77777777" w:rsidR="00CF7723" w:rsidRPr="00CF7723" w:rsidRDefault="00CF7723" w:rsidP="00CF7723">
      <w:pPr>
        <w:pStyle w:val="ListParagraph"/>
        <w:numPr>
          <w:ilvl w:val="0"/>
          <w:numId w:val="27"/>
        </w:numPr>
        <w:spacing w:before="160" w:after="240"/>
        <w:jc w:val="both"/>
        <w:rPr>
          <w:rFonts w:ascii="Arial" w:hAnsi="Arial" w:cs="Arial"/>
          <w:b/>
          <w:sz w:val="22"/>
        </w:rPr>
      </w:pPr>
      <w:r w:rsidRPr="00CF7723">
        <w:rPr>
          <w:rFonts w:ascii="Arial" w:hAnsi="Arial" w:cs="Arial"/>
          <w:b/>
          <w:sz w:val="22"/>
        </w:rPr>
        <w:t>Vascular surgery to incompetent veins</w:t>
      </w:r>
    </w:p>
    <w:p w14:paraId="5AB7ECE0" w14:textId="77777777" w:rsidR="00CF7723" w:rsidRPr="00CF7723" w:rsidRDefault="00CF7723" w:rsidP="00CF7723">
      <w:pPr>
        <w:spacing w:before="160" w:after="240"/>
        <w:jc w:val="both"/>
        <w:rPr>
          <w:rFonts w:cs="Arial"/>
          <w:sz w:val="22"/>
          <w:szCs w:val="22"/>
        </w:rPr>
      </w:pPr>
      <w:r w:rsidRPr="00CF7723">
        <w:rPr>
          <w:rFonts w:cs="Arial"/>
          <w:sz w:val="22"/>
          <w:szCs w:val="22"/>
        </w:rPr>
        <w:t>Patients with normal arterial circulation who fail to heal, despite being in appropriate compression therapy after a reasonable period (3-6 months) should be considered for a Vascular surgery referral. Patients with healed ulcers following a period of compression should be referred for assessment for interventions to their veins, as indicated in the National Institute for Health and Care Excellence (NICE) guideline 168 (2013). The ESCHAR trial (Barwell et al 2004) which demonstrated a significant reduction in recurrence of ulcers in patients who had their superficial venous reflux successfully treated. In younger, normally mobile patients such treatments may permit cessation of compression hosiery.</w:t>
      </w:r>
    </w:p>
    <w:p w14:paraId="5D072364" w14:textId="77777777" w:rsidR="00CF7723" w:rsidRPr="00CF7723" w:rsidRDefault="00CF7723" w:rsidP="00CF7723">
      <w:pPr>
        <w:spacing w:before="160" w:after="240"/>
        <w:jc w:val="both"/>
        <w:rPr>
          <w:rFonts w:cs="Arial"/>
          <w:sz w:val="22"/>
          <w:szCs w:val="22"/>
        </w:rPr>
      </w:pPr>
      <w:r w:rsidRPr="00CF7723">
        <w:rPr>
          <w:rFonts w:cs="Arial"/>
          <w:sz w:val="22"/>
          <w:szCs w:val="22"/>
        </w:rPr>
        <w:t>Some patients have significant reflux, or obstruction to flow, in their deep venous system. If this is identified, then vascular surgery may be contra-indicated and the patient will require lifelong compression. The vascular service will advise what treatments are required and why.</w:t>
      </w:r>
    </w:p>
    <w:p w14:paraId="75E5A13F" w14:textId="77777777" w:rsidR="00CF7723" w:rsidRPr="00CF7723" w:rsidRDefault="00CF7723" w:rsidP="00CF7723">
      <w:pPr>
        <w:pStyle w:val="subitem2"/>
        <w:numPr>
          <w:ilvl w:val="0"/>
          <w:numId w:val="0"/>
        </w:numPr>
        <w:jc w:val="both"/>
        <w:rPr>
          <w:rFonts w:cs="Arial"/>
          <w:b w:val="0"/>
          <w:color w:val="auto"/>
          <w:sz w:val="22"/>
          <w:szCs w:val="22"/>
        </w:rPr>
      </w:pPr>
      <w:r w:rsidRPr="00CF7723">
        <w:rPr>
          <w:rFonts w:cs="Arial"/>
          <w:b w:val="0"/>
          <w:color w:val="auto"/>
          <w:sz w:val="22"/>
          <w:szCs w:val="22"/>
        </w:rPr>
        <w:t xml:space="preserve">Modern treatment for varicose veins are largely day-case outpatient procedures and nearly all patients can be treated with either ultrasound guided sclerotherapy (liquid or foam based treatments), or catheter based ablation techniques (radiofrequency or LASER).  These have largely replaced the traditional surgical technique of ligation and stripping of incompetent truncal veins. Studies of effectiveness suggest that catheter base vein ablation offers a similar level of effectiveness to surgery with fewer complications, less pain and a quicker return to full activity. Foam sclerotherapy is a little less effective, but much cheaper and provides an acceptable outcome to catheter-based interventions.  It may require more frequent repeat treatment to achieve the same outcome. Not all patients can have catheter based treatments. NICE recommends that catheter based treatment or foam sclerotherapy should be the preferred treatment. </w:t>
      </w:r>
    </w:p>
    <w:p w14:paraId="0567D9A3" w14:textId="77777777" w:rsidR="00CF7723" w:rsidRPr="00CF7723" w:rsidRDefault="00CF7723" w:rsidP="00CF7723">
      <w:pPr>
        <w:spacing w:before="160" w:after="240"/>
        <w:jc w:val="both"/>
        <w:rPr>
          <w:rFonts w:cs="Arial"/>
          <w:sz w:val="22"/>
          <w:szCs w:val="22"/>
        </w:rPr>
      </w:pPr>
      <w:r w:rsidRPr="00CF7723">
        <w:rPr>
          <w:rFonts w:cs="Arial"/>
          <w:sz w:val="22"/>
          <w:szCs w:val="22"/>
        </w:rPr>
        <w:t>To date the main trials have focussed on the role of open surgery, in the healing or prevention of recurrence of venous ulcers.  There are now a number of newer “minimally invasive” treatments being offered to patients and this section attempts to provide an overview of less invasive alternatives to surgery.</w:t>
      </w:r>
    </w:p>
    <w:p w14:paraId="7C14FD7B" w14:textId="77777777" w:rsidR="00CF7723" w:rsidRPr="00CF7723" w:rsidRDefault="00CF7723" w:rsidP="00CF7723">
      <w:pPr>
        <w:pStyle w:val="ListParagraph"/>
        <w:numPr>
          <w:ilvl w:val="0"/>
          <w:numId w:val="27"/>
        </w:numPr>
        <w:spacing w:before="160" w:after="240"/>
        <w:jc w:val="both"/>
        <w:rPr>
          <w:rFonts w:ascii="Arial" w:hAnsi="Arial" w:cs="Arial"/>
          <w:b/>
          <w:sz w:val="22"/>
        </w:rPr>
      </w:pPr>
      <w:r w:rsidRPr="00CF7723">
        <w:rPr>
          <w:rFonts w:ascii="Arial" w:hAnsi="Arial" w:cs="Arial"/>
          <w:b/>
          <w:sz w:val="22"/>
        </w:rPr>
        <w:t xml:space="preserve"> VNUS closure</w:t>
      </w:r>
    </w:p>
    <w:p w14:paraId="4C4D4B86" w14:textId="27748420" w:rsidR="00CF7723" w:rsidRDefault="00CF7723" w:rsidP="00CF7723">
      <w:pPr>
        <w:spacing w:before="160" w:after="240"/>
        <w:jc w:val="both"/>
        <w:rPr>
          <w:rFonts w:cs="Arial"/>
          <w:sz w:val="22"/>
          <w:szCs w:val="22"/>
        </w:rPr>
      </w:pPr>
      <w:r w:rsidRPr="00CF7723">
        <w:rPr>
          <w:rFonts w:cs="Arial"/>
          <w:sz w:val="22"/>
          <w:szCs w:val="22"/>
        </w:rPr>
        <w:t>This technique involves passing a probe up the saphenous vein, using ultrasound to accurately guide placement.  Once correctly located near the junction with the deep veins, the vein is then surrounded by a cuff of injected saline containing local anaesthetic for pain relief.  The probe is then heated up and withdrawn slowly.  The probe heats the vein to a high temperature and denatures the vein wall causing fibrosis.  The technique has a good success rate of over 80% (Nicolini 2005). Further injections or phlebectomies may be required to remove residual varicosities.</w:t>
      </w:r>
    </w:p>
    <w:p w14:paraId="3BFD82C3" w14:textId="77777777" w:rsidR="00CF7723" w:rsidRPr="00CF7723" w:rsidRDefault="00CF7723" w:rsidP="00CF7723">
      <w:pPr>
        <w:spacing w:before="160" w:after="240"/>
        <w:jc w:val="both"/>
        <w:rPr>
          <w:rFonts w:cs="Arial"/>
          <w:sz w:val="22"/>
          <w:szCs w:val="22"/>
        </w:rPr>
      </w:pPr>
    </w:p>
    <w:p w14:paraId="4C5726A0" w14:textId="77777777" w:rsidR="00CF7723" w:rsidRPr="00CF7723" w:rsidRDefault="00CF7723" w:rsidP="00CF7723">
      <w:pPr>
        <w:pStyle w:val="ListParagraph"/>
        <w:numPr>
          <w:ilvl w:val="0"/>
          <w:numId w:val="27"/>
        </w:numPr>
        <w:spacing w:before="160" w:after="240"/>
        <w:jc w:val="both"/>
        <w:rPr>
          <w:rFonts w:ascii="Arial" w:hAnsi="Arial" w:cs="Arial"/>
          <w:b/>
          <w:sz w:val="22"/>
        </w:rPr>
      </w:pPr>
      <w:r w:rsidRPr="00CF7723">
        <w:rPr>
          <w:rFonts w:ascii="Arial" w:hAnsi="Arial" w:cs="Arial"/>
          <w:b/>
          <w:sz w:val="22"/>
        </w:rPr>
        <w:t xml:space="preserve"> Endovenous laser therapy</w:t>
      </w:r>
    </w:p>
    <w:p w14:paraId="4671A4E3" w14:textId="77777777" w:rsidR="00CF7723" w:rsidRPr="00CF7723" w:rsidRDefault="00CF7723" w:rsidP="00CF7723">
      <w:pPr>
        <w:spacing w:before="160" w:after="240"/>
        <w:jc w:val="both"/>
        <w:rPr>
          <w:rFonts w:cs="Arial"/>
          <w:sz w:val="22"/>
          <w:szCs w:val="22"/>
        </w:rPr>
      </w:pPr>
      <w:r w:rsidRPr="00CF7723">
        <w:rPr>
          <w:rFonts w:cs="Arial"/>
          <w:sz w:val="22"/>
          <w:szCs w:val="22"/>
        </w:rPr>
        <w:t>This technique is very similar to VNUS closure but uses a laser fibre passed into the vein under ultrasound guidance.  Once correctly located, the leg is injected with saline and local anaesthetic to prevent heating of surrounding tissues and to minimise pain.  The laser is then activated as the fibre is withdrawn, causing thermal injury to the vein wall.  Subsequently, residual varicosities may need treatment. Again the technique has a good success rate of over 80% (Min Robert et al. 2003).</w:t>
      </w:r>
    </w:p>
    <w:p w14:paraId="10CF6D5D" w14:textId="77777777" w:rsidR="00CF7723" w:rsidRPr="00CF7723" w:rsidRDefault="00CF7723" w:rsidP="00CF7723">
      <w:pPr>
        <w:spacing w:before="160" w:after="240"/>
        <w:jc w:val="both"/>
        <w:rPr>
          <w:rFonts w:cs="Arial"/>
          <w:sz w:val="22"/>
          <w:szCs w:val="22"/>
        </w:rPr>
      </w:pPr>
      <w:r w:rsidRPr="00CF7723">
        <w:rPr>
          <w:rFonts w:cs="Arial"/>
          <w:sz w:val="22"/>
          <w:szCs w:val="22"/>
        </w:rPr>
        <w:t>Problems include, recurrence (related to laser energy used (Proebstle et al. 2004) phlebitis, pain and bruising.  Long-term durability is not known. (NICE, 2013)</w:t>
      </w:r>
    </w:p>
    <w:p w14:paraId="00A3348C" w14:textId="77777777" w:rsidR="00CF7723" w:rsidRPr="00CF7723" w:rsidRDefault="00CF7723" w:rsidP="00CF7723">
      <w:pPr>
        <w:pStyle w:val="ListParagraph"/>
        <w:numPr>
          <w:ilvl w:val="0"/>
          <w:numId w:val="27"/>
        </w:numPr>
        <w:spacing w:before="160" w:after="240"/>
        <w:jc w:val="both"/>
        <w:rPr>
          <w:rFonts w:ascii="Arial" w:hAnsi="Arial" w:cs="Arial"/>
          <w:b/>
          <w:sz w:val="22"/>
        </w:rPr>
      </w:pPr>
      <w:r w:rsidRPr="00CF7723">
        <w:rPr>
          <w:rFonts w:ascii="Arial" w:hAnsi="Arial" w:cs="Arial"/>
          <w:b/>
          <w:sz w:val="22"/>
        </w:rPr>
        <w:t xml:space="preserve"> Ultrasound guided foam sclerotherapy</w:t>
      </w:r>
    </w:p>
    <w:p w14:paraId="10239556" w14:textId="77777777" w:rsidR="00CF7723" w:rsidRPr="00CF7723" w:rsidRDefault="00CF7723" w:rsidP="00CF7723">
      <w:pPr>
        <w:spacing w:before="160" w:after="240"/>
        <w:jc w:val="both"/>
        <w:rPr>
          <w:rFonts w:cs="Arial"/>
          <w:sz w:val="22"/>
          <w:szCs w:val="22"/>
        </w:rPr>
      </w:pPr>
      <w:r w:rsidRPr="00CF7723">
        <w:rPr>
          <w:rFonts w:cs="Arial"/>
          <w:sz w:val="22"/>
          <w:szCs w:val="22"/>
        </w:rPr>
        <w:t>Injection sclerotherapy has been promoted for the treatment of venous disease in mainland Europe for some years.  The technique of creating foam by forcing air through sclerosing agents allows the injected foam to displace blood and come into contact with a significant proportion of the vessel wall.  This makes it more effective than standard liquid sclerotherapy techniques (Hamel et al.2003).  A needle is located in the saphenous vein under ultrasound guidance and then the foam injected.  The ultrasound probe is used to compress the vein and limit the flow of foam into deep veins once it reaches the junction with the deep system. The technique may obliterate all varicosities or subsequent injection or phlebectomy may be needed to remove residual varicosities as in a) and b).</w:t>
      </w:r>
    </w:p>
    <w:p w14:paraId="4024B9BE" w14:textId="77777777" w:rsidR="00CF7723" w:rsidRPr="00CF7723" w:rsidRDefault="00CF7723" w:rsidP="00CF7723">
      <w:pPr>
        <w:numPr>
          <w:ilvl w:val="1"/>
          <w:numId w:val="0"/>
        </w:numPr>
        <w:spacing w:before="160"/>
        <w:jc w:val="both"/>
        <w:rPr>
          <w:rFonts w:cs="Arial"/>
          <w:b/>
          <w:sz w:val="22"/>
          <w:szCs w:val="22"/>
        </w:rPr>
      </w:pPr>
      <w:bookmarkStart w:id="22" w:name="_Toc458511538"/>
      <w:r w:rsidRPr="00CF7723">
        <w:rPr>
          <w:rFonts w:cs="Arial"/>
          <w:b/>
          <w:sz w:val="22"/>
          <w:szCs w:val="22"/>
        </w:rPr>
        <w:t>Summary</w:t>
      </w:r>
      <w:bookmarkEnd w:id="22"/>
    </w:p>
    <w:p w14:paraId="654F52A0" w14:textId="5BF68786" w:rsidR="00AE6D28" w:rsidRPr="00CF7723" w:rsidRDefault="00CF7723" w:rsidP="00CF7723">
      <w:pPr>
        <w:spacing w:after="160" w:line="259" w:lineRule="auto"/>
        <w:jc w:val="both"/>
        <w:rPr>
          <w:rFonts w:eastAsiaTheme="minorHAnsi" w:cs="Arial"/>
          <w:sz w:val="22"/>
          <w:szCs w:val="22"/>
        </w:rPr>
      </w:pPr>
      <w:r w:rsidRPr="00CF7723">
        <w:rPr>
          <w:rFonts w:cs="Arial"/>
          <w:sz w:val="22"/>
          <w:szCs w:val="22"/>
        </w:rPr>
        <w:t>There are a variety of treatments, suggesting that no one treatment is significantly superior to another.  Practitioners looking after patients with venous ulceration are advised to consult the NICE website (www.nice.org.uk) for further updates on currently available treatments</w:t>
      </w:r>
    </w:p>
    <w:p w14:paraId="39B17189" w14:textId="6F38BD59" w:rsidR="00CF7723" w:rsidRPr="00F233DD" w:rsidRDefault="00CF7723" w:rsidP="00CF7723">
      <w:pPr>
        <w:pStyle w:val="S-HeadA"/>
        <w:spacing w:before="120"/>
        <w:ind w:left="720" w:hanging="720"/>
      </w:pPr>
      <w:bookmarkStart w:id="23" w:name="_Toc106622724"/>
      <w:r>
        <w:t>15.</w:t>
      </w:r>
      <w:r>
        <w:tab/>
      </w:r>
      <w:r w:rsidR="00685DB3">
        <w:t>General Management of Leg Ulcers</w:t>
      </w:r>
      <w:bookmarkEnd w:id="23"/>
    </w:p>
    <w:p w14:paraId="675D72CD" w14:textId="77777777" w:rsidR="00CF7723" w:rsidRPr="00CF7723" w:rsidRDefault="00CF7723" w:rsidP="00CF7723">
      <w:pPr>
        <w:spacing w:before="160" w:after="240"/>
        <w:rPr>
          <w:rFonts w:cs="Arial"/>
          <w:b/>
          <w:sz w:val="22"/>
          <w:szCs w:val="22"/>
          <w:u w:val="single"/>
        </w:rPr>
      </w:pPr>
      <w:r w:rsidRPr="00CF7723">
        <w:rPr>
          <w:rFonts w:cs="Arial"/>
          <w:b/>
          <w:sz w:val="22"/>
          <w:szCs w:val="22"/>
          <w:u w:val="single"/>
        </w:rPr>
        <w:t xml:space="preserve">Essential Skin Care </w:t>
      </w:r>
    </w:p>
    <w:p w14:paraId="070A211B" w14:textId="77777777" w:rsidR="00CF7723" w:rsidRPr="00CF7723" w:rsidRDefault="00CF7723" w:rsidP="00CF7723">
      <w:pPr>
        <w:spacing w:before="160" w:after="240"/>
        <w:rPr>
          <w:rFonts w:cs="Arial"/>
          <w:sz w:val="22"/>
          <w:szCs w:val="22"/>
        </w:rPr>
      </w:pPr>
      <w:r w:rsidRPr="00CF7723">
        <w:rPr>
          <w:rFonts w:cs="Arial"/>
          <w:sz w:val="22"/>
          <w:szCs w:val="22"/>
        </w:rPr>
        <w:t>The effective skin care of patients with ulceration of the lower limb involves washing (Lindsay, 2007; Stephens and Lindsay, 2008 cited in White et al 2016). This is not new information having been widely recommended in the literature for decades (White et al 2016). The aim of washing lower legs is to remove dry and flaky skin, remove build-up of topical steroids and emollients, and for the patients wellbeing and comfort (Dealey 1999).</w:t>
      </w:r>
    </w:p>
    <w:p w14:paraId="2AA4BB3D" w14:textId="77777777" w:rsidR="00CF7723" w:rsidRPr="00CF7723" w:rsidRDefault="00CF7723" w:rsidP="00CF7723">
      <w:pPr>
        <w:spacing w:before="160" w:after="240"/>
        <w:rPr>
          <w:rFonts w:cs="Arial"/>
          <w:sz w:val="22"/>
          <w:szCs w:val="22"/>
        </w:rPr>
      </w:pPr>
      <w:r w:rsidRPr="00CF7723">
        <w:rPr>
          <w:rFonts w:cs="Arial"/>
          <w:sz w:val="22"/>
          <w:szCs w:val="22"/>
        </w:rPr>
        <w:t>The advocated method of washing is as follows:-</w:t>
      </w:r>
    </w:p>
    <w:p w14:paraId="0CAFD001" w14:textId="77777777" w:rsidR="00CF7723" w:rsidRPr="00CF7723" w:rsidRDefault="00CF7723" w:rsidP="00CF7723">
      <w:pPr>
        <w:pStyle w:val="ListParagraph"/>
        <w:numPr>
          <w:ilvl w:val="0"/>
          <w:numId w:val="28"/>
        </w:numPr>
        <w:spacing w:before="160" w:after="240"/>
        <w:ind w:left="0"/>
        <w:rPr>
          <w:rFonts w:ascii="Arial" w:hAnsi="Arial" w:cs="Arial"/>
          <w:sz w:val="22"/>
        </w:rPr>
      </w:pPr>
      <w:r w:rsidRPr="00CF7723">
        <w:rPr>
          <w:rFonts w:ascii="Arial" w:hAnsi="Arial" w:cs="Arial"/>
          <w:sz w:val="22"/>
        </w:rPr>
        <w:t xml:space="preserve">Soak the leg in a clean (plastic-lined) bucket of warm water at each treatment.  </w:t>
      </w:r>
    </w:p>
    <w:p w14:paraId="4FCB7CB8" w14:textId="77777777" w:rsidR="00CF7723" w:rsidRPr="00CF7723" w:rsidRDefault="00CF7723" w:rsidP="00CF7723">
      <w:pPr>
        <w:pStyle w:val="ListParagraph"/>
        <w:numPr>
          <w:ilvl w:val="0"/>
          <w:numId w:val="28"/>
        </w:numPr>
        <w:spacing w:before="160" w:after="240"/>
        <w:ind w:left="0"/>
        <w:rPr>
          <w:rFonts w:ascii="Arial" w:hAnsi="Arial" w:cs="Arial"/>
          <w:sz w:val="22"/>
        </w:rPr>
      </w:pPr>
      <w:r w:rsidRPr="00CF7723">
        <w:rPr>
          <w:rFonts w:ascii="Arial" w:hAnsi="Arial" w:cs="Arial"/>
          <w:sz w:val="22"/>
        </w:rPr>
        <w:t xml:space="preserve">Remove dry scales and wound edge encrustations to allow emollients to moisturise the skin using a debridement pad or cloth. </w:t>
      </w:r>
    </w:p>
    <w:p w14:paraId="4C7C8E30" w14:textId="77777777" w:rsidR="00CF7723" w:rsidRPr="00CF7723" w:rsidRDefault="00CF7723" w:rsidP="00CF7723">
      <w:pPr>
        <w:pStyle w:val="ListParagraph"/>
        <w:numPr>
          <w:ilvl w:val="0"/>
          <w:numId w:val="28"/>
        </w:numPr>
        <w:spacing w:before="160" w:after="240"/>
        <w:ind w:left="0"/>
        <w:rPr>
          <w:rFonts w:ascii="Arial" w:hAnsi="Arial" w:cs="Arial"/>
          <w:sz w:val="22"/>
        </w:rPr>
      </w:pPr>
      <w:r w:rsidRPr="00CF7723">
        <w:rPr>
          <w:rFonts w:ascii="Arial" w:hAnsi="Arial" w:cs="Arial"/>
          <w:sz w:val="22"/>
        </w:rPr>
        <w:t xml:space="preserve">Gently cleanse the leg using soap substitutes (Nix, 2006; Nix and Haugen, 2010 cited in White et al 2016).  </w:t>
      </w:r>
    </w:p>
    <w:p w14:paraId="61679E21" w14:textId="77777777" w:rsidR="00CF7723" w:rsidRPr="00CF7723" w:rsidRDefault="00CF7723" w:rsidP="00CF7723">
      <w:pPr>
        <w:pStyle w:val="ListParagraph"/>
        <w:numPr>
          <w:ilvl w:val="0"/>
          <w:numId w:val="28"/>
        </w:numPr>
        <w:spacing w:before="160" w:after="240"/>
        <w:ind w:left="0"/>
        <w:rPr>
          <w:rFonts w:ascii="Arial" w:hAnsi="Arial" w:cs="Arial"/>
          <w:sz w:val="22"/>
        </w:rPr>
      </w:pPr>
      <w:r w:rsidRPr="00CF7723">
        <w:rPr>
          <w:rFonts w:ascii="Arial" w:hAnsi="Arial" w:cs="Arial"/>
          <w:sz w:val="22"/>
        </w:rPr>
        <w:t>Thoroughly dry the limb, particularly between the toes. This whole process can be time-consuming, especially if the patient has a lot of scale to remove and oedema of the toes, making drying difficult. Nevertheless it should be done as it is of considerable clinical benefit insofar as it affords the clinician time to observe the whole limb in detail(Hodgkinson and Nay, 2005), soften dry skin and scale, and most important, is valued by patients for the ‘feel good’ or wellbeing factor.</w:t>
      </w:r>
    </w:p>
    <w:p w14:paraId="5F2A37E5" w14:textId="77777777" w:rsidR="00CF7723" w:rsidRPr="00CF7723" w:rsidRDefault="00CF7723" w:rsidP="00CF7723">
      <w:pPr>
        <w:spacing w:before="160" w:after="240"/>
        <w:rPr>
          <w:rFonts w:cs="Arial"/>
          <w:sz w:val="22"/>
          <w:szCs w:val="22"/>
        </w:rPr>
      </w:pPr>
      <w:r w:rsidRPr="00CF7723">
        <w:rPr>
          <w:rFonts w:cs="Arial"/>
          <w:b/>
          <w:sz w:val="22"/>
          <w:szCs w:val="22"/>
        </w:rPr>
        <w:t>Hyperkeratosis</w:t>
      </w:r>
      <w:r w:rsidRPr="00CF7723">
        <w:rPr>
          <w:rFonts w:cs="Arial"/>
          <w:sz w:val="22"/>
          <w:szCs w:val="22"/>
        </w:rPr>
        <w:t xml:space="preserve"> is thickening of the outer layer of the skin- the stratum corneum commonly seen in patients with venous insufficiency or lymphoedema. It is associated with an over-proliferation of the keratin producing cells over the service of the skin, International Lymphoedema Framework (2012). Daily Skin care/Hygiene regime is important for patients with hyperkeratosis. Patients should be encouraged to carry out this care and perform regular care. Promoting self-care where possible is important in promoting and maintaining skin health (Whitlaker 2012, Pidlock and Jones 2013).</w:t>
      </w:r>
    </w:p>
    <w:p w14:paraId="71AF3936" w14:textId="77777777" w:rsidR="00CF7723" w:rsidRPr="00CF7723" w:rsidRDefault="00CF7723" w:rsidP="00CF7723">
      <w:pPr>
        <w:spacing w:before="160" w:after="240"/>
        <w:ind w:left="720"/>
        <w:jc w:val="center"/>
        <w:rPr>
          <w:rFonts w:cs="Arial"/>
          <w:sz w:val="22"/>
          <w:szCs w:val="22"/>
        </w:rPr>
      </w:pPr>
      <w:r w:rsidRPr="00CF7723">
        <w:rPr>
          <w:rFonts w:cs="Arial"/>
          <w:noProof/>
          <w:sz w:val="22"/>
          <w:szCs w:val="22"/>
          <w:lang w:eastAsia="en-GB"/>
        </w:rPr>
        <w:drawing>
          <wp:inline distT="0" distB="0" distL="0" distR="0" wp14:anchorId="0E27BABA" wp14:editId="25333828">
            <wp:extent cx="2078035" cy="23431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1">
                      <a:lum bright="14000" contrast="-48000"/>
                      <a:extLst>
                        <a:ext uri="{28A0092B-C50C-407E-A947-70E740481C1C}">
                          <a14:useLocalDpi xmlns:a14="http://schemas.microsoft.com/office/drawing/2010/main" val="0"/>
                        </a:ext>
                      </a:extLst>
                    </a:blip>
                    <a:srcRect/>
                    <a:stretch>
                      <a:fillRect/>
                    </a:stretch>
                  </pic:blipFill>
                  <pic:spPr bwMode="auto">
                    <a:xfrm>
                      <a:off x="0" y="0"/>
                      <a:ext cx="2082079" cy="2347710"/>
                    </a:xfrm>
                    <a:prstGeom prst="rect">
                      <a:avLst/>
                    </a:prstGeom>
                    <a:noFill/>
                    <a:ln>
                      <a:noFill/>
                    </a:ln>
                  </pic:spPr>
                </pic:pic>
              </a:graphicData>
            </a:graphic>
          </wp:inline>
        </w:drawing>
      </w:r>
    </w:p>
    <w:p w14:paraId="6A32B178" w14:textId="77777777" w:rsidR="00CF7723" w:rsidRPr="00CF7723" w:rsidRDefault="00CF7723" w:rsidP="00CF7723">
      <w:pPr>
        <w:spacing w:before="160" w:after="240"/>
        <w:ind w:left="720"/>
        <w:jc w:val="center"/>
        <w:rPr>
          <w:rFonts w:cs="Arial"/>
          <w:b/>
          <w:sz w:val="22"/>
          <w:szCs w:val="22"/>
        </w:rPr>
      </w:pPr>
      <w:r w:rsidRPr="00CF7723">
        <w:rPr>
          <w:rFonts w:cs="Arial"/>
          <w:b/>
          <w:sz w:val="22"/>
          <w:szCs w:val="22"/>
        </w:rPr>
        <w:t>Hyperkeratosis to lower leg</w:t>
      </w:r>
    </w:p>
    <w:p w14:paraId="35CF3551" w14:textId="77777777" w:rsidR="00CF7723" w:rsidRPr="00CF7723" w:rsidRDefault="00CF7723" w:rsidP="00CF7723">
      <w:pPr>
        <w:spacing w:before="160" w:after="240"/>
        <w:rPr>
          <w:rFonts w:cs="Arial"/>
          <w:color w:val="FF0000"/>
          <w:sz w:val="22"/>
          <w:szCs w:val="22"/>
        </w:rPr>
      </w:pPr>
      <w:r w:rsidRPr="00CF7723">
        <w:rPr>
          <w:rFonts w:cs="Arial"/>
          <w:sz w:val="22"/>
          <w:szCs w:val="22"/>
        </w:rPr>
        <w:t>Scottish Intercollegiate Guidelines Network (SIGN 2010) suggests cleansing of the affected leg should be kept simple using warm tap water and a non-lanolin based emollient.  Tap water on exposed bone or tendon is not recommended.</w:t>
      </w:r>
    </w:p>
    <w:p w14:paraId="693D2D67" w14:textId="77777777" w:rsidR="00CF7723" w:rsidRPr="00CF7723" w:rsidRDefault="00CF7723" w:rsidP="00CF7723">
      <w:pPr>
        <w:spacing w:before="160" w:after="240"/>
        <w:rPr>
          <w:rFonts w:cs="Arial"/>
          <w:sz w:val="22"/>
          <w:szCs w:val="22"/>
        </w:rPr>
      </w:pPr>
      <w:r w:rsidRPr="00CF7723">
        <w:rPr>
          <w:rFonts w:cs="Arial"/>
          <w:sz w:val="22"/>
          <w:szCs w:val="22"/>
        </w:rPr>
        <w:t>Dry scales should be removed from the legs particularly around the ulcer edge to allow new growth of epithelium. (Sterile single use forceps can be used with care).Removal of the scales must be safe and atraumatic (Whitlaker 2012). Recent NICE guidelines (NICE 2014) support the use of a monofilament debridement pad in the management of hyperkeratosis. Emollients should be removed before using the monofilament debridement pad. The instructions should be read before use.</w:t>
      </w:r>
    </w:p>
    <w:p w14:paraId="6B03C579" w14:textId="77777777" w:rsidR="00CF7723" w:rsidRPr="00CF7723" w:rsidRDefault="00CF7723" w:rsidP="00CF7723">
      <w:pPr>
        <w:spacing w:before="160" w:after="240"/>
        <w:rPr>
          <w:rFonts w:cs="Arial"/>
          <w:sz w:val="22"/>
          <w:szCs w:val="22"/>
        </w:rPr>
      </w:pPr>
      <w:r w:rsidRPr="00CF7723">
        <w:rPr>
          <w:rFonts w:cs="Arial"/>
          <w:sz w:val="22"/>
          <w:szCs w:val="22"/>
        </w:rPr>
        <w:t>Unique convenient safe system of care (UCS)</w:t>
      </w:r>
      <w:r w:rsidRPr="00CF7723">
        <w:rPr>
          <w:rFonts w:cs="Arial"/>
          <w:color w:val="FF0000"/>
          <w:sz w:val="22"/>
          <w:szCs w:val="22"/>
        </w:rPr>
        <w:t xml:space="preserve"> </w:t>
      </w:r>
      <w:r w:rsidRPr="00CF7723">
        <w:rPr>
          <w:rFonts w:cs="Arial"/>
          <w:sz w:val="22"/>
          <w:szCs w:val="22"/>
        </w:rPr>
        <w:t>cloth is another device that can be used to promote good skin hygiene and debridement of skin scales.</w:t>
      </w:r>
    </w:p>
    <w:p w14:paraId="0ABB92DE" w14:textId="77777777" w:rsidR="00CF7723" w:rsidRPr="00CF7723" w:rsidRDefault="00CF7723" w:rsidP="00CF7723">
      <w:pPr>
        <w:spacing w:before="160" w:after="240"/>
        <w:rPr>
          <w:rFonts w:cs="Arial"/>
          <w:sz w:val="22"/>
          <w:szCs w:val="22"/>
        </w:rPr>
      </w:pPr>
      <w:r w:rsidRPr="00CF7723">
        <w:rPr>
          <w:rFonts w:cs="Arial"/>
          <w:sz w:val="22"/>
          <w:szCs w:val="22"/>
        </w:rPr>
        <w:t>A bland non lanolin moisturiser should be applied to the legs after cleansing and drying. The emollient will help to form a waterproof barrier over the skin surface, which helps to prevent the water within the skin evaporating and keeps the underlying skin hydrated. (Coley 2009).</w:t>
      </w:r>
    </w:p>
    <w:p w14:paraId="58FE154E" w14:textId="77777777" w:rsidR="00CF7723" w:rsidRPr="00CF7723" w:rsidRDefault="00CF7723" w:rsidP="00CF7723">
      <w:pPr>
        <w:spacing w:before="160" w:after="240"/>
        <w:rPr>
          <w:rFonts w:cs="Arial"/>
          <w:sz w:val="22"/>
          <w:szCs w:val="22"/>
        </w:rPr>
      </w:pPr>
      <w:r w:rsidRPr="00CF7723">
        <w:rPr>
          <w:rFonts w:cs="Arial"/>
          <w:sz w:val="22"/>
          <w:szCs w:val="22"/>
        </w:rPr>
        <w:t>Standard Infection Control Procedures should be adhered to as per Sirona Policies.</w:t>
      </w:r>
    </w:p>
    <w:p w14:paraId="26843631" w14:textId="77777777" w:rsidR="00CF7723" w:rsidRPr="00CF7723" w:rsidRDefault="00CF7723" w:rsidP="00CF7723">
      <w:pPr>
        <w:spacing w:before="160" w:after="240"/>
        <w:rPr>
          <w:rFonts w:cs="Arial"/>
          <w:b/>
          <w:sz w:val="22"/>
          <w:szCs w:val="22"/>
        </w:rPr>
      </w:pPr>
      <w:r w:rsidRPr="00CF7723">
        <w:rPr>
          <w:rFonts w:cs="Arial"/>
          <w:b/>
          <w:sz w:val="22"/>
          <w:szCs w:val="22"/>
        </w:rPr>
        <w:t>Local Wound care</w:t>
      </w:r>
    </w:p>
    <w:p w14:paraId="391FBC02" w14:textId="77777777" w:rsidR="00CF7723" w:rsidRPr="00CF7723" w:rsidRDefault="00CF7723" w:rsidP="00CF7723">
      <w:pPr>
        <w:spacing w:before="160" w:after="240"/>
        <w:rPr>
          <w:rFonts w:cs="Arial"/>
          <w:sz w:val="22"/>
          <w:szCs w:val="22"/>
        </w:rPr>
      </w:pPr>
      <w:r w:rsidRPr="00CF7723">
        <w:rPr>
          <w:rFonts w:cs="Arial"/>
          <w:sz w:val="22"/>
          <w:szCs w:val="22"/>
        </w:rPr>
        <w:t>Dressings do not heal leg ulcers but can be used to control symptoms such as odour or pain. They should be simple and cost effective; usually a simple non-adherent dressing is the initial dressing of choice.  Refer to Sirona Wound Formulary available via Sirona Intranet &amp; BNSSG CCG Remedy website.</w:t>
      </w:r>
    </w:p>
    <w:p w14:paraId="117C7A23" w14:textId="77777777" w:rsidR="00CF7723" w:rsidRPr="00CF7723" w:rsidRDefault="00CF7723" w:rsidP="00CF7723">
      <w:pPr>
        <w:numPr>
          <w:ilvl w:val="1"/>
          <w:numId w:val="0"/>
        </w:numPr>
        <w:spacing w:before="160"/>
        <w:rPr>
          <w:rFonts w:cs="Arial"/>
          <w:b/>
          <w:sz w:val="22"/>
          <w:szCs w:val="22"/>
        </w:rPr>
      </w:pPr>
      <w:bookmarkStart w:id="24" w:name="_Toc458511523"/>
      <w:r w:rsidRPr="00CF7723">
        <w:rPr>
          <w:rFonts w:cs="Arial"/>
          <w:b/>
          <w:sz w:val="22"/>
          <w:szCs w:val="22"/>
        </w:rPr>
        <w:t>Treatment of infection</w:t>
      </w:r>
      <w:bookmarkEnd w:id="24"/>
    </w:p>
    <w:p w14:paraId="6F664948" w14:textId="77777777" w:rsidR="00CF7723" w:rsidRPr="00CF7723" w:rsidRDefault="00CF7723" w:rsidP="00CF7723">
      <w:pPr>
        <w:spacing w:before="160" w:after="240"/>
        <w:rPr>
          <w:rFonts w:cs="Arial"/>
          <w:sz w:val="22"/>
          <w:szCs w:val="22"/>
        </w:rPr>
      </w:pPr>
      <w:r w:rsidRPr="00CF7723">
        <w:rPr>
          <w:rFonts w:cs="Arial"/>
          <w:sz w:val="22"/>
          <w:szCs w:val="22"/>
        </w:rPr>
        <w:t>When clinically assessing wounds, the practitioner should always be mindful of the presence of infection (White et al 2011).</w:t>
      </w:r>
    </w:p>
    <w:p w14:paraId="421654AE" w14:textId="77777777" w:rsidR="00CF7723" w:rsidRPr="00CF7723" w:rsidRDefault="00CF7723" w:rsidP="00CF7723">
      <w:pPr>
        <w:spacing w:before="160" w:after="240"/>
        <w:rPr>
          <w:rFonts w:cs="Arial"/>
          <w:sz w:val="22"/>
          <w:szCs w:val="22"/>
        </w:rPr>
      </w:pPr>
      <w:r w:rsidRPr="00CF7723">
        <w:rPr>
          <w:rFonts w:cs="Arial"/>
          <w:sz w:val="22"/>
          <w:szCs w:val="22"/>
        </w:rPr>
        <w:t xml:space="preserve">Bacteria can usually be grown from a leg ulcer but in most circumstances they can be ignored as they don’t interfere with healing. All broken areas of skin will rapidly become colonised with bacteria in any normal environment. </w:t>
      </w:r>
    </w:p>
    <w:p w14:paraId="0CF85D52" w14:textId="77777777" w:rsidR="009C5E5D" w:rsidRDefault="00CF7723" w:rsidP="00CF7723">
      <w:pPr>
        <w:spacing w:before="160" w:after="240"/>
        <w:rPr>
          <w:rFonts w:cs="Arial"/>
          <w:sz w:val="22"/>
          <w:szCs w:val="22"/>
        </w:rPr>
      </w:pPr>
      <w:r w:rsidRPr="00CF7723">
        <w:rPr>
          <w:rFonts w:cs="Arial"/>
          <w:sz w:val="22"/>
          <w:szCs w:val="22"/>
        </w:rPr>
        <w:t xml:space="preserve">Routine bacteriological swabbing is </w:t>
      </w:r>
      <w:r w:rsidRPr="00CF7723">
        <w:rPr>
          <w:rFonts w:cs="Arial"/>
          <w:b/>
          <w:sz w:val="22"/>
          <w:szCs w:val="22"/>
        </w:rPr>
        <w:t xml:space="preserve">unnecessary </w:t>
      </w:r>
      <w:r w:rsidRPr="00CF7723">
        <w:rPr>
          <w:rFonts w:cs="Arial"/>
          <w:sz w:val="22"/>
          <w:szCs w:val="22"/>
        </w:rPr>
        <w:t xml:space="preserve">(Wounds International 2015) unless there is evidence of clinical infection such as: - see table 3 cellulitis and venous signs. Wound swabbing should not be taken at initial presentation even if the ulcer might be infected (NICE 2020). </w:t>
      </w:r>
      <w:r w:rsidRPr="00CF7723">
        <w:rPr>
          <w:rFonts w:cs="Arial"/>
          <w:b/>
          <w:sz w:val="22"/>
          <w:szCs w:val="22"/>
        </w:rPr>
        <w:t>Antibiotics do not promote healing when a leg ulcer is not clinically infected</w:t>
      </w:r>
      <w:r w:rsidRPr="00CF7723">
        <w:rPr>
          <w:rFonts w:cs="Arial"/>
          <w:sz w:val="22"/>
          <w:szCs w:val="22"/>
        </w:rPr>
        <w:t xml:space="preserve"> (NICE 2020).</w:t>
      </w:r>
      <w:r w:rsidR="009C5E5D">
        <w:rPr>
          <w:rFonts w:cs="Arial"/>
          <w:sz w:val="22"/>
          <w:szCs w:val="22"/>
        </w:rPr>
        <w:br/>
      </w:r>
    </w:p>
    <w:p w14:paraId="20AD945B" w14:textId="75A66EDF" w:rsidR="00CF7723" w:rsidRPr="009C5E5D" w:rsidRDefault="00CF7723" w:rsidP="00CF7723">
      <w:pPr>
        <w:spacing w:before="160" w:after="240"/>
        <w:rPr>
          <w:rFonts w:cs="Arial"/>
          <w:sz w:val="22"/>
          <w:szCs w:val="22"/>
        </w:rPr>
      </w:pPr>
      <w:r w:rsidRPr="00CF7723">
        <w:rPr>
          <w:rFonts w:cs="Arial"/>
          <w:b/>
          <w:sz w:val="22"/>
          <w:szCs w:val="22"/>
          <w:u w:val="single"/>
        </w:rPr>
        <w:t>Table 3: -Cellulitis and venous signs and symptoms.</w:t>
      </w:r>
    </w:p>
    <w:p w14:paraId="3E212E51" w14:textId="77777777" w:rsidR="00CF7723" w:rsidRPr="00CF7723" w:rsidRDefault="00CF7723" w:rsidP="00CF7723">
      <w:pPr>
        <w:spacing w:before="160" w:after="240"/>
        <w:ind w:left="1440"/>
        <w:rPr>
          <w:rFonts w:cs="Arial"/>
          <w:sz w:val="22"/>
          <w:szCs w:val="22"/>
        </w:rPr>
      </w:pPr>
      <w:r w:rsidRPr="00CF7723">
        <w:rPr>
          <w:rFonts w:cs="Arial"/>
          <w:noProof/>
          <w:sz w:val="22"/>
          <w:szCs w:val="22"/>
          <w:lang w:eastAsia="en-GB"/>
        </w:rPr>
        <w:drawing>
          <wp:inline distT="0" distB="0" distL="0" distR="0" wp14:anchorId="22A385C4" wp14:editId="764F7A61">
            <wp:extent cx="4592097" cy="4899724"/>
            <wp:effectExtent l="0" t="0" r="0" b="0"/>
            <wp:docPr id="2" name="Picture 2"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table&#10;&#10;Description automatically generated"/>
                    <pic:cNvPicPr/>
                  </pic:nvPicPr>
                  <pic:blipFill>
                    <a:blip r:embed="rId12"/>
                    <a:stretch>
                      <a:fillRect/>
                    </a:stretch>
                  </pic:blipFill>
                  <pic:spPr>
                    <a:xfrm>
                      <a:off x="0" y="0"/>
                      <a:ext cx="4597393" cy="4905375"/>
                    </a:xfrm>
                    <a:prstGeom prst="rect">
                      <a:avLst/>
                    </a:prstGeom>
                  </pic:spPr>
                </pic:pic>
              </a:graphicData>
            </a:graphic>
          </wp:inline>
        </w:drawing>
      </w:r>
    </w:p>
    <w:p w14:paraId="19FAA94D" w14:textId="77777777" w:rsidR="00CF7723" w:rsidRPr="00CF7723" w:rsidRDefault="00CF7723" w:rsidP="00CF7723">
      <w:pPr>
        <w:spacing w:before="160" w:after="240"/>
        <w:jc w:val="center"/>
        <w:rPr>
          <w:rFonts w:cs="Arial"/>
          <w:sz w:val="22"/>
          <w:szCs w:val="22"/>
        </w:rPr>
      </w:pPr>
      <w:r w:rsidRPr="00CF7723">
        <w:rPr>
          <w:rFonts w:cs="Arial"/>
          <w:sz w:val="22"/>
          <w:szCs w:val="22"/>
        </w:rPr>
        <w:t>Source: - Wounds UK (2016) Best Practice Statement: Holistic Management of Venous Leg Ulceration.</w:t>
      </w:r>
    </w:p>
    <w:p w14:paraId="403DBA93" w14:textId="77777777" w:rsidR="00CF7723" w:rsidRPr="00CF7723" w:rsidRDefault="00CF7723" w:rsidP="00CF7723">
      <w:pPr>
        <w:spacing w:before="160" w:after="240"/>
        <w:rPr>
          <w:rFonts w:cs="Arial"/>
          <w:sz w:val="22"/>
          <w:szCs w:val="22"/>
        </w:rPr>
      </w:pPr>
      <w:r w:rsidRPr="00CF7723">
        <w:rPr>
          <w:rFonts w:cs="Arial"/>
          <w:sz w:val="22"/>
          <w:szCs w:val="22"/>
        </w:rPr>
        <w:t>Antibiotics are the main treatment for cellulitis, oral for a mild infection but intravenous antibiotics may be required if:</w:t>
      </w:r>
    </w:p>
    <w:p w14:paraId="1B2B7DCF" w14:textId="77777777" w:rsidR="00CF7723" w:rsidRPr="00CF7723" w:rsidRDefault="00CF7723" w:rsidP="00CF7723">
      <w:pPr>
        <w:pStyle w:val="ListParagraph"/>
        <w:numPr>
          <w:ilvl w:val="0"/>
          <w:numId w:val="29"/>
        </w:numPr>
        <w:tabs>
          <w:tab w:val="num" w:pos="1985"/>
        </w:tabs>
        <w:spacing w:before="160" w:after="240"/>
        <w:rPr>
          <w:rFonts w:ascii="Arial" w:hAnsi="Arial" w:cs="Arial"/>
          <w:sz w:val="22"/>
          <w:szCs w:val="20"/>
        </w:rPr>
      </w:pPr>
      <w:r w:rsidRPr="00CF7723">
        <w:rPr>
          <w:rFonts w:ascii="Arial" w:hAnsi="Arial" w:cs="Arial"/>
          <w:sz w:val="22"/>
          <w:szCs w:val="20"/>
        </w:rPr>
        <w:t>There is a more severe infection</w:t>
      </w:r>
    </w:p>
    <w:p w14:paraId="6E8630F5" w14:textId="77777777" w:rsidR="00CF7723" w:rsidRPr="00CF7723" w:rsidRDefault="00CF7723" w:rsidP="00CF7723">
      <w:pPr>
        <w:pStyle w:val="ListParagraph"/>
        <w:numPr>
          <w:ilvl w:val="0"/>
          <w:numId w:val="29"/>
        </w:numPr>
        <w:tabs>
          <w:tab w:val="num" w:pos="1985"/>
        </w:tabs>
        <w:spacing w:before="160" w:after="240"/>
        <w:rPr>
          <w:rFonts w:ascii="Arial" w:hAnsi="Arial" w:cs="Arial"/>
          <w:sz w:val="22"/>
          <w:szCs w:val="20"/>
        </w:rPr>
      </w:pPr>
      <w:r w:rsidRPr="00CF7723">
        <w:rPr>
          <w:rFonts w:ascii="Arial" w:hAnsi="Arial" w:cs="Arial"/>
          <w:sz w:val="22"/>
          <w:szCs w:val="20"/>
        </w:rPr>
        <w:t>The infection has not responded to oral antibiotics</w:t>
      </w:r>
    </w:p>
    <w:p w14:paraId="2D112123" w14:textId="77777777" w:rsidR="00CF7723" w:rsidRPr="00CF7723" w:rsidRDefault="00CF7723" w:rsidP="00CF7723">
      <w:pPr>
        <w:pStyle w:val="ListParagraph"/>
        <w:numPr>
          <w:ilvl w:val="0"/>
          <w:numId w:val="29"/>
        </w:numPr>
        <w:tabs>
          <w:tab w:val="num" w:pos="1985"/>
        </w:tabs>
        <w:spacing w:before="160" w:after="240"/>
        <w:rPr>
          <w:rFonts w:ascii="Arial" w:hAnsi="Arial" w:cs="Arial"/>
          <w:sz w:val="22"/>
          <w:szCs w:val="20"/>
        </w:rPr>
      </w:pPr>
      <w:r w:rsidRPr="00CF7723">
        <w:rPr>
          <w:rFonts w:ascii="Arial" w:hAnsi="Arial" w:cs="Arial"/>
          <w:sz w:val="22"/>
          <w:szCs w:val="20"/>
        </w:rPr>
        <w:t>The patient has other health problems.</w:t>
      </w:r>
    </w:p>
    <w:p w14:paraId="0531188E" w14:textId="77777777" w:rsidR="00CF7723" w:rsidRPr="00CF7723" w:rsidRDefault="00CF7723" w:rsidP="00CF7723">
      <w:pPr>
        <w:spacing w:before="160" w:after="240"/>
        <w:rPr>
          <w:rFonts w:cs="Arial"/>
          <w:sz w:val="22"/>
          <w:szCs w:val="22"/>
        </w:rPr>
      </w:pPr>
      <w:r w:rsidRPr="00CF7723">
        <w:rPr>
          <w:rFonts w:cs="Arial"/>
          <w:sz w:val="22"/>
          <w:szCs w:val="22"/>
        </w:rPr>
        <w:t>Other treatment is aimed at:</w:t>
      </w:r>
    </w:p>
    <w:p w14:paraId="4787B516" w14:textId="77777777" w:rsidR="00CF7723" w:rsidRPr="00CF7723" w:rsidRDefault="00CF7723" w:rsidP="00CF7723">
      <w:pPr>
        <w:pStyle w:val="ListParagraph"/>
        <w:numPr>
          <w:ilvl w:val="0"/>
          <w:numId w:val="30"/>
        </w:numPr>
        <w:tabs>
          <w:tab w:val="num" w:pos="1985"/>
        </w:tabs>
        <w:spacing w:before="160" w:after="240"/>
        <w:rPr>
          <w:rFonts w:ascii="Arial" w:hAnsi="Arial" w:cs="Arial"/>
          <w:sz w:val="22"/>
          <w:szCs w:val="20"/>
        </w:rPr>
      </w:pPr>
      <w:r w:rsidRPr="00CF7723">
        <w:rPr>
          <w:rFonts w:ascii="Arial" w:hAnsi="Arial" w:cs="Arial"/>
          <w:sz w:val="22"/>
          <w:szCs w:val="20"/>
        </w:rPr>
        <w:t>Treating any breaks in the skin that allowed the infection in e.g. dressing the ulcer or the fungal infection.</w:t>
      </w:r>
    </w:p>
    <w:p w14:paraId="3C3ADAFE" w14:textId="77777777" w:rsidR="00CF7723" w:rsidRPr="00CF7723" w:rsidRDefault="00CF7723" w:rsidP="00CF7723">
      <w:pPr>
        <w:pStyle w:val="ListParagraph"/>
        <w:numPr>
          <w:ilvl w:val="0"/>
          <w:numId w:val="30"/>
        </w:numPr>
        <w:tabs>
          <w:tab w:val="num" w:pos="1985"/>
        </w:tabs>
        <w:spacing w:before="160" w:after="240"/>
        <w:rPr>
          <w:rFonts w:ascii="Arial" w:hAnsi="Arial" w:cs="Arial"/>
          <w:sz w:val="22"/>
          <w:szCs w:val="20"/>
        </w:rPr>
      </w:pPr>
      <w:r w:rsidRPr="00CF7723">
        <w:rPr>
          <w:rFonts w:ascii="Arial" w:hAnsi="Arial" w:cs="Arial"/>
          <w:sz w:val="22"/>
          <w:szCs w:val="20"/>
        </w:rPr>
        <w:t>Treating pain or swelling, with analgesia and elevation</w:t>
      </w:r>
    </w:p>
    <w:p w14:paraId="38F01F7C" w14:textId="77777777" w:rsidR="00CF7723" w:rsidRPr="00CF7723" w:rsidRDefault="00CF7723" w:rsidP="00CF7723">
      <w:pPr>
        <w:pStyle w:val="ListParagraph"/>
        <w:numPr>
          <w:ilvl w:val="0"/>
          <w:numId w:val="30"/>
        </w:numPr>
        <w:tabs>
          <w:tab w:val="num" w:pos="1985"/>
        </w:tabs>
        <w:spacing w:before="160" w:after="240"/>
        <w:rPr>
          <w:rFonts w:ascii="Arial" w:hAnsi="Arial" w:cs="Arial"/>
          <w:sz w:val="22"/>
          <w:szCs w:val="20"/>
        </w:rPr>
      </w:pPr>
      <w:r w:rsidRPr="00CF7723">
        <w:rPr>
          <w:rFonts w:ascii="Arial" w:hAnsi="Arial" w:cs="Arial"/>
          <w:sz w:val="22"/>
          <w:szCs w:val="20"/>
        </w:rPr>
        <w:t xml:space="preserve">Gentle cleansing with a soap substitute </w:t>
      </w:r>
    </w:p>
    <w:p w14:paraId="6EF4B063" w14:textId="77777777" w:rsidR="00CF7723" w:rsidRPr="00CF7723" w:rsidRDefault="00CF7723" w:rsidP="00CF7723">
      <w:pPr>
        <w:pStyle w:val="ListParagraph"/>
        <w:numPr>
          <w:ilvl w:val="0"/>
          <w:numId w:val="30"/>
        </w:numPr>
        <w:tabs>
          <w:tab w:val="num" w:pos="1985"/>
        </w:tabs>
        <w:spacing w:before="160" w:after="240"/>
        <w:rPr>
          <w:rFonts w:ascii="Arial" w:hAnsi="Arial" w:cs="Arial"/>
          <w:sz w:val="22"/>
          <w:szCs w:val="20"/>
        </w:rPr>
      </w:pPr>
      <w:r w:rsidRPr="00CF7723">
        <w:rPr>
          <w:rFonts w:ascii="Arial" w:hAnsi="Arial" w:cs="Arial"/>
          <w:sz w:val="22"/>
          <w:szCs w:val="20"/>
        </w:rPr>
        <w:t>Elevation and resting the limb</w:t>
      </w:r>
    </w:p>
    <w:p w14:paraId="3C1FA5B9" w14:textId="77777777" w:rsidR="00CF7723" w:rsidRPr="00CF7723" w:rsidRDefault="00CF7723" w:rsidP="00CF7723">
      <w:pPr>
        <w:spacing w:before="160" w:after="240"/>
        <w:rPr>
          <w:rFonts w:cs="Arial"/>
          <w:sz w:val="22"/>
          <w:szCs w:val="22"/>
        </w:rPr>
      </w:pPr>
      <w:r w:rsidRPr="00CF7723">
        <w:rPr>
          <w:rFonts w:cs="Arial"/>
          <w:sz w:val="22"/>
          <w:szCs w:val="22"/>
        </w:rPr>
        <w:t>In patients with recurrent cellulitis, prophylactic penicillin is sometimes used; refer to nurse specialist regarding skin care management and advice.</w:t>
      </w:r>
    </w:p>
    <w:p w14:paraId="25258971" w14:textId="77777777" w:rsidR="00CF7723" w:rsidRPr="00CF7723" w:rsidRDefault="00CF7723" w:rsidP="00CF7723">
      <w:pPr>
        <w:spacing w:before="160" w:after="240"/>
        <w:rPr>
          <w:rFonts w:cs="Arial"/>
          <w:sz w:val="22"/>
          <w:szCs w:val="22"/>
        </w:rPr>
      </w:pPr>
      <w:r w:rsidRPr="00CF7723">
        <w:rPr>
          <w:rFonts w:cs="Arial"/>
          <w:sz w:val="22"/>
          <w:szCs w:val="22"/>
        </w:rPr>
        <w:t>Local microbiological advice should be sought if the clinical condition is not improving. Consider referral or seeking specialist advice for adults with an infected leg ulcer if they:-</w:t>
      </w:r>
    </w:p>
    <w:p w14:paraId="2C1688B9" w14:textId="77777777" w:rsidR="00CF7723" w:rsidRPr="00CF7723" w:rsidRDefault="00CF7723" w:rsidP="00CF7723">
      <w:pPr>
        <w:pStyle w:val="ListParagraph"/>
        <w:numPr>
          <w:ilvl w:val="0"/>
          <w:numId w:val="31"/>
        </w:numPr>
        <w:spacing w:before="160" w:after="240"/>
        <w:rPr>
          <w:rFonts w:ascii="Arial" w:hAnsi="Arial" w:cs="Arial"/>
          <w:sz w:val="22"/>
          <w:szCs w:val="20"/>
        </w:rPr>
      </w:pPr>
      <w:r w:rsidRPr="00CF7723">
        <w:rPr>
          <w:rFonts w:ascii="Arial" w:hAnsi="Arial" w:cs="Arial"/>
          <w:sz w:val="22"/>
          <w:szCs w:val="20"/>
        </w:rPr>
        <w:t>Have a higher risk of complications because of comorbidities, such as diabetes or immunosuppression</w:t>
      </w:r>
    </w:p>
    <w:p w14:paraId="7787DE6C" w14:textId="77777777" w:rsidR="00CF7723" w:rsidRPr="00CF7723" w:rsidRDefault="00CF7723" w:rsidP="00CF7723">
      <w:pPr>
        <w:pStyle w:val="ListParagraph"/>
        <w:numPr>
          <w:ilvl w:val="0"/>
          <w:numId w:val="31"/>
        </w:numPr>
        <w:spacing w:before="160" w:after="240"/>
        <w:rPr>
          <w:rFonts w:ascii="Arial" w:hAnsi="Arial" w:cs="Arial"/>
          <w:sz w:val="22"/>
          <w:szCs w:val="20"/>
        </w:rPr>
      </w:pPr>
      <w:r w:rsidRPr="00CF7723">
        <w:rPr>
          <w:rFonts w:ascii="Arial" w:hAnsi="Arial" w:cs="Arial"/>
          <w:sz w:val="22"/>
          <w:szCs w:val="20"/>
        </w:rPr>
        <w:t>Have lymphangitis</w:t>
      </w:r>
    </w:p>
    <w:p w14:paraId="326CBE6F" w14:textId="77777777" w:rsidR="00CF7723" w:rsidRPr="00CF7723" w:rsidRDefault="00CF7723" w:rsidP="00CF7723">
      <w:pPr>
        <w:pStyle w:val="ListParagraph"/>
        <w:numPr>
          <w:ilvl w:val="0"/>
          <w:numId w:val="31"/>
        </w:numPr>
        <w:spacing w:before="160" w:after="240"/>
        <w:rPr>
          <w:rFonts w:ascii="Arial" w:hAnsi="Arial" w:cs="Arial"/>
          <w:sz w:val="22"/>
          <w:szCs w:val="20"/>
        </w:rPr>
      </w:pPr>
      <w:r w:rsidRPr="00CF7723">
        <w:rPr>
          <w:rFonts w:ascii="Arial" w:hAnsi="Arial" w:cs="Arial"/>
          <w:sz w:val="22"/>
          <w:szCs w:val="20"/>
        </w:rPr>
        <w:t>Have spreading infection that is not responding to oral antibiotics</w:t>
      </w:r>
    </w:p>
    <w:p w14:paraId="10D28311" w14:textId="77777777" w:rsidR="00CF7723" w:rsidRPr="00CF7723" w:rsidRDefault="00CF7723" w:rsidP="00CF7723">
      <w:pPr>
        <w:pStyle w:val="ListParagraph"/>
        <w:numPr>
          <w:ilvl w:val="0"/>
          <w:numId w:val="31"/>
        </w:numPr>
        <w:spacing w:before="160" w:after="240"/>
        <w:rPr>
          <w:rFonts w:ascii="Arial" w:hAnsi="Arial" w:cs="Arial"/>
          <w:sz w:val="22"/>
          <w:szCs w:val="20"/>
        </w:rPr>
      </w:pPr>
      <w:r w:rsidRPr="00CF7723">
        <w:rPr>
          <w:rFonts w:ascii="Arial" w:hAnsi="Arial" w:cs="Arial"/>
          <w:sz w:val="22"/>
          <w:szCs w:val="20"/>
        </w:rPr>
        <w:t>Cannot take oral antibiotics</w:t>
      </w:r>
      <w:r w:rsidRPr="00CF7723">
        <w:rPr>
          <w:rFonts w:ascii="Arial" w:hAnsi="Arial" w:cs="Arial"/>
          <w:sz w:val="22"/>
          <w:szCs w:val="20"/>
        </w:rPr>
        <w:tab/>
      </w:r>
      <w:r w:rsidRPr="00CF7723">
        <w:rPr>
          <w:rFonts w:ascii="Arial" w:hAnsi="Arial" w:cs="Arial"/>
          <w:sz w:val="22"/>
          <w:szCs w:val="20"/>
        </w:rPr>
        <w:tab/>
      </w:r>
      <w:r w:rsidRPr="00CF7723">
        <w:rPr>
          <w:rFonts w:ascii="Arial" w:hAnsi="Arial" w:cs="Arial"/>
          <w:sz w:val="22"/>
          <w:szCs w:val="20"/>
        </w:rPr>
        <w:tab/>
      </w:r>
      <w:r w:rsidRPr="00CF7723">
        <w:rPr>
          <w:rFonts w:ascii="Arial" w:hAnsi="Arial" w:cs="Arial"/>
          <w:sz w:val="22"/>
          <w:szCs w:val="20"/>
        </w:rPr>
        <w:tab/>
      </w:r>
      <w:r w:rsidRPr="00CF7723">
        <w:rPr>
          <w:rFonts w:ascii="Arial" w:hAnsi="Arial" w:cs="Arial"/>
          <w:sz w:val="22"/>
          <w:szCs w:val="20"/>
        </w:rPr>
        <w:tab/>
      </w:r>
      <w:r w:rsidRPr="00CF7723">
        <w:rPr>
          <w:rFonts w:ascii="Arial" w:hAnsi="Arial" w:cs="Arial"/>
          <w:sz w:val="22"/>
          <w:szCs w:val="20"/>
        </w:rPr>
        <w:tab/>
        <w:t>(NICE 2020)</w:t>
      </w:r>
    </w:p>
    <w:p w14:paraId="76FAD560" w14:textId="77777777" w:rsidR="00CF7723" w:rsidRPr="00CF7723" w:rsidRDefault="00CF7723" w:rsidP="00CF7723">
      <w:pPr>
        <w:spacing w:before="160" w:after="240"/>
        <w:rPr>
          <w:rFonts w:cs="Arial"/>
          <w:sz w:val="22"/>
          <w:szCs w:val="22"/>
        </w:rPr>
      </w:pPr>
      <w:r w:rsidRPr="00CF7723">
        <w:rPr>
          <w:rFonts w:cs="Arial"/>
          <w:sz w:val="22"/>
          <w:szCs w:val="22"/>
        </w:rPr>
        <w:t>The signs and symptoms of wound infection can be found in Table 4 below.</w:t>
      </w:r>
    </w:p>
    <w:p w14:paraId="0FD8B88B" w14:textId="77777777" w:rsidR="00CF7723" w:rsidRPr="00CF7723" w:rsidRDefault="00CF7723" w:rsidP="00CF7723">
      <w:pPr>
        <w:spacing w:before="160" w:after="240"/>
        <w:rPr>
          <w:rFonts w:cs="Arial"/>
          <w:b/>
          <w:sz w:val="22"/>
          <w:szCs w:val="22"/>
        </w:rPr>
      </w:pPr>
      <w:r w:rsidRPr="00CF7723">
        <w:rPr>
          <w:rFonts w:cs="Arial"/>
          <w:b/>
          <w:sz w:val="22"/>
          <w:szCs w:val="22"/>
        </w:rPr>
        <w:t>Bacterial swabs should only be carried out where there is clinical evidence of infection. A swab will only tell you what bacteria are present; it will not tell you if there is an infection.</w:t>
      </w:r>
    </w:p>
    <w:p w14:paraId="082C58EF" w14:textId="77777777" w:rsidR="00CF7723" w:rsidRPr="00CF7723" w:rsidRDefault="00CF7723" w:rsidP="00CF7723">
      <w:pPr>
        <w:spacing w:before="160" w:after="240"/>
        <w:rPr>
          <w:rFonts w:cs="Arial"/>
          <w:sz w:val="22"/>
          <w:szCs w:val="22"/>
        </w:rPr>
      </w:pPr>
      <w:r w:rsidRPr="00CF7723">
        <w:rPr>
          <w:rFonts w:cs="Arial"/>
          <w:sz w:val="22"/>
          <w:szCs w:val="22"/>
        </w:rPr>
        <w:t xml:space="preserve">Please follow the </w:t>
      </w:r>
      <w:r w:rsidRPr="00CF7723">
        <w:rPr>
          <w:rFonts w:cs="Arial"/>
          <w:b/>
          <w:sz w:val="22"/>
          <w:szCs w:val="22"/>
        </w:rPr>
        <w:t>Sirona Lower Limb and compression therapy pathway</w:t>
      </w:r>
      <w:r w:rsidRPr="00CF7723">
        <w:rPr>
          <w:rFonts w:cs="Arial"/>
          <w:sz w:val="22"/>
          <w:szCs w:val="22"/>
        </w:rPr>
        <w:t xml:space="preserve"> for guidance on managing infected wounds.</w:t>
      </w:r>
    </w:p>
    <w:p w14:paraId="285C714A" w14:textId="77777777" w:rsidR="00CF7723" w:rsidRPr="00CF7723" w:rsidRDefault="00CF7723" w:rsidP="00CF7723">
      <w:pPr>
        <w:rPr>
          <w:rFonts w:cs="Arial"/>
          <w:b/>
          <w:sz w:val="22"/>
          <w:szCs w:val="22"/>
        </w:rPr>
      </w:pPr>
      <w:r w:rsidRPr="00CF7723">
        <w:rPr>
          <w:rFonts w:cs="Arial"/>
          <w:b/>
          <w:sz w:val="22"/>
          <w:szCs w:val="22"/>
        </w:rPr>
        <w:t xml:space="preserve">Antibiotic selection – </w:t>
      </w:r>
      <w:r w:rsidRPr="00CF7723">
        <w:rPr>
          <w:rFonts w:cs="Arial"/>
          <w:sz w:val="22"/>
          <w:szCs w:val="22"/>
        </w:rPr>
        <w:t>Please refer to the</w:t>
      </w:r>
      <w:r w:rsidRPr="00CF7723">
        <w:rPr>
          <w:rFonts w:cs="Arial"/>
          <w:b/>
          <w:sz w:val="22"/>
          <w:szCs w:val="22"/>
        </w:rPr>
        <w:t xml:space="preserve"> BNSSG Primary Care Antimicrobial guidelines </w:t>
      </w:r>
      <w:r w:rsidRPr="00CF7723">
        <w:rPr>
          <w:rFonts w:cs="Arial"/>
          <w:sz w:val="22"/>
          <w:szCs w:val="22"/>
        </w:rPr>
        <w:t xml:space="preserve">and </w:t>
      </w:r>
    </w:p>
    <w:p w14:paraId="7D72DAA7" w14:textId="77777777" w:rsidR="00CF7723" w:rsidRPr="00CF7723" w:rsidRDefault="00CF7723" w:rsidP="00CF7723">
      <w:pPr>
        <w:rPr>
          <w:rFonts w:cs="Arial"/>
          <w:sz w:val="22"/>
          <w:szCs w:val="22"/>
        </w:rPr>
      </w:pPr>
      <w:r w:rsidRPr="00CF7723">
        <w:rPr>
          <w:rFonts w:cs="Arial"/>
          <w:b/>
          <w:sz w:val="22"/>
          <w:szCs w:val="22"/>
        </w:rPr>
        <w:t xml:space="preserve">NICE Guidance NG152 (2020) Leg Ulcer Infection: Antimicrobial Prescribing </w:t>
      </w:r>
      <w:r w:rsidRPr="00CF7723">
        <w:rPr>
          <w:rFonts w:cs="Arial"/>
          <w:sz w:val="22"/>
          <w:szCs w:val="22"/>
        </w:rPr>
        <w:t>for guidance on antibiotic usage.</w:t>
      </w:r>
    </w:p>
    <w:p w14:paraId="3A3B3067" w14:textId="77777777" w:rsidR="00CF7723" w:rsidRPr="00CF7723" w:rsidRDefault="00CF7723" w:rsidP="00CF7723">
      <w:pPr>
        <w:spacing w:before="160" w:after="240"/>
        <w:rPr>
          <w:rFonts w:cs="Arial"/>
          <w:b/>
          <w:sz w:val="22"/>
          <w:szCs w:val="22"/>
        </w:rPr>
      </w:pPr>
      <w:r w:rsidRPr="00CF7723">
        <w:rPr>
          <w:rFonts w:cs="Arial"/>
          <w:b/>
          <w:sz w:val="22"/>
          <w:szCs w:val="22"/>
        </w:rPr>
        <w:t>MRSA: see local Guidelines re wound care &amp; MRSA</w:t>
      </w:r>
    </w:p>
    <w:p w14:paraId="0BBCC373" w14:textId="77777777" w:rsidR="00CF7723" w:rsidRPr="00CF7723" w:rsidRDefault="00CF7723" w:rsidP="00CF7723">
      <w:pPr>
        <w:spacing w:before="160" w:after="240"/>
        <w:rPr>
          <w:rFonts w:cs="Arial"/>
          <w:b/>
          <w:sz w:val="22"/>
          <w:szCs w:val="22"/>
          <w:u w:val="single"/>
        </w:rPr>
      </w:pPr>
      <w:r w:rsidRPr="00CF7723">
        <w:rPr>
          <w:rFonts w:cs="Arial"/>
          <w:b/>
          <w:sz w:val="22"/>
          <w:szCs w:val="22"/>
          <w:u w:val="single"/>
        </w:rPr>
        <w:t>Biofilms</w:t>
      </w:r>
    </w:p>
    <w:p w14:paraId="63A2D90F" w14:textId="77777777" w:rsidR="00CF7723" w:rsidRPr="00CF7723" w:rsidRDefault="00CF7723" w:rsidP="00CF7723">
      <w:pPr>
        <w:spacing w:before="160" w:after="240"/>
        <w:rPr>
          <w:rFonts w:cs="Arial"/>
          <w:sz w:val="22"/>
          <w:szCs w:val="22"/>
        </w:rPr>
      </w:pPr>
      <w:r w:rsidRPr="00CF7723">
        <w:rPr>
          <w:rFonts w:cs="Arial"/>
          <w:sz w:val="22"/>
          <w:szCs w:val="22"/>
        </w:rPr>
        <w:t xml:space="preserve">“Biofilms are communities of microbes that attach to and grow on surfaces.”(Wounds UK 2017). Biofilms are formed by microbes (mainly bacteria). It is estimated that biofilms are present in up to 100% of wounds and they can cause delayed wound healing (Wounds UK 2017, Wounds UK 2019). In chronic wounds biofilms are made up of different microbial species. The biofilm builds a protective shield in the wound and become inactive which protects from the person’s immune system and antimicrobial agents. </w:t>
      </w:r>
    </w:p>
    <w:p w14:paraId="796DFCD2" w14:textId="77777777" w:rsidR="00CF7723" w:rsidRPr="00CF7723" w:rsidRDefault="00CF7723" w:rsidP="00CF7723">
      <w:pPr>
        <w:spacing w:before="160" w:after="240"/>
        <w:rPr>
          <w:rFonts w:cs="Arial"/>
          <w:sz w:val="22"/>
          <w:szCs w:val="22"/>
        </w:rPr>
      </w:pPr>
      <w:r w:rsidRPr="00CF7723">
        <w:rPr>
          <w:rFonts w:cs="Arial"/>
          <w:sz w:val="22"/>
          <w:szCs w:val="22"/>
        </w:rPr>
        <w:t>A biofilm cannot be seen by the naked eye but as potential biofilm may be suspected if the following are present:-</w:t>
      </w:r>
    </w:p>
    <w:p w14:paraId="4920E616" w14:textId="2857459C" w:rsidR="00CF7723" w:rsidRPr="00CF7723" w:rsidRDefault="009C5E5D" w:rsidP="00CF7723">
      <w:pPr>
        <w:rPr>
          <w:rFonts w:cs="Arial"/>
          <w:sz w:val="22"/>
          <w:szCs w:val="22"/>
        </w:rPr>
      </w:pPr>
      <w:r>
        <w:rPr>
          <w:noProof/>
          <w:lang w:eastAsia="en-GB"/>
        </w:rPr>
        <w:drawing>
          <wp:inline distT="0" distB="0" distL="0" distR="0" wp14:anchorId="371633FC" wp14:editId="69D51ADE">
            <wp:extent cx="5124660" cy="3141168"/>
            <wp:effectExtent l="0" t="0" r="0" b="2540"/>
            <wp:docPr id="103" name="Picture 10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 email&#10;&#10;Description automatically generated"/>
                    <pic:cNvPicPr/>
                  </pic:nvPicPr>
                  <pic:blipFill>
                    <a:blip r:embed="rId13"/>
                    <a:stretch>
                      <a:fillRect/>
                    </a:stretch>
                  </pic:blipFill>
                  <pic:spPr>
                    <a:xfrm>
                      <a:off x="0" y="0"/>
                      <a:ext cx="5120804" cy="3138805"/>
                    </a:xfrm>
                    <a:prstGeom prst="rect">
                      <a:avLst/>
                    </a:prstGeom>
                  </pic:spPr>
                </pic:pic>
              </a:graphicData>
            </a:graphic>
          </wp:inline>
        </w:drawing>
      </w:r>
    </w:p>
    <w:p w14:paraId="632D87E2" w14:textId="77777777" w:rsidR="009C5E5D" w:rsidRPr="009C5E5D" w:rsidRDefault="009C5E5D" w:rsidP="009C5E5D">
      <w:pPr>
        <w:spacing w:before="160" w:after="240"/>
        <w:ind w:left="720"/>
        <w:rPr>
          <w:sz w:val="22"/>
          <w:szCs w:val="22"/>
        </w:rPr>
      </w:pPr>
      <w:r w:rsidRPr="009C5E5D">
        <w:rPr>
          <w:sz w:val="22"/>
          <w:szCs w:val="22"/>
        </w:rPr>
        <w:t>Source - International Wound Infection Institute (IWII) (2016)</w:t>
      </w:r>
    </w:p>
    <w:p w14:paraId="64C2C423" w14:textId="77777777" w:rsidR="009C5E5D" w:rsidRPr="009C5E5D" w:rsidRDefault="009C5E5D" w:rsidP="009C5E5D">
      <w:pPr>
        <w:rPr>
          <w:b/>
          <w:sz w:val="22"/>
          <w:szCs w:val="22"/>
          <w:u w:val="single"/>
        </w:rPr>
      </w:pPr>
      <w:r w:rsidRPr="009C5E5D">
        <w:rPr>
          <w:b/>
          <w:sz w:val="22"/>
          <w:szCs w:val="22"/>
          <w:u w:val="single"/>
        </w:rPr>
        <w:t>Management of a biofilm</w:t>
      </w:r>
    </w:p>
    <w:p w14:paraId="1EEB6728" w14:textId="77777777" w:rsidR="009C5E5D" w:rsidRPr="009C5E5D" w:rsidRDefault="009C5E5D" w:rsidP="009C5E5D">
      <w:pPr>
        <w:rPr>
          <w:b/>
          <w:sz w:val="22"/>
          <w:szCs w:val="22"/>
          <w:u w:val="single"/>
        </w:rPr>
      </w:pPr>
    </w:p>
    <w:p w14:paraId="47E12759" w14:textId="77777777" w:rsidR="009C5E5D" w:rsidRPr="009C5E5D" w:rsidRDefault="009C5E5D" w:rsidP="009C5E5D">
      <w:pPr>
        <w:autoSpaceDE w:val="0"/>
        <w:autoSpaceDN w:val="0"/>
        <w:adjustRightInd w:val="0"/>
        <w:rPr>
          <w:rFonts w:cs="AlrightSans-Light"/>
          <w:sz w:val="22"/>
          <w:szCs w:val="22"/>
        </w:rPr>
      </w:pPr>
      <w:r w:rsidRPr="009C5E5D">
        <w:rPr>
          <w:sz w:val="22"/>
          <w:szCs w:val="22"/>
        </w:rPr>
        <w:t xml:space="preserve">Proactive treatment of biofilms includes repeatedly physically disrupting and removing the biofilm, and preventing it reforming (Wounds UK 2017). “In addition to removing dead, non-viable tissue,…some forms of vigorous/active cleansing and debridement will remove biofilms (cited in Wounds UK 2017).This would include the use of mechanical debridement with debridement pads or cloths. </w:t>
      </w:r>
      <w:r w:rsidRPr="009C5E5D">
        <w:rPr>
          <w:b/>
          <w:sz w:val="22"/>
          <w:szCs w:val="22"/>
        </w:rPr>
        <w:t>Surfactants</w:t>
      </w:r>
      <w:r w:rsidRPr="009C5E5D">
        <w:rPr>
          <w:sz w:val="22"/>
          <w:szCs w:val="22"/>
        </w:rPr>
        <w:t xml:space="preserve"> can also be useful to aid cleansing and remove or prevent biofilm formation. Disrupting and removing the biofilm may increase the vulnerability of the biofilm to antimicrobial agents (Wounds UK 2017). </w:t>
      </w:r>
    </w:p>
    <w:p w14:paraId="5902841A" w14:textId="77777777" w:rsidR="009C5E5D" w:rsidRPr="009C5E5D" w:rsidRDefault="009C5E5D" w:rsidP="009C5E5D">
      <w:pPr>
        <w:spacing w:before="160" w:after="240"/>
        <w:rPr>
          <w:sz w:val="22"/>
          <w:szCs w:val="22"/>
        </w:rPr>
      </w:pPr>
      <w:r w:rsidRPr="009C5E5D">
        <w:rPr>
          <w:b/>
          <w:sz w:val="22"/>
          <w:szCs w:val="22"/>
          <w:u w:val="single"/>
        </w:rPr>
        <w:t>International Wound Infection Institute (IWII) wound infection continuum (2016</w:t>
      </w:r>
      <w:r w:rsidRPr="009C5E5D">
        <w:rPr>
          <w:b/>
          <w:sz w:val="22"/>
          <w:szCs w:val="22"/>
        </w:rPr>
        <w:t>)</w:t>
      </w:r>
    </w:p>
    <w:p w14:paraId="5092B169" w14:textId="77777777" w:rsidR="009C5E5D" w:rsidRPr="009C5E5D" w:rsidRDefault="009C5E5D" w:rsidP="009C5E5D">
      <w:pPr>
        <w:spacing w:before="160" w:after="240"/>
        <w:rPr>
          <w:sz w:val="22"/>
          <w:szCs w:val="22"/>
        </w:rPr>
      </w:pPr>
      <w:r w:rsidRPr="009C5E5D">
        <w:rPr>
          <w:sz w:val="22"/>
          <w:szCs w:val="22"/>
        </w:rPr>
        <w:t>Diagram 1.</w:t>
      </w:r>
    </w:p>
    <w:p w14:paraId="26ACEC6D" w14:textId="77777777" w:rsidR="009C5E5D" w:rsidRPr="009C5E5D" w:rsidRDefault="009C5E5D" w:rsidP="009C5E5D">
      <w:pPr>
        <w:spacing w:before="160" w:after="240"/>
        <w:rPr>
          <w:sz w:val="22"/>
          <w:szCs w:val="22"/>
        </w:rPr>
      </w:pPr>
      <w:r w:rsidRPr="009C5E5D">
        <w:rPr>
          <w:noProof/>
          <w:sz w:val="22"/>
          <w:szCs w:val="22"/>
          <w:lang w:eastAsia="en-GB"/>
        </w:rPr>
        <w:drawing>
          <wp:inline distT="0" distB="0" distL="0" distR="0" wp14:anchorId="07B81684" wp14:editId="3C448651">
            <wp:extent cx="5596932" cy="2646618"/>
            <wp:effectExtent l="0" t="0" r="3810" b="1905"/>
            <wp:docPr id="4" name="Picture 4" descr="Graphical user interface, websit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 timeline&#10;&#10;Description automatically generated"/>
                    <pic:cNvPicPr/>
                  </pic:nvPicPr>
                  <pic:blipFill>
                    <a:blip r:embed="rId14"/>
                    <a:stretch>
                      <a:fillRect/>
                    </a:stretch>
                  </pic:blipFill>
                  <pic:spPr>
                    <a:xfrm>
                      <a:off x="0" y="0"/>
                      <a:ext cx="5599748" cy="2647950"/>
                    </a:xfrm>
                    <a:prstGeom prst="rect">
                      <a:avLst/>
                    </a:prstGeom>
                  </pic:spPr>
                </pic:pic>
              </a:graphicData>
            </a:graphic>
          </wp:inline>
        </w:drawing>
      </w:r>
    </w:p>
    <w:p w14:paraId="52F6DEEC" w14:textId="77777777" w:rsidR="009C5E5D" w:rsidRPr="009C5E5D" w:rsidRDefault="009C5E5D" w:rsidP="009C5E5D">
      <w:pPr>
        <w:spacing w:before="160" w:after="240"/>
        <w:rPr>
          <w:sz w:val="22"/>
          <w:szCs w:val="22"/>
        </w:rPr>
      </w:pPr>
      <w:r w:rsidRPr="009C5E5D">
        <w:rPr>
          <w:sz w:val="22"/>
          <w:szCs w:val="22"/>
        </w:rPr>
        <w:t xml:space="preserve">Signs and symptoms associated with stages of the wound infection continuum. </w:t>
      </w:r>
    </w:p>
    <w:p w14:paraId="63D2EEF4" w14:textId="77777777" w:rsidR="009C5E5D" w:rsidRPr="009C5E5D" w:rsidRDefault="009C5E5D" w:rsidP="009C5E5D">
      <w:pPr>
        <w:spacing w:before="160" w:after="240"/>
        <w:rPr>
          <w:b/>
          <w:sz w:val="22"/>
          <w:szCs w:val="22"/>
          <w:u w:val="single"/>
        </w:rPr>
      </w:pPr>
      <w:r w:rsidRPr="009C5E5D">
        <w:rPr>
          <w:b/>
          <w:sz w:val="22"/>
          <w:szCs w:val="22"/>
          <w:u w:val="single"/>
        </w:rPr>
        <w:t>Table 4</w:t>
      </w:r>
    </w:p>
    <w:p w14:paraId="2E260412" w14:textId="77777777" w:rsidR="009C5E5D" w:rsidRPr="009C5E5D" w:rsidRDefault="009C5E5D" w:rsidP="009C5E5D">
      <w:pPr>
        <w:spacing w:before="160" w:after="240"/>
        <w:rPr>
          <w:sz w:val="22"/>
          <w:szCs w:val="22"/>
        </w:rPr>
      </w:pPr>
      <w:r w:rsidRPr="009C5E5D">
        <w:rPr>
          <w:noProof/>
          <w:sz w:val="22"/>
          <w:szCs w:val="22"/>
          <w:lang w:eastAsia="en-GB"/>
        </w:rPr>
        <w:drawing>
          <wp:inline distT="0" distB="0" distL="0" distR="0" wp14:anchorId="2BE1AC64" wp14:editId="0B9F3F70">
            <wp:extent cx="5596932" cy="2502039"/>
            <wp:effectExtent l="0" t="0" r="3810" b="0"/>
            <wp:docPr id="6" name="Picture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pic:nvPicPr>
                  <pic:blipFill>
                    <a:blip r:embed="rId15"/>
                    <a:stretch>
                      <a:fillRect/>
                    </a:stretch>
                  </pic:blipFill>
                  <pic:spPr>
                    <a:xfrm>
                      <a:off x="0" y="0"/>
                      <a:ext cx="5606564" cy="2506345"/>
                    </a:xfrm>
                    <a:prstGeom prst="rect">
                      <a:avLst/>
                    </a:prstGeom>
                  </pic:spPr>
                </pic:pic>
              </a:graphicData>
            </a:graphic>
          </wp:inline>
        </w:drawing>
      </w:r>
    </w:p>
    <w:p w14:paraId="037702EE" w14:textId="77777777" w:rsidR="009C5E5D" w:rsidRPr="009C5E5D" w:rsidRDefault="009C5E5D" w:rsidP="009C5E5D">
      <w:pPr>
        <w:spacing w:before="160" w:after="240"/>
        <w:rPr>
          <w:sz w:val="22"/>
          <w:szCs w:val="22"/>
        </w:rPr>
      </w:pPr>
      <w:bookmarkStart w:id="25" w:name="_Toc458511525"/>
      <w:r w:rsidRPr="009C5E5D">
        <w:rPr>
          <w:sz w:val="22"/>
          <w:szCs w:val="22"/>
        </w:rPr>
        <w:t>Source - International Wound Infection Institute (IWII) (2016)</w:t>
      </w:r>
    </w:p>
    <w:p w14:paraId="006543F7" w14:textId="17401AF4" w:rsidR="009C5E5D" w:rsidRPr="009C5E5D" w:rsidRDefault="009C5E5D" w:rsidP="009C5E5D">
      <w:pPr>
        <w:pStyle w:val="S-HeadA"/>
        <w:spacing w:before="120"/>
        <w:ind w:left="720" w:hanging="720"/>
      </w:pPr>
      <w:bookmarkStart w:id="26" w:name="_Toc106622725"/>
      <w:bookmarkEnd w:id="25"/>
      <w:r>
        <w:t>16.</w:t>
      </w:r>
      <w:r>
        <w:tab/>
      </w:r>
      <w:r w:rsidR="00685DB3" w:rsidRPr="009C5E5D">
        <w:t>Compression For Venous Ulceration</w:t>
      </w:r>
      <w:bookmarkEnd w:id="26"/>
    </w:p>
    <w:p w14:paraId="47ED0B5C" w14:textId="77777777" w:rsidR="009C5E5D" w:rsidRPr="009C5E5D" w:rsidRDefault="009C5E5D" w:rsidP="009C5E5D">
      <w:pPr>
        <w:spacing w:before="160" w:after="240"/>
        <w:rPr>
          <w:rFonts w:cs="Arial"/>
          <w:sz w:val="22"/>
          <w:szCs w:val="22"/>
        </w:rPr>
      </w:pPr>
      <w:r w:rsidRPr="009C5E5D">
        <w:rPr>
          <w:rFonts w:cs="Arial"/>
          <w:sz w:val="22"/>
          <w:szCs w:val="22"/>
        </w:rPr>
        <w:t>The key to the successful healing of chronic venous ulcers (Lower limb ulceration) will be to correct the underlying venous hypertension using graduated compression therapy (Wounds International 2015, Wounds UK 2015).Compression should be first-line treatment to optimise healing and can benefit patients in both acute and chronic management. Compression treatment should be started as early as possible, so long as the clinician has established that compression is safe to use in the individual patient. This includes patients with pre-ulceration risk factors (e.g. with swelling/pain changes in lower limb) for prevention of ulceration (Wounds UK 2015).</w:t>
      </w:r>
    </w:p>
    <w:p w14:paraId="6BD99DD7" w14:textId="77777777" w:rsidR="009C5E5D" w:rsidRPr="009C5E5D" w:rsidRDefault="009C5E5D" w:rsidP="009C5E5D">
      <w:pPr>
        <w:spacing w:before="160" w:after="240"/>
        <w:rPr>
          <w:rFonts w:cs="Arial"/>
          <w:sz w:val="22"/>
          <w:szCs w:val="22"/>
        </w:rPr>
      </w:pPr>
      <w:r w:rsidRPr="009C5E5D">
        <w:rPr>
          <w:rFonts w:cs="Arial"/>
          <w:sz w:val="22"/>
          <w:szCs w:val="22"/>
        </w:rPr>
        <w:t>Effective compression will;</w:t>
      </w:r>
    </w:p>
    <w:p w14:paraId="16892C08" w14:textId="77777777" w:rsidR="009C5E5D" w:rsidRPr="009C5E5D" w:rsidRDefault="009C5E5D" w:rsidP="009C5E5D">
      <w:pPr>
        <w:numPr>
          <w:ilvl w:val="0"/>
          <w:numId w:val="32"/>
        </w:numPr>
        <w:tabs>
          <w:tab w:val="num" w:pos="600"/>
        </w:tabs>
        <w:spacing w:after="240" w:line="216" w:lineRule="auto"/>
        <w:contextualSpacing/>
        <w:rPr>
          <w:rFonts w:cs="Arial"/>
          <w:color w:val="2DA2BF"/>
          <w:sz w:val="22"/>
          <w:szCs w:val="22"/>
        </w:rPr>
      </w:pPr>
      <w:r w:rsidRPr="009C5E5D">
        <w:rPr>
          <w:rFonts w:cs="Arial"/>
          <w:color w:val="000000"/>
          <w:kern w:val="24"/>
          <w:sz w:val="22"/>
          <w:szCs w:val="22"/>
        </w:rPr>
        <w:t>Exert pressure on the underlying tissue  and vessels</w:t>
      </w:r>
    </w:p>
    <w:p w14:paraId="276AEA2D" w14:textId="77777777" w:rsidR="009C5E5D" w:rsidRPr="009C5E5D" w:rsidRDefault="009C5E5D" w:rsidP="009C5E5D">
      <w:pPr>
        <w:numPr>
          <w:ilvl w:val="0"/>
          <w:numId w:val="32"/>
        </w:numPr>
        <w:spacing w:after="240" w:line="216" w:lineRule="auto"/>
        <w:contextualSpacing/>
        <w:rPr>
          <w:rFonts w:cs="Arial"/>
          <w:color w:val="2DA2BF"/>
          <w:sz w:val="22"/>
          <w:szCs w:val="22"/>
        </w:rPr>
      </w:pPr>
      <w:r w:rsidRPr="009C5E5D">
        <w:rPr>
          <w:rFonts w:cs="Arial"/>
          <w:color w:val="000000"/>
          <w:kern w:val="24"/>
          <w:sz w:val="22"/>
          <w:szCs w:val="22"/>
        </w:rPr>
        <w:t>Reduce distension and pressure in the vessels</w:t>
      </w:r>
    </w:p>
    <w:p w14:paraId="4BA68DD3" w14:textId="77777777" w:rsidR="009C5E5D" w:rsidRPr="009C5E5D" w:rsidRDefault="009C5E5D" w:rsidP="009C5E5D">
      <w:pPr>
        <w:numPr>
          <w:ilvl w:val="0"/>
          <w:numId w:val="32"/>
        </w:numPr>
        <w:spacing w:after="240" w:line="216" w:lineRule="auto"/>
        <w:contextualSpacing/>
        <w:rPr>
          <w:rFonts w:cs="Arial"/>
          <w:color w:val="2DA2BF"/>
          <w:sz w:val="22"/>
          <w:szCs w:val="22"/>
        </w:rPr>
      </w:pPr>
      <w:r w:rsidRPr="009C5E5D">
        <w:rPr>
          <w:rFonts w:cs="Arial"/>
          <w:color w:val="000000"/>
          <w:kern w:val="24"/>
          <w:sz w:val="22"/>
          <w:szCs w:val="22"/>
        </w:rPr>
        <w:t>Reverse venous hypertension</w:t>
      </w:r>
    </w:p>
    <w:p w14:paraId="4F9BAA73" w14:textId="77777777" w:rsidR="009C5E5D" w:rsidRPr="009C5E5D" w:rsidRDefault="009C5E5D" w:rsidP="009C5E5D">
      <w:pPr>
        <w:numPr>
          <w:ilvl w:val="0"/>
          <w:numId w:val="32"/>
        </w:numPr>
        <w:spacing w:after="240" w:line="216" w:lineRule="auto"/>
        <w:contextualSpacing/>
        <w:rPr>
          <w:rFonts w:cs="Arial"/>
          <w:color w:val="2DA2BF"/>
          <w:sz w:val="22"/>
          <w:szCs w:val="22"/>
        </w:rPr>
      </w:pPr>
      <w:r w:rsidRPr="009C5E5D">
        <w:rPr>
          <w:rFonts w:cs="Arial"/>
          <w:color w:val="000000"/>
          <w:kern w:val="24"/>
          <w:sz w:val="22"/>
          <w:szCs w:val="22"/>
        </w:rPr>
        <w:t>Reduce oedema</w:t>
      </w:r>
    </w:p>
    <w:p w14:paraId="21E6CC9B" w14:textId="77777777" w:rsidR="009C5E5D" w:rsidRPr="009C5E5D" w:rsidRDefault="009C5E5D" w:rsidP="009C5E5D">
      <w:pPr>
        <w:numPr>
          <w:ilvl w:val="0"/>
          <w:numId w:val="32"/>
        </w:numPr>
        <w:spacing w:after="240" w:line="216" w:lineRule="auto"/>
        <w:contextualSpacing/>
        <w:rPr>
          <w:rFonts w:cs="Arial"/>
          <w:color w:val="2DA2BF"/>
          <w:sz w:val="22"/>
          <w:szCs w:val="22"/>
        </w:rPr>
      </w:pPr>
      <w:r w:rsidRPr="009C5E5D">
        <w:rPr>
          <w:rFonts w:cs="Arial"/>
          <w:color w:val="000000"/>
          <w:kern w:val="24"/>
          <w:sz w:val="22"/>
          <w:szCs w:val="22"/>
        </w:rPr>
        <w:t>Switch off inflammation</w:t>
      </w:r>
    </w:p>
    <w:p w14:paraId="2E440D15" w14:textId="77777777" w:rsidR="009C5E5D" w:rsidRPr="009C5E5D" w:rsidRDefault="009C5E5D" w:rsidP="009C5E5D">
      <w:pPr>
        <w:numPr>
          <w:ilvl w:val="0"/>
          <w:numId w:val="32"/>
        </w:numPr>
        <w:spacing w:after="240" w:line="216" w:lineRule="auto"/>
        <w:contextualSpacing/>
        <w:rPr>
          <w:rFonts w:cs="Arial"/>
          <w:color w:val="2DA2BF"/>
          <w:sz w:val="22"/>
          <w:szCs w:val="22"/>
        </w:rPr>
      </w:pPr>
      <w:r w:rsidRPr="009C5E5D">
        <w:rPr>
          <w:rFonts w:cs="Arial"/>
          <w:color w:val="000000"/>
          <w:kern w:val="24"/>
          <w:sz w:val="22"/>
          <w:szCs w:val="22"/>
        </w:rPr>
        <w:t xml:space="preserve">Stimulate removal of fibrin </w:t>
      </w:r>
    </w:p>
    <w:p w14:paraId="03B6B001" w14:textId="77777777" w:rsidR="009C5E5D" w:rsidRPr="009C5E5D" w:rsidRDefault="009C5E5D" w:rsidP="009C5E5D">
      <w:pPr>
        <w:numPr>
          <w:ilvl w:val="0"/>
          <w:numId w:val="32"/>
        </w:numPr>
        <w:spacing w:after="240" w:line="216" w:lineRule="auto"/>
        <w:contextualSpacing/>
        <w:rPr>
          <w:rFonts w:cs="Arial"/>
          <w:color w:val="2DA2BF"/>
          <w:sz w:val="22"/>
          <w:szCs w:val="22"/>
        </w:rPr>
      </w:pPr>
      <w:r w:rsidRPr="009C5E5D">
        <w:rPr>
          <w:rFonts w:cs="Arial"/>
          <w:color w:val="000000"/>
          <w:kern w:val="24"/>
          <w:sz w:val="22"/>
          <w:szCs w:val="22"/>
        </w:rPr>
        <w:t>Skin may become more supple</w:t>
      </w:r>
    </w:p>
    <w:p w14:paraId="128AD3E2" w14:textId="77777777" w:rsidR="009C5E5D" w:rsidRPr="009C5E5D" w:rsidRDefault="009C5E5D" w:rsidP="009C5E5D">
      <w:pPr>
        <w:spacing w:after="240" w:line="216" w:lineRule="auto"/>
        <w:ind w:left="720"/>
        <w:contextualSpacing/>
        <w:rPr>
          <w:rFonts w:cs="Arial"/>
          <w:color w:val="2DA2BF"/>
          <w:sz w:val="22"/>
          <w:szCs w:val="22"/>
        </w:rPr>
      </w:pPr>
    </w:p>
    <w:p w14:paraId="72EF3D72" w14:textId="77777777" w:rsidR="009C5E5D" w:rsidRPr="009C5E5D" w:rsidRDefault="009C5E5D" w:rsidP="009C5E5D">
      <w:pPr>
        <w:spacing w:before="160" w:after="240"/>
        <w:jc w:val="both"/>
        <w:rPr>
          <w:rFonts w:cs="Arial"/>
          <w:color w:val="FF0000"/>
          <w:sz w:val="22"/>
          <w:szCs w:val="22"/>
        </w:rPr>
      </w:pPr>
      <w:r w:rsidRPr="009C5E5D">
        <w:rPr>
          <w:rFonts w:cs="Arial"/>
          <w:sz w:val="22"/>
          <w:szCs w:val="22"/>
        </w:rPr>
        <w:t>Compression may also be appropriate for the treatment of some other aetiologies; however caution should be taken where patients have evidence of the following conditions; Arterial disease, Diabetic ulceration, rheumatoid ulceration, Peripheral neuropathy or loss of sensation to the lower limb.  Full compression systems should only be applied after a full assessment and ABPI/Doppler studies have been carried out.  The above patients who have these, aetiologies may not be suitable for the mini assessment, see appendix 2.</w:t>
      </w:r>
    </w:p>
    <w:p w14:paraId="5F152F08" w14:textId="77777777" w:rsidR="009C5E5D" w:rsidRPr="009C5E5D" w:rsidRDefault="009C5E5D" w:rsidP="009C5E5D">
      <w:pPr>
        <w:spacing w:before="160" w:after="240"/>
        <w:jc w:val="both"/>
        <w:rPr>
          <w:rFonts w:cs="Arial"/>
          <w:sz w:val="22"/>
          <w:szCs w:val="22"/>
        </w:rPr>
      </w:pPr>
      <w:r w:rsidRPr="009C5E5D">
        <w:rPr>
          <w:rFonts w:cs="Arial"/>
          <w:sz w:val="22"/>
          <w:szCs w:val="22"/>
        </w:rPr>
        <w:t xml:space="preserve">The most effective way of achieving compression therapy is by the use of graduated compression. This is where the highest pressure is applied at the ankle and the compression gradually reduces towards the knee. The pressure required to do this is 40mmHg at the ankle, decreasing to 17mmHg below the knee. This is known as applying </w:t>
      </w:r>
      <w:r w:rsidRPr="009C5E5D">
        <w:rPr>
          <w:rFonts w:cs="Arial"/>
          <w:b/>
          <w:sz w:val="22"/>
          <w:szCs w:val="22"/>
        </w:rPr>
        <w:t>full compression</w:t>
      </w:r>
      <w:r w:rsidRPr="009C5E5D">
        <w:rPr>
          <w:rFonts w:cs="Arial"/>
          <w:sz w:val="22"/>
          <w:szCs w:val="22"/>
        </w:rPr>
        <w:t xml:space="preserve">. </w:t>
      </w:r>
      <w:r w:rsidRPr="009C5E5D">
        <w:rPr>
          <w:rFonts w:cs="Arial"/>
          <w:b/>
          <w:sz w:val="22"/>
          <w:szCs w:val="22"/>
        </w:rPr>
        <w:t xml:space="preserve">Reduced compression </w:t>
      </w:r>
      <w:r w:rsidRPr="009C5E5D">
        <w:rPr>
          <w:rFonts w:cs="Arial"/>
          <w:sz w:val="22"/>
          <w:szCs w:val="22"/>
        </w:rPr>
        <w:t>is used to treat patients with mixed aetiology ulcers and provides 20mmHg at the ankle.</w:t>
      </w:r>
    </w:p>
    <w:p w14:paraId="4ABA200B" w14:textId="77777777" w:rsidR="009C5E5D" w:rsidRPr="009C5E5D" w:rsidRDefault="009C5E5D" w:rsidP="009C5E5D">
      <w:pPr>
        <w:spacing w:before="160" w:after="240"/>
        <w:jc w:val="both"/>
        <w:rPr>
          <w:rFonts w:cs="Arial"/>
          <w:sz w:val="22"/>
          <w:szCs w:val="22"/>
        </w:rPr>
      </w:pPr>
      <w:r w:rsidRPr="009C5E5D">
        <w:rPr>
          <w:rFonts w:cs="Arial"/>
          <w:sz w:val="22"/>
          <w:szCs w:val="22"/>
        </w:rPr>
        <w:t>There are several types of compression systems available to support patients’ needs:-</w:t>
      </w:r>
    </w:p>
    <w:p w14:paraId="616C338A" w14:textId="77777777" w:rsidR="009C5E5D" w:rsidRPr="009C5E5D" w:rsidRDefault="009C5E5D" w:rsidP="009C5E5D">
      <w:pPr>
        <w:spacing w:before="160" w:after="240"/>
        <w:jc w:val="both"/>
        <w:rPr>
          <w:rFonts w:cs="Arial"/>
          <w:sz w:val="22"/>
          <w:szCs w:val="22"/>
        </w:rPr>
      </w:pPr>
      <w:r w:rsidRPr="009C5E5D">
        <w:rPr>
          <w:rFonts w:cs="Arial"/>
          <w:sz w:val="22"/>
          <w:szCs w:val="22"/>
        </w:rPr>
        <w:t>Compression hosiery kits, compression wraps, compression bandage systems and compression hosiery.</w:t>
      </w:r>
    </w:p>
    <w:p w14:paraId="0F022468" w14:textId="77777777" w:rsidR="009C5E5D" w:rsidRPr="009C5E5D" w:rsidRDefault="009C5E5D" w:rsidP="009C5E5D">
      <w:pPr>
        <w:spacing w:before="160" w:after="240"/>
        <w:jc w:val="both"/>
        <w:rPr>
          <w:rFonts w:cs="Arial"/>
          <w:color w:val="FF0000"/>
          <w:sz w:val="22"/>
          <w:szCs w:val="22"/>
        </w:rPr>
      </w:pPr>
      <w:r w:rsidRPr="009C5E5D">
        <w:rPr>
          <w:rFonts w:cs="Arial"/>
          <w:sz w:val="22"/>
          <w:szCs w:val="22"/>
        </w:rPr>
        <w:t>A two layer hosiery kit should be the first line treatment for patients with a normal limb shape, no oedema and the wound exudate is low to moderate and contained within the provided wound dressings. The need to hosiery aids should be considered. Refer to the Lower Limb pathways to assist your selection of the correct compression system for individual patients considering patient preference, lifestyle, frequency of application, size and shape of leg, oedema, exudate management, pain management and options to promote self-care.</w:t>
      </w:r>
    </w:p>
    <w:p w14:paraId="603B5324" w14:textId="77777777" w:rsidR="009C5E5D" w:rsidRPr="009C5E5D" w:rsidRDefault="009C5E5D" w:rsidP="009C5E5D">
      <w:pPr>
        <w:spacing w:before="160" w:after="240"/>
        <w:jc w:val="both"/>
        <w:rPr>
          <w:rFonts w:cs="Arial"/>
          <w:sz w:val="22"/>
          <w:szCs w:val="22"/>
        </w:rPr>
      </w:pPr>
      <w:r w:rsidRPr="009C5E5D">
        <w:rPr>
          <w:rFonts w:cs="Arial"/>
          <w:sz w:val="22"/>
          <w:szCs w:val="22"/>
        </w:rPr>
        <w:t>It is important that the science of bandaging is considered if safe and effective compression is to be delivered.</w:t>
      </w:r>
    </w:p>
    <w:p w14:paraId="5EF1701B" w14:textId="77777777" w:rsidR="009C5E5D" w:rsidRPr="009C5E5D" w:rsidRDefault="009C5E5D" w:rsidP="009C5E5D">
      <w:pPr>
        <w:jc w:val="both"/>
        <w:rPr>
          <w:rFonts w:cs="Arial"/>
          <w:b/>
          <w:sz w:val="22"/>
          <w:szCs w:val="22"/>
        </w:rPr>
      </w:pPr>
      <w:r w:rsidRPr="009C5E5D">
        <w:rPr>
          <w:rFonts w:cs="Arial"/>
          <w:b/>
          <w:sz w:val="22"/>
          <w:szCs w:val="22"/>
        </w:rPr>
        <w:t>Laplace’s Law</w:t>
      </w:r>
    </w:p>
    <w:p w14:paraId="6F66A874" w14:textId="77777777" w:rsidR="009C5E5D" w:rsidRPr="009C5E5D" w:rsidRDefault="009C5E5D" w:rsidP="009C5E5D">
      <w:pPr>
        <w:spacing w:before="160" w:after="240"/>
        <w:jc w:val="both"/>
        <w:rPr>
          <w:rFonts w:cs="Arial"/>
          <w:sz w:val="22"/>
          <w:szCs w:val="22"/>
        </w:rPr>
      </w:pPr>
      <w:r w:rsidRPr="009C5E5D">
        <w:rPr>
          <w:rFonts w:cs="Arial"/>
          <w:sz w:val="22"/>
          <w:szCs w:val="22"/>
        </w:rPr>
        <w:t>This Law of Physics states that there are a number of important factors which determine the pressure achieved under any given bandage.</w:t>
      </w:r>
    </w:p>
    <w:p w14:paraId="50595284" w14:textId="77777777" w:rsidR="009C5E5D" w:rsidRPr="009C5E5D" w:rsidRDefault="009C5E5D" w:rsidP="009C5E5D">
      <w:pPr>
        <w:spacing w:before="160" w:after="240"/>
        <w:ind w:left="3589" w:firstLine="11"/>
        <w:rPr>
          <w:rFonts w:cs="Arial"/>
          <w:sz w:val="22"/>
          <w:szCs w:val="22"/>
          <w:u w:val="single"/>
        </w:rPr>
      </w:pPr>
      <w:r w:rsidRPr="009C5E5D">
        <w:rPr>
          <w:rFonts w:cs="Arial"/>
          <w:sz w:val="22"/>
          <w:szCs w:val="22"/>
        </w:rPr>
        <w:t xml:space="preserve">P = </w:t>
      </w:r>
      <w:r w:rsidRPr="009C5E5D">
        <w:rPr>
          <w:rFonts w:cs="Arial"/>
          <w:sz w:val="22"/>
          <w:szCs w:val="22"/>
          <w:u w:val="single"/>
        </w:rPr>
        <w:t>TN x 4630</w:t>
      </w:r>
    </w:p>
    <w:p w14:paraId="0DBF6CD8" w14:textId="77777777" w:rsidR="009C5E5D" w:rsidRPr="009C5E5D" w:rsidRDefault="009C5E5D" w:rsidP="009C5E5D">
      <w:pPr>
        <w:spacing w:before="160" w:after="240"/>
        <w:ind w:left="720"/>
        <w:rPr>
          <w:rFonts w:cs="Arial"/>
          <w:sz w:val="22"/>
          <w:szCs w:val="22"/>
        </w:rPr>
      </w:pPr>
      <w:r w:rsidRPr="009C5E5D">
        <w:rPr>
          <w:rFonts w:cs="Arial"/>
          <w:sz w:val="22"/>
          <w:szCs w:val="22"/>
        </w:rPr>
        <w:tab/>
      </w:r>
      <w:r w:rsidRPr="009C5E5D">
        <w:rPr>
          <w:rFonts w:cs="Arial"/>
          <w:sz w:val="22"/>
          <w:szCs w:val="22"/>
        </w:rPr>
        <w:tab/>
      </w:r>
      <w:r w:rsidRPr="009C5E5D">
        <w:rPr>
          <w:rFonts w:cs="Arial"/>
          <w:sz w:val="22"/>
          <w:szCs w:val="22"/>
        </w:rPr>
        <w:tab/>
      </w:r>
      <w:r w:rsidRPr="009C5E5D">
        <w:rPr>
          <w:rFonts w:cs="Arial"/>
          <w:sz w:val="22"/>
          <w:szCs w:val="22"/>
        </w:rPr>
        <w:tab/>
        <w:t xml:space="preserve">          CW</w:t>
      </w:r>
    </w:p>
    <w:p w14:paraId="03BF5A9D" w14:textId="77777777" w:rsidR="009C5E5D" w:rsidRPr="009C5E5D" w:rsidRDefault="009C5E5D" w:rsidP="009C5E5D">
      <w:pPr>
        <w:spacing w:before="160" w:after="240"/>
        <w:jc w:val="both"/>
        <w:rPr>
          <w:rFonts w:cs="Arial"/>
          <w:sz w:val="22"/>
          <w:szCs w:val="22"/>
        </w:rPr>
      </w:pPr>
      <w:r w:rsidRPr="009C5E5D">
        <w:rPr>
          <w:rFonts w:cs="Arial"/>
          <w:sz w:val="22"/>
          <w:szCs w:val="22"/>
        </w:rPr>
        <w:t>The level of pressure exerted by a compression garment on the leg is dependent on:</w:t>
      </w:r>
    </w:p>
    <w:p w14:paraId="5F03D8BA" w14:textId="77777777" w:rsidR="009C5E5D" w:rsidRPr="009C5E5D" w:rsidRDefault="009C5E5D" w:rsidP="009C5E5D">
      <w:pPr>
        <w:tabs>
          <w:tab w:val="num" w:pos="720"/>
        </w:tabs>
        <w:spacing w:before="160" w:after="240"/>
        <w:jc w:val="both"/>
        <w:rPr>
          <w:rFonts w:cs="Arial"/>
          <w:sz w:val="22"/>
          <w:szCs w:val="22"/>
        </w:rPr>
      </w:pPr>
      <w:r w:rsidRPr="009C5E5D">
        <w:rPr>
          <w:rFonts w:cs="Arial"/>
          <w:sz w:val="22"/>
          <w:szCs w:val="22"/>
        </w:rPr>
        <w:t>The Tension (T) of the bandage / hosiery material.</w:t>
      </w:r>
    </w:p>
    <w:p w14:paraId="319E5168" w14:textId="77777777" w:rsidR="009C5E5D" w:rsidRPr="009C5E5D" w:rsidRDefault="009C5E5D" w:rsidP="009C5E5D">
      <w:pPr>
        <w:tabs>
          <w:tab w:val="num" w:pos="720"/>
        </w:tabs>
        <w:spacing w:before="160" w:after="240"/>
        <w:jc w:val="both"/>
        <w:rPr>
          <w:rFonts w:cs="Arial"/>
          <w:sz w:val="22"/>
          <w:szCs w:val="22"/>
        </w:rPr>
      </w:pPr>
      <w:r w:rsidRPr="009C5E5D">
        <w:rPr>
          <w:rFonts w:cs="Arial"/>
          <w:sz w:val="22"/>
          <w:szCs w:val="22"/>
        </w:rPr>
        <w:t>The Number (N) of layers of the compression applied.</w:t>
      </w:r>
    </w:p>
    <w:p w14:paraId="21A5C399" w14:textId="77777777" w:rsidR="009C5E5D" w:rsidRPr="009C5E5D" w:rsidRDefault="009C5E5D" w:rsidP="009C5E5D">
      <w:pPr>
        <w:tabs>
          <w:tab w:val="num" w:pos="720"/>
        </w:tabs>
        <w:spacing w:before="160" w:after="240"/>
        <w:jc w:val="both"/>
        <w:rPr>
          <w:rFonts w:cs="Arial"/>
          <w:sz w:val="22"/>
          <w:szCs w:val="22"/>
        </w:rPr>
      </w:pPr>
      <w:r w:rsidRPr="009C5E5D">
        <w:rPr>
          <w:rFonts w:cs="Arial"/>
          <w:sz w:val="22"/>
          <w:szCs w:val="22"/>
        </w:rPr>
        <w:t>The Width (W) of the bandages used.</w:t>
      </w:r>
    </w:p>
    <w:p w14:paraId="6F4D7CA0" w14:textId="77777777" w:rsidR="009C5E5D" w:rsidRPr="009C5E5D" w:rsidRDefault="009C5E5D" w:rsidP="009C5E5D">
      <w:pPr>
        <w:tabs>
          <w:tab w:val="num" w:pos="720"/>
        </w:tabs>
        <w:spacing w:before="160" w:after="240"/>
        <w:jc w:val="both"/>
        <w:rPr>
          <w:rFonts w:cs="Arial"/>
          <w:sz w:val="22"/>
          <w:szCs w:val="22"/>
        </w:rPr>
      </w:pPr>
      <w:r w:rsidRPr="009C5E5D">
        <w:rPr>
          <w:rFonts w:cs="Arial"/>
          <w:sz w:val="22"/>
          <w:szCs w:val="22"/>
        </w:rPr>
        <w:t>The Circumference (C) of the limb.</w:t>
      </w:r>
    </w:p>
    <w:p w14:paraId="0AB3013C" w14:textId="77777777" w:rsidR="009C5E5D" w:rsidRPr="009C5E5D" w:rsidRDefault="009C5E5D" w:rsidP="009C5E5D">
      <w:pPr>
        <w:spacing w:before="160" w:after="240"/>
        <w:jc w:val="both"/>
        <w:rPr>
          <w:rFonts w:cs="Arial"/>
          <w:sz w:val="22"/>
          <w:szCs w:val="22"/>
        </w:rPr>
      </w:pPr>
      <w:r w:rsidRPr="009C5E5D">
        <w:rPr>
          <w:rFonts w:cs="Arial"/>
          <w:sz w:val="22"/>
          <w:szCs w:val="22"/>
        </w:rPr>
        <w:t>Tension (T): is determined by the amount of elasticity of a bandage and the degree to which it is stretched.</w:t>
      </w:r>
    </w:p>
    <w:p w14:paraId="10431F0F" w14:textId="77777777" w:rsidR="009C5E5D" w:rsidRPr="009C5E5D" w:rsidRDefault="009C5E5D" w:rsidP="009C5E5D">
      <w:pPr>
        <w:spacing w:before="160" w:after="240"/>
        <w:jc w:val="both"/>
        <w:rPr>
          <w:rFonts w:cs="Arial"/>
          <w:sz w:val="22"/>
          <w:szCs w:val="22"/>
        </w:rPr>
      </w:pPr>
      <w:r w:rsidRPr="009C5E5D">
        <w:rPr>
          <w:rFonts w:cs="Arial"/>
          <w:sz w:val="22"/>
          <w:szCs w:val="22"/>
        </w:rPr>
        <w:t>Number of Layers (N): the more the layers applied to a leg, the higher the sub-bandage pressure obtained.</w:t>
      </w:r>
    </w:p>
    <w:p w14:paraId="7A0B4821" w14:textId="77777777" w:rsidR="009C5E5D" w:rsidRPr="009C5E5D" w:rsidRDefault="009C5E5D" w:rsidP="009C5E5D">
      <w:pPr>
        <w:spacing w:before="160" w:after="240"/>
        <w:jc w:val="both"/>
        <w:rPr>
          <w:rFonts w:cs="Arial"/>
          <w:sz w:val="22"/>
          <w:szCs w:val="22"/>
        </w:rPr>
      </w:pPr>
      <w:r w:rsidRPr="009C5E5D">
        <w:rPr>
          <w:rFonts w:cs="Arial"/>
          <w:sz w:val="22"/>
          <w:szCs w:val="22"/>
        </w:rPr>
        <w:t>Width of bandage (W): higher pressures are achieved from narrow bandages and lower pressures with wider ones. A 10cm bandage is appropriate in most cases.</w:t>
      </w:r>
    </w:p>
    <w:p w14:paraId="1DDB1759" w14:textId="77777777" w:rsidR="009C5E5D" w:rsidRPr="009C5E5D" w:rsidRDefault="009C5E5D" w:rsidP="009C5E5D">
      <w:pPr>
        <w:pStyle w:val="Mainitembody"/>
        <w:ind w:left="0"/>
        <w:jc w:val="both"/>
        <w:rPr>
          <w:rFonts w:cs="Arial"/>
          <w:sz w:val="22"/>
          <w:szCs w:val="18"/>
        </w:rPr>
      </w:pPr>
      <w:r w:rsidRPr="009C5E5D">
        <w:rPr>
          <w:rFonts w:cs="Arial"/>
          <w:sz w:val="22"/>
          <w:szCs w:val="18"/>
        </w:rPr>
        <w:t xml:space="preserve">Circumference of the Limb (C): </w:t>
      </w:r>
      <w:r w:rsidRPr="009C5E5D">
        <w:rPr>
          <w:rFonts w:cs="Arial"/>
          <w:b/>
          <w:sz w:val="22"/>
          <w:szCs w:val="18"/>
        </w:rPr>
        <w:t>The thinner the leg, the higher the pressure that will be achieved from a given bandage</w:t>
      </w:r>
      <w:r w:rsidRPr="009C5E5D">
        <w:rPr>
          <w:rFonts w:cs="Arial"/>
          <w:sz w:val="22"/>
          <w:szCs w:val="18"/>
        </w:rPr>
        <w:t xml:space="preserve">. Dangerously high pressures can be obtained with compression bandages on thin legs. </w:t>
      </w:r>
      <w:r w:rsidRPr="009C5E5D">
        <w:rPr>
          <w:rFonts w:cs="Arial"/>
          <w:b/>
          <w:sz w:val="22"/>
          <w:szCs w:val="18"/>
        </w:rPr>
        <w:t xml:space="preserve">The larger the leg/ankle, the lower the pressure achieved from a given bandage </w:t>
      </w:r>
      <w:r w:rsidRPr="009C5E5D">
        <w:rPr>
          <w:rFonts w:cs="Arial"/>
          <w:sz w:val="22"/>
          <w:szCs w:val="18"/>
        </w:rPr>
        <w:t>It is vital that this principle is taken into account when instituting a regime of compression if therapeutic pressures are to be achieved in large limbs or pressure necrosis is to be prevented in those patients with small ankles.</w:t>
      </w:r>
    </w:p>
    <w:p w14:paraId="791B6075" w14:textId="77777777" w:rsidR="009C5E5D" w:rsidRPr="009C5E5D" w:rsidRDefault="009C5E5D" w:rsidP="009C5E5D">
      <w:pPr>
        <w:spacing w:before="160" w:after="240"/>
        <w:jc w:val="both"/>
        <w:rPr>
          <w:rFonts w:cs="Arial"/>
          <w:sz w:val="22"/>
          <w:szCs w:val="22"/>
        </w:rPr>
      </w:pPr>
      <w:r w:rsidRPr="009C5E5D">
        <w:rPr>
          <w:rFonts w:cs="Arial"/>
          <w:sz w:val="22"/>
          <w:szCs w:val="22"/>
        </w:rPr>
        <w:t>Using Laplace’s law graduated compression is achieved because of the natural shape of the limb. Most legs are narrower at the ankle than the knee so graduated compression is achieved automatically if a bandage is applied at the same tension and overlaps all the way up the leg.</w:t>
      </w:r>
    </w:p>
    <w:p w14:paraId="2A507260" w14:textId="77777777" w:rsidR="009C5E5D" w:rsidRPr="009C5E5D" w:rsidRDefault="009C5E5D" w:rsidP="009C5E5D">
      <w:pPr>
        <w:spacing w:before="160" w:after="240"/>
        <w:jc w:val="both"/>
        <w:rPr>
          <w:rFonts w:cs="Arial"/>
          <w:b/>
          <w:sz w:val="22"/>
          <w:szCs w:val="22"/>
        </w:rPr>
      </w:pPr>
      <w:r w:rsidRPr="009C5E5D">
        <w:rPr>
          <w:rFonts w:cs="Arial"/>
          <w:b/>
          <w:sz w:val="22"/>
          <w:szCs w:val="22"/>
        </w:rPr>
        <w:t>Measuring of lower legs</w:t>
      </w:r>
    </w:p>
    <w:p w14:paraId="6B4088BE" w14:textId="77777777" w:rsidR="009C5E5D" w:rsidRPr="009C5E5D" w:rsidRDefault="009C5E5D" w:rsidP="009C5E5D">
      <w:pPr>
        <w:spacing w:before="160" w:after="240"/>
        <w:jc w:val="both"/>
        <w:rPr>
          <w:rFonts w:cs="Arial"/>
          <w:sz w:val="22"/>
          <w:szCs w:val="22"/>
        </w:rPr>
      </w:pPr>
      <w:r w:rsidRPr="009C5E5D">
        <w:rPr>
          <w:rFonts w:cs="Arial"/>
          <w:sz w:val="22"/>
          <w:szCs w:val="22"/>
        </w:rPr>
        <w:t>All the compression bandage systems used within the formulary, except Coban, use the principles of Laplace’s law to achieve graduated compression. Therefore it is essential that lower limbs are measured prior to applying any bandaging and after applying wool padding. Both the ankle and calf measurements should be taken and documented in the patient’s records. Lower limbs must be measured at each intervention as the limb size may change particularly where oedema is present. Where limbs are wider at the ankle than the calf due to oedema etc., padding needs to be applied to the calf to ensure it is approximately 10 -14cm larger than the ankle.</w:t>
      </w:r>
    </w:p>
    <w:p w14:paraId="25CABFE2" w14:textId="77777777" w:rsidR="009C5E5D" w:rsidRPr="009C5E5D" w:rsidRDefault="009C5E5D" w:rsidP="009C5E5D">
      <w:pPr>
        <w:spacing w:before="160" w:after="240"/>
        <w:jc w:val="both"/>
        <w:rPr>
          <w:rFonts w:cs="Arial"/>
          <w:sz w:val="22"/>
          <w:szCs w:val="22"/>
        </w:rPr>
      </w:pPr>
      <w:r w:rsidRPr="009C5E5D">
        <w:rPr>
          <w:rFonts w:cs="Arial"/>
          <w:sz w:val="22"/>
          <w:szCs w:val="22"/>
        </w:rPr>
        <w:t>Always adhere to bandage manufactures recommendations regarding limb circumference.</w:t>
      </w:r>
    </w:p>
    <w:p w14:paraId="6E301971" w14:textId="77777777" w:rsidR="009C5E5D" w:rsidRPr="009C5E5D" w:rsidRDefault="009C5E5D" w:rsidP="009C5E5D">
      <w:pPr>
        <w:jc w:val="both"/>
        <w:rPr>
          <w:rFonts w:cs="Arial"/>
          <w:sz w:val="22"/>
          <w:szCs w:val="22"/>
        </w:rPr>
      </w:pPr>
      <w:r w:rsidRPr="009C5E5D">
        <w:rPr>
          <w:rFonts w:cs="Arial"/>
          <w:b/>
          <w:sz w:val="22"/>
          <w:szCs w:val="22"/>
        </w:rPr>
        <w:t>Shape of the limb</w:t>
      </w:r>
    </w:p>
    <w:p w14:paraId="464CE3CF" w14:textId="77777777" w:rsidR="009C5E5D" w:rsidRPr="009C5E5D" w:rsidRDefault="009C5E5D" w:rsidP="009C5E5D">
      <w:pPr>
        <w:spacing w:before="160" w:after="240"/>
        <w:jc w:val="both"/>
        <w:rPr>
          <w:rFonts w:cs="Arial"/>
          <w:sz w:val="22"/>
          <w:szCs w:val="22"/>
        </w:rPr>
      </w:pPr>
      <w:r w:rsidRPr="009C5E5D">
        <w:rPr>
          <w:rFonts w:cs="Arial"/>
          <w:sz w:val="22"/>
          <w:szCs w:val="22"/>
        </w:rPr>
        <w:t>Patient’s leg shape may be affected by oedema, injury, congenital abnormality or other disease processes (Moffatt et al 2007). Lipodermatosclerosis (inverted champagne bottle shape) caused by venous disease, fibrosis of the ankle and calf muscle wastage can also affect the shape of the lower limb. It will be difficult to achieve graduated compression, with compression bandages, with a poor limb shape and the therapeutic benefits of the compression bandaging may not be achieved.</w:t>
      </w:r>
    </w:p>
    <w:p w14:paraId="0ECC5B70" w14:textId="77777777" w:rsidR="009C5E5D" w:rsidRPr="009C5E5D" w:rsidRDefault="009C5E5D" w:rsidP="009C5E5D">
      <w:pPr>
        <w:spacing w:before="160" w:after="240"/>
        <w:jc w:val="both"/>
        <w:rPr>
          <w:rFonts w:cs="Arial"/>
          <w:sz w:val="22"/>
          <w:szCs w:val="22"/>
        </w:rPr>
      </w:pPr>
      <w:r w:rsidRPr="009C5E5D">
        <w:rPr>
          <w:rFonts w:cs="Arial"/>
          <w:sz w:val="22"/>
          <w:szCs w:val="22"/>
        </w:rPr>
        <w:t>The lower limb should be assessed by the competent practitioner undertaking the compression bandaging, and wool padding (K-Soft bandaging) used to achieve the desired limb shape.</w:t>
      </w:r>
    </w:p>
    <w:p w14:paraId="50DC85FE" w14:textId="77777777" w:rsidR="009C5E5D" w:rsidRPr="009C5E5D" w:rsidRDefault="009C5E5D" w:rsidP="009C5E5D">
      <w:pPr>
        <w:spacing w:before="160" w:after="240"/>
        <w:jc w:val="both"/>
        <w:rPr>
          <w:rFonts w:cs="Arial"/>
          <w:sz w:val="22"/>
          <w:szCs w:val="22"/>
        </w:rPr>
      </w:pPr>
      <w:r w:rsidRPr="009C5E5D">
        <w:rPr>
          <w:rFonts w:cs="Arial"/>
          <w:sz w:val="22"/>
          <w:szCs w:val="22"/>
        </w:rPr>
        <w:t>Remember to use the post padding measurement to select your correct compression bandaging system.</w:t>
      </w:r>
    </w:p>
    <w:p w14:paraId="370D44DB" w14:textId="77777777" w:rsidR="009C5E5D" w:rsidRDefault="009C5E5D" w:rsidP="009C5E5D">
      <w:pPr>
        <w:spacing w:before="160" w:after="240"/>
        <w:ind w:left="709"/>
        <w:jc w:val="center"/>
      </w:pPr>
      <w:r>
        <w:rPr>
          <w:noProof/>
          <w:lang w:eastAsia="en-GB"/>
        </w:rPr>
        <w:drawing>
          <wp:inline distT="0" distB="0" distL="0" distR="0" wp14:anchorId="6CB79A7E" wp14:editId="5AAEB46E">
            <wp:extent cx="1889722" cy="1590516"/>
            <wp:effectExtent l="0" t="0" r="0" b="0"/>
            <wp:docPr id="78" name="Picture 78" descr="\\nscp.xswhealth.nhs.uk\nscp\users\polly.cox\Desktop\c-users-rita-appdata-local-microsoft-windows-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p.xswhealth.nhs.uk\nscp\users\polly.cox\Desktop\c-users-rita-appdata-local-microsoft-windows-in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1119" cy="1591692"/>
                    </a:xfrm>
                    <a:prstGeom prst="rect">
                      <a:avLst/>
                    </a:prstGeom>
                    <a:noFill/>
                    <a:ln>
                      <a:noFill/>
                    </a:ln>
                  </pic:spPr>
                </pic:pic>
              </a:graphicData>
            </a:graphic>
          </wp:inline>
        </w:drawing>
      </w:r>
    </w:p>
    <w:p w14:paraId="13174866" w14:textId="77777777" w:rsidR="009C5E5D" w:rsidRPr="009C5E5D" w:rsidRDefault="009C5E5D" w:rsidP="009C5E5D">
      <w:pPr>
        <w:spacing w:before="160" w:after="240"/>
        <w:ind w:left="709"/>
        <w:jc w:val="center"/>
        <w:rPr>
          <w:b/>
          <w:sz w:val="22"/>
          <w:szCs w:val="22"/>
          <w:u w:val="single"/>
        </w:rPr>
      </w:pPr>
      <w:r w:rsidRPr="009C5E5D">
        <w:rPr>
          <w:b/>
          <w:sz w:val="22"/>
          <w:szCs w:val="22"/>
          <w:u w:val="single"/>
        </w:rPr>
        <w:t>Lipodermatosclerosis</w:t>
      </w:r>
    </w:p>
    <w:p w14:paraId="7F41256D" w14:textId="77777777" w:rsidR="009C5E5D" w:rsidRPr="009C5E5D" w:rsidRDefault="009C5E5D" w:rsidP="009C5E5D">
      <w:pPr>
        <w:spacing w:before="160" w:after="240"/>
        <w:ind w:left="709"/>
        <w:jc w:val="center"/>
        <w:rPr>
          <w:sz w:val="22"/>
          <w:szCs w:val="22"/>
        </w:rPr>
      </w:pPr>
      <w:r w:rsidRPr="009C5E5D">
        <w:rPr>
          <w:sz w:val="22"/>
          <w:szCs w:val="22"/>
        </w:rPr>
        <w:t>Source: - https://medicalfoster.com/lipodermatosclerosis/</w:t>
      </w:r>
    </w:p>
    <w:p w14:paraId="47BD066C" w14:textId="28DB3427" w:rsidR="009C5E5D" w:rsidRPr="009C5E5D" w:rsidRDefault="009C5E5D" w:rsidP="009C5E5D">
      <w:pPr>
        <w:spacing w:before="160" w:after="240"/>
        <w:rPr>
          <w:rFonts w:cs="Arial"/>
          <w:b/>
          <w:sz w:val="22"/>
          <w:szCs w:val="22"/>
        </w:rPr>
      </w:pPr>
      <w:r w:rsidRPr="009C5E5D">
        <w:rPr>
          <w:rFonts w:cs="Arial"/>
          <w:b/>
          <w:sz w:val="22"/>
          <w:szCs w:val="22"/>
        </w:rPr>
        <w:t>First line treatment for a leg wound prior to completion of holistic assessment.</w:t>
      </w:r>
    </w:p>
    <w:p w14:paraId="39AC477C" w14:textId="77777777" w:rsidR="009C5E5D" w:rsidRPr="009C5E5D" w:rsidRDefault="009C5E5D" w:rsidP="009C5E5D">
      <w:pPr>
        <w:spacing w:before="160" w:after="240"/>
        <w:rPr>
          <w:rFonts w:cs="Arial"/>
          <w:sz w:val="22"/>
          <w:szCs w:val="22"/>
        </w:rPr>
      </w:pPr>
      <w:r w:rsidRPr="009C5E5D">
        <w:rPr>
          <w:rFonts w:cs="Arial"/>
          <w:sz w:val="22"/>
          <w:szCs w:val="22"/>
        </w:rPr>
        <w:t>A simple dressing applied to a leg wound on first contact is expected, with layer 1 k-soft bandage and layer 2 k-lite bandage applied for base of toes to below knee. In some cases, such as ankle circumference over 24cm, two layers of layer 2 (k-lite bandage) could be applied. This gives good support, reduces oedema and promotes venous return. The patient should then be reassessed for a full compression system (40mmhg) within 2-4 weeks.</w:t>
      </w:r>
    </w:p>
    <w:p w14:paraId="213F2941" w14:textId="77777777" w:rsidR="009C5E5D" w:rsidRPr="009C5E5D" w:rsidRDefault="009C5E5D" w:rsidP="009C5E5D">
      <w:pPr>
        <w:pStyle w:val="Mainitembody"/>
        <w:ind w:left="0"/>
        <w:rPr>
          <w:rFonts w:cs="Arial"/>
          <w:sz w:val="22"/>
          <w:szCs w:val="22"/>
        </w:rPr>
      </w:pPr>
      <w:r w:rsidRPr="009C5E5D">
        <w:rPr>
          <w:rFonts w:cs="Arial"/>
          <w:sz w:val="22"/>
          <w:szCs w:val="22"/>
        </w:rPr>
        <w:t>The aim is to leave the bandages in place for a week; initially they may have to be changed more frequently if the exudate strikes through the bandage.</w:t>
      </w:r>
    </w:p>
    <w:p w14:paraId="0F1E67DA" w14:textId="77777777" w:rsidR="009C5E5D" w:rsidRPr="009C5E5D" w:rsidRDefault="009C5E5D" w:rsidP="009C5E5D">
      <w:pPr>
        <w:pStyle w:val="Mainitembody"/>
        <w:ind w:left="0"/>
        <w:rPr>
          <w:rFonts w:cs="Arial"/>
          <w:b/>
          <w:sz w:val="22"/>
          <w:szCs w:val="22"/>
        </w:rPr>
      </w:pPr>
      <w:r w:rsidRPr="009C5E5D">
        <w:rPr>
          <w:rFonts w:cs="Arial"/>
          <w:b/>
          <w:sz w:val="22"/>
          <w:szCs w:val="22"/>
        </w:rPr>
        <w:t>First line treatment bandages.</w:t>
      </w:r>
    </w:p>
    <w:p w14:paraId="1C82C361" w14:textId="77777777" w:rsidR="009C5E5D" w:rsidRPr="009C5E5D" w:rsidRDefault="009C5E5D" w:rsidP="009C5E5D">
      <w:pPr>
        <w:pStyle w:val="Mainitembody"/>
        <w:ind w:left="0"/>
        <w:rPr>
          <w:rFonts w:cs="Arial"/>
          <w:b/>
          <w:sz w:val="22"/>
          <w:szCs w:val="22"/>
        </w:rPr>
      </w:pPr>
      <w:r w:rsidRPr="009C5E5D">
        <w:rPr>
          <w:rFonts w:cs="Arial"/>
          <w:b/>
          <w:sz w:val="22"/>
          <w:szCs w:val="22"/>
        </w:rPr>
        <w:t>Layer 1, Orthopaedic wool: K-soft</w:t>
      </w:r>
    </w:p>
    <w:p w14:paraId="5F8E2805" w14:textId="77777777" w:rsidR="009C5E5D" w:rsidRPr="009C5E5D" w:rsidRDefault="009C5E5D" w:rsidP="009C5E5D">
      <w:pPr>
        <w:pStyle w:val="Mainitembody"/>
        <w:ind w:left="0"/>
        <w:rPr>
          <w:rFonts w:cs="Arial"/>
          <w:sz w:val="22"/>
          <w:szCs w:val="22"/>
        </w:rPr>
      </w:pPr>
      <w:r w:rsidRPr="009C5E5D">
        <w:rPr>
          <w:rFonts w:cs="Arial"/>
          <w:sz w:val="22"/>
          <w:szCs w:val="22"/>
        </w:rPr>
        <w:t>This layer is applied directly over the primary dressing. It is laid on and no stretch applied during application. Its main functions are to protect bony prominences, act as an absorbent layer, and to reshape the limb. This layer applies no compression. Padding should be applied from the base of the toes to below the knee in a spiral.</w:t>
      </w:r>
    </w:p>
    <w:p w14:paraId="541413EE" w14:textId="77777777" w:rsidR="009C5E5D" w:rsidRDefault="009C5E5D" w:rsidP="009C5E5D">
      <w:pPr>
        <w:pStyle w:val="Mainitembody"/>
        <w:ind w:left="0"/>
        <w:rPr>
          <w:rFonts w:cs="Arial"/>
          <w:b/>
          <w:sz w:val="22"/>
          <w:szCs w:val="22"/>
        </w:rPr>
      </w:pPr>
    </w:p>
    <w:p w14:paraId="6BA2221A" w14:textId="055CCC3E" w:rsidR="009C5E5D" w:rsidRPr="009C5E5D" w:rsidRDefault="009C5E5D" w:rsidP="009C5E5D">
      <w:pPr>
        <w:pStyle w:val="Mainitembody"/>
        <w:ind w:left="0"/>
        <w:rPr>
          <w:rFonts w:cs="Arial"/>
          <w:b/>
          <w:sz w:val="22"/>
          <w:szCs w:val="22"/>
        </w:rPr>
      </w:pPr>
      <w:r w:rsidRPr="009C5E5D">
        <w:rPr>
          <w:rFonts w:cs="Arial"/>
          <w:b/>
          <w:sz w:val="22"/>
          <w:szCs w:val="22"/>
        </w:rPr>
        <w:t xml:space="preserve">Layer 2, conforming bandage: K-lite </w:t>
      </w:r>
    </w:p>
    <w:p w14:paraId="46033AED" w14:textId="77777777" w:rsidR="009C5E5D" w:rsidRPr="009C5E5D" w:rsidRDefault="009C5E5D" w:rsidP="009C5E5D">
      <w:pPr>
        <w:pStyle w:val="Mainitembody"/>
        <w:ind w:left="0"/>
        <w:rPr>
          <w:rFonts w:cs="Arial"/>
          <w:sz w:val="22"/>
          <w:szCs w:val="22"/>
        </w:rPr>
      </w:pPr>
      <w:r w:rsidRPr="009C5E5D">
        <w:rPr>
          <w:rFonts w:cs="Arial"/>
          <w:sz w:val="22"/>
          <w:szCs w:val="22"/>
        </w:rPr>
        <w:t>This layer provides a second absorbent layer and smooths the first layer in preparation for the 3</w:t>
      </w:r>
      <w:r w:rsidRPr="009C5E5D">
        <w:rPr>
          <w:rFonts w:cs="Arial"/>
          <w:sz w:val="22"/>
          <w:szCs w:val="22"/>
          <w:vertAlign w:val="superscript"/>
        </w:rPr>
        <w:t>rd</w:t>
      </w:r>
      <w:r w:rsidRPr="009C5E5D">
        <w:rPr>
          <w:rFonts w:cs="Arial"/>
          <w:sz w:val="22"/>
          <w:szCs w:val="22"/>
        </w:rPr>
        <w:t xml:space="preserve"> and 4</w:t>
      </w:r>
      <w:r w:rsidRPr="009C5E5D">
        <w:rPr>
          <w:rFonts w:cs="Arial"/>
          <w:sz w:val="22"/>
          <w:szCs w:val="22"/>
          <w:vertAlign w:val="superscript"/>
        </w:rPr>
        <w:t>th</w:t>
      </w:r>
      <w:r w:rsidRPr="009C5E5D">
        <w:rPr>
          <w:rFonts w:cs="Arial"/>
          <w:sz w:val="22"/>
          <w:szCs w:val="22"/>
        </w:rPr>
        <w:t xml:space="preserve"> layers. This layer should be applied in a spiral from the base of the toes to below the knee.</w:t>
      </w:r>
    </w:p>
    <w:p w14:paraId="04F87D21" w14:textId="77777777" w:rsidR="009C5E5D" w:rsidRPr="009C5E5D" w:rsidRDefault="009C5E5D" w:rsidP="009C5E5D">
      <w:pPr>
        <w:pStyle w:val="Mainitembody"/>
        <w:ind w:left="0"/>
        <w:rPr>
          <w:rFonts w:cs="Arial"/>
          <w:sz w:val="22"/>
          <w:szCs w:val="22"/>
        </w:rPr>
      </w:pPr>
      <w:r w:rsidRPr="009C5E5D">
        <w:rPr>
          <w:rFonts w:cs="Arial"/>
          <w:sz w:val="22"/>
          <w:szCs w:val="22"/>
        </w:rPr>
        <w:t xml:space="preserve">This layer can be used in conjunction with layer one to provide support bandaging to limbs that are not suitable for compression. </w:t>
      </w:r>
    </w:p>
    <w:p w14:paraId="4BE50519" w14:textId="77777777" w:rsidR="009C5E5D" w:rsidRPr="009C5E5D" w:rsidRDefault="009C5E5D" w:rsidP="009C5E5D">
      <w:pPr>
        <w:spacing w:before="280"/>
        <w:rPr>
          <w:rFonts w:cs="Arial"/>
          <w:b/>
          <w:sz w:val="22"/>
          <w:szCs w:val="22"/>
        </w:rPr>
      </w:pPr>
      <w:r w:rsidRPr="009C5E5D">
        <w:rPr>
          <w:rFonts w:cs="Arial"/>
          <w:b/>
          <w:sz w:val="22"/>
          <w:szCs w:val="22"/>
        </w:rPr>
        <w:t>Compression Bandage Systems</w:t>
      </w:r>
    </w:p>
    <w:p w14:paraId="2C016D12" w14:textId="77777777" w:rsidR="009C5E5D" w:rsidRPr="009C5E5D" w:rsidRDefault="009C5E5D" w:rsidP="009C5E5D">
      <w:pPr>
        <w:spacing w:before="280"/>
        <w:rPr>
          <w:rFonts w:cs="Arial"/>
          <w:sz w:val="22"/>
          <w:szCs w:val="22"/>
        </w:rPr>
      </w:pPr>
      <w:r w:rsidRPr="009C5E5D">
        <w:rPr>
          <w:rFonts w:cs="Arial"/>
          <w:sz w:val="22"/>
          <w:szCs w:val="22"/>
        </w:rPr>
        <w:t>Compression bandaging systems can only be applied by trained and competent community practitioners. There are several types of compression bandages available including inelastic, elastic and multi-layer systems.</w:t>
      </w:r>
    </w:p>
    <w:p w14:paraId="4DC20EF9" w14:textId="77777777" w:rsidR="009C5E5D" w:rsidRPr="009C5E5D" w:rsidRDefault="009C5E5D" w:rsidP="009C5E5D">
      <w:pPr>
        <w:spacing w:before="280"/>
        <w:rPr>
          <w:rFonts w:cs="Arial"/>
          <w:sz w:val="22"/>
          <w:szCs w:val="22"/>
        </w:rPr>
      </w:pPr>
      <w:r w:rsidRPr="009C5E5D">
        <w:rPr>
          <w:rFonts w:cs="Arial"/>
          <w:b/>
          <w:sz w:val="22"/>
          <w:szCs w:val="22"/>
          <w:u w:val="single"/>
        </w:rPr>
        <w:t>Caution Cardiac failure: -</w:t>
      </w:r>
      <w:r w:rsidRPr="009C5E5D">
        <w:rPr>
          <w:rFonts w:cs="Arial"/>
          <w:sz w:val="22"/>
          <w:szCs w:val="22"/>
        </w:rPr>
        <w:t xml:space="preserve"> For people with advanced, unstable cardiac failure, liaise with their cardiac clinician to agree how to offer compression to optimise healing while minimising additional cardiac burden.</w:t>
      </w:r>
    </w:p>
    <w:p w14:paraId="28C55295" w14:textId="77777777" w:rsidR="009C5E5D" w:rsidRPr="009C5E5D" w:rsidRDefault="009C5E5D" w:rsidP="009C5E5D">
      <w:pPr>
        <w:spacing w:before="160" w:after="240"/>
        <w:rPr>
          <w:rFonts w:cs="Arial"/>
          <w:b/>
          <w:sz w:val="22"/>
          <w:szCs w:val="22"/>
        </w:rPr>
      </w:pPr>
      <w:r w:rsidRPr="009C5E5D">
        <w:rPr>
          <w:rFonts w:cs="Arial"/>
          <w:b/>
          <w:sz w:val="22"/>
          <w:szCs w:val="22"/>
        </w:rPr>
        <w:t xml:space="preserve">KTWO® Calibrated 2-layer compression system- High compression. This is the first line compression bandage used within the Sirona Lower limb and Compression Therapy Pathway. </w:t>
      </w:r>
    </w:p>
    <w:p w14:paraId="34FDD5BA" w14:textId="77777777" w:rsidR="009C5E5D" w:rsidRPr="009C5E5D" w:rsidRDefault="009C5E5D" w:rsidP="009C5E5D">
      <w:pPr>
        <w:spacing w:before="160" w:after="240"/>
        <w:rPr>
          <w:rFonts w:cs="Arial"/>
          <w:sz w:val="22"/>
          <w:szCs w:val="22"/>
        </w:rPr>
      </w:pPr>
      <w:r w:rsidRPr="009C5E5D">
        <w:rPr>
          <w:rFonts w:cs="Arial"/>
          <w:sz w:val="22"/>
          <w:szCs w:val="22"/>
        </w:rPr>
        <w:t xml:space="preserve">KTWO® is a multilayer multi-component compression system, designed to ensure even distribution of pressure between two dynamic bandages. The system applies the effective therapeutic pressure required to </w:t>
      </w:r>
      <w:r w:rsidRPr="009C5E5D">
        <w:rPr>
          <w:rFonts w:cs="Arial"/>
          <w:sz w:val="22"/>
          <w:szCs w:val="22"/>
          <w:u w:val="single"/>
        </w:rPr>
        <w:t>treat</w:t>
      </w:r>
      <w:r w:rsidRPr="009C5E5D">
        <w:rPr>
          <w:rFonts w:cs="Arial"/>
          <w:sz w:val="22"/>
          <w:szCs w:val="22"/>
        </w:rPr>
        <w:t xml:space="preserve"> venous leg ulcers and associated symptoms along with severe oedema in chronic venous insufficiency. The system consists of two separate dynamic bandages: </w:t>
      </w:r>
    </w:p>
    <w:p w14:paraId="08FD11DF" w14:textId="77777777" w:rsidR="009C5E5D" w:rsidRPr="009C5E5D" w:rsidRDefault="009C5E5D" w:rsidP="009C5E5D">
      <w:pPr>
        <w:tabs>
          <w:tab w:val="num" w:pos="720"/>
        </w:tabs>
        <w:spacing w:before="160" w:after="240"/>
        <w:rPr>
          <w:rFonts w:cs="Arial"/>
          <w:sz w:val="22"/>
          <w:szCs w:val="22"/>
        </w:rPr>
      </w:pPr>
      <w:r w:rsidRPr="009C5E5D">
        <w:rPr>
          <w:rFonts w:cs="Arial"/>
          <w:sz w:val="22"/>
          <w:szCs w:val="22"/>
        </w:rPr>
        <w:t>K Tech (1</w:t>
      </w:r>
      <w:r w:rsidRPr="009C5E5D">
        <w:rPr>
          <w:rFonts w:cs="Arial"/>
          <w:sz w:val="22"/>
          <w:szCs w:val="22"/>
          <w:vertAlign w:val="superscript"/>
        </w:rPr>
        <w:t>st</w:t>
      </w:r>
      <w:r w:rsidRPr="009C5E5D">
        <w:rPr>
          <w:rFonts w:cs="Arial"/>
          <w:sz w:val="22"/>
          <w:szCs w:val="22"/>
        </w:rPr>
        <w:t xml:space="preserve"> layer) which is a composite layer formed of wading and a moderately elastic compression fabric.</w:t>
      </w:r>
    </w:p>
    <w:p w14:paraId="6FA34E8F" w14:textId="77777777" w:rsidR="009C5E5D" w:rsidRPr="009C5E5D" w:rsidRDefault="009C5E5D" w:rsidP="009C5E5D">
      <w:pPr>
        <w:tabs>
          <w:tab w:val="num" w:pos="720"/>
        </w:tabs>
        <w:spacing w:before="160" w:after="240"/>
        <w:rPr>
          <w:rFonts w:cs="Arial"/>
          <w:sz w:val="22"/>
          <w:szCs w:val="22"/>
        </w:rPr>
      </w:pPr>
      <w:r w:rsidRPr="009C5E5D">
        <w:rPr>
          <w:rFonts w:cs="Arial"/>
          <w:sz w:val="22"/>
          <w:szCs w:val="22"/>
        </w:rPr>
        <w:t>K Press (2</w:t>
      </w:r>
      <w:r w:rsidRPr="009C5E5D">
        <w:rPr>
          <w:rFonts w:cs="Arial"/>
          <w:sz w:val="22"/>
          <w:szCs w:val="22"/>
          <w:vertAlign w:val="superscript"/>
        </w:rPr>
        <w:t>nd</w:t>
      </w:r>
      <w:r w:rsidRPr="009C5E5D">
        <w:rPr>
          <w:rFonts w:cs="Arial"/>
          <w:sz w:val="22"/>
          <w:szCs w:val="22"/>
        </w:rPr>
        <w:t xml:space="preserve"> layer) which is applied over the first layer, is a cohesive bandage.</w:t>
      </w:r>
    </w:p>
    <w:p w14:paraId="6709A6C7" w14:textId="77777777" w:rsidR="009C5E5D" w:rsidRPr="009C5E5D" w:rsidRDefault="009C5E5D" w:rsidP="009C5E5D">
      <w:pPr>
        <w:spacing w:before="160" w:after="240"/>
        <w:rPr>
          <w:rFonts w:cs="Arial"/>
          <w:sz w:val="22"/>
          <w:szCs w:val="22"/>
        </w:rPr>
      </w:pPr>
      <w:r w:rsidRPr="009C5E5D">
        <w:rPr>
          <w:rFonts w:cs="Arial"/>
          <w:sz w:val="22"/>
          <w:szCs w:val="22"/>
        </w:rPr>
        <w:t>KTWO is not recommended when an ABPI is below 0.8; K TWO reduced is advocated for these patients.</w:t>
      </w:r>
    </w:p>
    <w:p w14:paraId="7850109B" w14:textId="77777777" w:rsidR="009C5E5D" w:rsidRPr="009C5E5D" w:rsidRDefault="009C5E5D" w:rsidP="009C5E5D">
      <w:pPr>
        <w:spacing w:before="160" w:after="240"/>
        <w:rPr>
          <w:rFonts w:cs="Arial"/>
          <w:sz w:val="22"/>
          <w:szCs w:val="22"/>
        </w:rPr>
      </w:pPr>
      <w:r w:rsidRPr="009C5E5D">
        <w:rPr>
          <w:rFonts w:cs="Arial"/>
          <w:sz w:val="22"/>
          <w:szCs w:val="22"/>
        </w:rPr>
        <w:t>Both the KTWO and the KTWO reduced come in two ankle sizes 18-25cm and 25-32cm.  10CM bandage width for leg ulcer management.</w:t>
      </w:r>
    </w:p>
    <w:p w14:paraId="5C2D22EB" w14:textId="77777777" w:rsidR="009C5E5D" w:rsidRPr="009C5E5D" w:rsidRDefault="009C5E5D" w:rsidP="009C5E5D">
      <w:pPr>
        <w:spacing w:before="160" w:after="240"/>
        <w:ind w:left="709"/>
        <w:rPr>
          <w:rFonts w:cs="Arial"/>
          <w:b/>
          <w:bCs/>
          <w:sz w:val="22"/>
          <w:szCs w:val="22"/>
          <w:u w:val="single"/>
        </w:rPr>
      </w:pPr>
      <w:r w:rsidRPr="009C5E5D">
        <w:rPr>
          <w:rFonts w:cs="Arial"/>
          <w:b/>
          <w:bCs/>
          <w:sz w:val="22"/>
          <w:szCs w:val="22"/>
          <w:u w:val="single"/>
        </w:rPr>
        <w:t xml:space="preserve">Table 5: K Two Bandage Combinations </w:t>
      </w:r>
    </w:p>
    <w:tbl>
      <w:tblPr>
        <w:tblpPr w:leftFromText="180" w:rightFromText="180" w:vertAnchor="text" w:horzAnchor="margin" w:tblpY="9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5"/>
        <w:gridCol w:w="3204"/>
      </w:tblGrid>
      <w:tr w:rsidR="009C5E5D" w:rsidRPr="009C5E5D" w14:paraId="7EA286D1" w14:textId="77777777" w:rsidTr="00486435">
        <w:trPr>
          <w:trHeight w:val="270"/>
        </w:trPr>
        <w:tc>
          <w:tcPr>
            <w:tcW w:w="5835" w:type="dxa"/>
            <w:shd w:val="clear" w:color="auto" w:fill="CCCCCC"/>
          </w:tcPr>
          <w:p w14:paraId="4AA16AD6" w14:textId="77777777" w:rsidR="009C5E5D" w:rsidRPr="009C5E5D" w:rsidRDefault="009C5E5D" w:rsidP="00486435">
            <w:pPr>
              <w:rPr>
                <w:rFonts w:cs="Arial"/>
                <w:b/>
                <w:bCs/>
                <w:sz w:val="22"/>
                <w:szCs w:val="22"/>
              </w:rPr>
            </w:pPr>
            <w:r w:rsidRPr="009C5E5D">
              <w:rPr>
                <w:rFonts w:cs="Arial"/>
                <w:b/>
                <w:bCs/>
                <w:sz w:val="22"/>
                <w:szCs w:val="22"/>
              </w:rPr>
              <w:t>Ankle circumference  &amp; first line compression</w:t>
            </w:r>
          </w:p>
        </w:tc>
        <w:tc>
          <w:tcPr>
            <w:tcW w:w="3204" w:type="dxa"/>
            <w:shd w:val="clear" w:color="auto" w:fill="CCCCCC"/>
          </w:tcPr>
          <w:p w14:paraId="2D8C68F0" w14:textId="77777777" w:rsidR="009C5E5D" w:rsidRPr="009C5E5D" w:rsidRDefault="009C5E5D" w:rsidP="00486435">
            <w:pPr>
              <w:rPr>
                <w:rFonts w:cs="Arial"/>
                <w:b/>
                <w:bCs/>
                <w:sz w:val="22"/>
                <w:szCs w:val="22"/>
              </w:rPr>
            </w:pPr>
            <w:r w:rsidRPr="009C5E5D">
              <w:rPr>
                <w:rFonts w:cs="Arial"/>
                <w:b/>
                <w:bCs/>
                <w:sz w:val="22"/>
                <w:szCs w:val="22"/>
              </w:rPr>
              <w:t>Bandage combination</w:t>
            </w:r>
          </w:p>
        </w:tc>
      </w:tr>
      <w:tr w:rsidR="009C5E5D" w:rsidRPr="009C5E5D" w14:paraId="5A869D52" w14:textId="77777777" w:rsidTr="00486435">
        <w:trPr>
          <w:trHeight w:val="915"/>
        </w:trPr>
        <w:tc>
          <w:tcPr>
            <w:tcW w:w="5835" w:type="dxa"/>
          </w:tcPr>
          <w:p w14:paraId="3C1AF2A4" w14:textId="77777777" w:rsidR="009C5E5D" w:rsidRPr="009C5E5D" w:rsidRDefault="009C5E5D" w:rsidP="00486435">
            <w:pPr>
              <w:rPr>
                <w:rFonts w:cs="Arial"/>
                <w:bCs/>
                <w:sz w:val="22"/>
                <w:szCs w:val="22"/>
              </w:rPr>
            </w:pPr>
          </w:p>
          <w:p w14:paraId="70DB5B03" w14:textId="77777777" w:rsidR="009C5E5D" w:rsidRPr="009C5E5D" w:rsidRDefault="009C5E5D" w:rsidP="00486435">
            <w:pPr>
              <w:rPr>
                <w:rFonts w:cs="Arial"/>
                <w:bCs/>
                <w:sz w:val="22"/>
                <w:szCs w:val="22"/>
              </w:rPr>
            </w:pPr>
            <w:r w:rsidRPr="009C5E5D">
              <w:rPr>
                <w:rFonts w:cs="Arial"/>
                <w:bCs/>
                <w:sz w:val="22"/>
                <w:szCs w:val="22"/>
              </w:rPr>
              <w:t>Less than 18cm</w:t>
            </w:r>
          </w:p>
          <w:p w14:paraId="2A3F6F56" w14:textId="77777777" w:rsidR="009C5E5D" w:rsidRPr="009C5E5D" w:rsidRDefault="009C5E5D" w:rsidP="00486435">
            <w:pPr>
              <w:rPr>
                <w:rFonts w:cs="Arial"/>
                <w:bCs/>
                <w:sz w:val="22"/>
                <w:szCs w:val="22"/>
              </w:rPr>
            </w:pPr>
          </w:p>
          <w:p w14:paraId="5E9F09C9" w14:textId="77777777" w:rsidR="009C5E5D" w:rsidRPr="009C5E5D" w:rsidRDefault="009C5E5D" w:rsidP="00486435">
            <w:pPr>
              <w:rPr>
                <w:rFonts w:cs="Arial"/>
                <w:bCs/>
                <w:sz w:val="22"/>
                <w:szCs w:val="22"/>
              </w:rPr>
            </w:pPr>
            <w:r w:rsidRPr="009C5E5D">
              <w:rPr>
                <w:rFonts w:cs="Arial"/>
                <w:bCs/>
                <w:sz w:val="22"/>
                <w:szCs w:val="22"/>
              </w:rPr>
              <w:t>K-Soft bandage is applied in a spiral technique to bring the circumference of the ankle up to a minimum of 18cm</w:t>
            </w:r>
          </w:p>
        </w:tc>
        <w:tc>
          <w:tcPr>
            <w:tcW w:w="3204" w:type="dxa"/>
          </w:tcPr>
          <w:p w14:paraId="1647522B" w14:textId="77777777" w:rsidR="009C5E5D" w:rsidRPr="009C5E5D" w:rsidRDefault="009C5E5D" w:rsidP="00486435">
            <w:pPr>
              <w:rPr>
                <w:rFonts w:cs="Arial"/>
                <w:bCs/>
                <w:sz w:val="22"/>
                <w:szCs w:val="22"/>
              </w:rPr>
            </w:pPr>
          </w:p>
          <w:p w14:paraId="4927EF8C" w14:textId="77777777" w:rsidR="009C5E5D" w:rsidRPr="009C5E5D" w:rsidRDefault="009C5E5D" w:rsidP="00486435">
            <w:pPr>
              <w:rPr>
                <w:rFonts w:cs="Arial"/>
                <w:bCs/>
                <w:sz w:val="22"/>
                <w:szCs w:val="22"/>
              </w:rPr>
            </w:pPr>
            <w:r w:rsidRPr="009C5E5D">
              <w:rPr>
                <w:rFonts w:cs="Arial"/>
                <w:bCs/>
                <w:sz w:val="22"/>
                <w:szCs w:val="22"/>
              </w:rPr>
              <w:t xml:space="preserve">2 or more layer 1 K-Soft bandage </w:t>
            </w:r>
          </w:p>
          <w:p w14:paraId="1C1DA2FB" w14:textId="77777777" w:rsidR="009C5E5D" w:rsidRPr="009C5E5D" w:rsidRDefault="009C5E5D" w:rsidP="00486435">
            <w:pPr>
              <w:rPr>
                <w:rFonts w:cs="Arial"/>
                <w:bCs/>
                <w:sz w:val="22"/>
                <w:szCs w:val="22"/>
              </w:rPr>
            </w:pPr>
          </w:p>
          <w:p w14:paraId="380237D9" w14:textId="77777777" w:rsidR="009C5E5D" w:rsidRPr="009C5E5D" w:rsidRDefault="009C5E5D" w:rsidP="00486435">
            <w:pPr>
              <w:rPr>
                <w:rFonts w:cs="Arial"/>
                <w:bCs/>
                <w:sz w:val="22"/>
                <w:szCs w:val="22"/>
              </w:rPr>
            </w:pPr>
            <w:r w:rsidRPr="009C5E5D">
              <w:rPr>
                <w:rFonts w:cs="Arial"/>
                <w:bCs/>
                <w:sz w:val="22"/>
                <w:szCs w:val="22"/>
              </w:rPr>
              <w:t>K-Two kit 18-25cm yellow box</w:t>
            </w:r>
          </w:p>
          <w:p w14:paraId="4825504E" w14:textId="77777777" w:rsidR="009C5E5D" w:rsidRPr="009C5E5D" w:rsidRDefault="009C5E5D" w:rsidP="00486435">
            <w:pPr>
              <w:rPr>
                <w:rFonts w:cs="Arial"/>
                <w:bCs/>
                <w:sz w:val="22"/>
                <w:szCs w:val="22"/>
              </w:rPr>
            </w:pPr>
          </w:p>
        </w:tc>
      </w:tr>
      <w:tr w:rsidR="009C5E5D" w:rsidRPr="009C5E5D" w14:paraId="4FCEC004" w14:textId="77777777" w:rsidTr="00486435">
        <w:trPr>
          <w:trHeight w:val="132"/>
        </w:trPr>
        <w:tc>
          <w:tcPr>
            <w:tcW w:w="5835" w:type="dxa"/>
          </w:tcPr>
          <w:p w14:paraId="794E3C96" w14:textId="77777777" w:rsidR="009C5E5D" w:rsidRPr="009C5E5D" w:rsidRDefault="009C5E5D" w:rsidP="00486435">
            <w:pPr>
              <w:rPr>
                <w:rFonts w:cs="Arial"/>
                <w:bCs/>
                <w:sz w:val="22"/>
                <w:szCs w:val="22"/>
              </w:rPr>
            </w:pPr>
          </w:p>
          <w:p w14:paraId="4977329D" w14:textId="77777777" w:rsidR="009C5E5D" w:rsidRPr="009C5E5D" w:rsidRDefault="009C5E5D" w:rsidP="00486435">
            <w:pPr>
              <w:rPr>
                <w:rFonts w:cs="Arial"/>
                <w:bCs/>
                <w:sz w:val="22"/>
                <w:szCs w:val="22"/>
              </w:rPr>
            </w:pPr>
            <w:r w:rsidRPr="009C5E5D">
              <w:rPr>
                <w:rFonts w:cs="Arial"/>
                <w:bCs/>
                <w:sz w:val="22"/>
                <w:szCs w:val="22"/>
              </w:rPr>
              <w:t xml:space="preserve">18-25 cm </w:t>
            </w:r>
          </w:p>
        </w:tc>
        <w:tc>
          <w:tcPr>
            <w:tcW w:w="3204" w:type="dxa"/>
          </w:tcPr>
          <w:p w14:paraId="7CDD8F11" w14:textId="77777777" w:rsidR="009C5E5D" w:rsidRPr="009C5E5D" w:rsidRDefault="009C5E5D" w:rsidP="00486435">
            <w:pPr>
              <w:rPr>
                <w:rFonts w:cs="Arial"/>
                <w:bCs/>
                <w:sz w:val="22"/>
                <w:szCs w:val="22"/>
              </w:rPr>
            </w:pPr>
            <w:r w:rsidRPr="009C5E5D">
              <w:rPr>
                <w:rFonts w:cs="Arial"/>
                <w:bCs/>
                <w:sz w:val="22"/>
                <w:szCs w:val="22"/>
              </w:rPr>
              <w:t>If padding and shaping of the limb is required use 1 or more K-Soft bandages to achieve desired shape</w:t>
            </w:r>
          </w:p>
          <w:p w14:paraId="5AC67DCE" w14:textId="77777777" w:rsidR="009C5E5D" w:rsidRPr="009C5E5D" w:rsidRDefault="009C5E5D" w:rsidP="00486435">
            <w:pPr>
              <w:rPr>
                <w:rFonts w:cs="Arial"/>
                <w:bCs/>
                <w:sz w:val="22"/>
                <w:szCs w:val="22"/>
              </w:rPr>
            </w:pPr>
          </w:p>
          <w:p w14:paraId="0BD520C8" w14:textId="77777777" w:rsidR="009C5E5D" w:rsidRPr="009C5E5D" w:rsidRDefault="009C5E5D" w:rsidP="00486435">
            <w:pPr>
              <w:rPr>
                <w:rFonts w:cs="Arial"/>
                <w:bCs/>
                <w:sz w:val="22"/>
                <w:szCs w:val="22"/>
              </w:rPr>
            </w:pPr>
            <w:r w:rsidRPr="009C5E5D">
              <w:rPr>
                <w:rFonts w:cs="Arial"/>
                <w:bCs/>
                <w:sz w:val="22"/>
                <w:szCs w:val="22"/>
              </w:rPr>
              <w:t>K-Two kit 18-25cm yellow box</w:t>
            </w:r>
          </w:p>
          <w:p w14:paraId="0A573D13" w14:textId="77777777" w:rsidR="009C5E5D" w:rsidRPr="009C5E5D" w:rsidRDefault="009C5E5D" w:rsidP="00486435">
            <w:pPr>
              <w:rPr>
                <w:rFonts w:cs="Arial"/>
                <w:bCs/>
                <w:sz w:val="22"/>
                <w:szCs w:val="22"/>
              </w:rPr>
            </w:pPr>
          </w:p>
        </w:tc>
      </w:tr>
      <w:tr w:rsidR="009C5E5D" w:rsidRPr="009C5E5D" w14:paraId="12A888DA" w14:textId="77777777" w:rsidTr="00486435">
        <w:trPr>
          <w:trHeight w:val="705"/>
        </w:trPr>
        <w:tc>
          <w:tcPr>
            <w:tcW w:w="5835" w:type="dxa"/>
          </w:tcPr>
          <w:p w14:paraId="49A9498C" w14:textId="77777777" w:rsidR="009C5E5D" w:rsidRPr="009C5E5D" w:rsidRDefault="009C5E5D" w:rsidP="00486435">
            <w:pPr>
              <w:rPr>
                <w:rFonts w:cs="Arial"/>
                <w:bCs/>
                <w:sz w:val="22"/>
                <w:szCs w:val="22"/>
              </w:rPr>
            </w:pPr>
          </w:p>
          <w:p w14:paraId="7E774F81" w14:textId="77777777" w:rsidR="009C5E5D" w:rsidRPr="009C5E5D" w:rsidRDefault="009C5E5D" w:rsidP="00486435">
            <w:pPr>
              <w:rPr>
                <w:rFonts w:cs="Arial"/>
                <w:bCs/>
                <w:sz w:val="22"/>
                <w:szCs w:val="22"/>
              </w:rPr>
            </w:pPr>
            <w:r w:rsidRPr="009C5E5D">
              <w:rPr>
                <w:rFonts w:cs="Arial"/>
                <w:bCs/>
                <w:sz w:val="22"/>
                <w:szCs w:val="22"/>
              </w:rPr>
              <w:t xml:space="preserve">25-32cm  </w:t>
            </w:r>
          </w:p>
        </w:tc>
        <w:tc>
          <w:tcPr>
            <w:tcW w:w="3204" w:type="dxa"/>
          </w:tcPr>
          <w:p w14:paraId="42320B4A" w14:textId="77777777" w:rsidR="009C5E5D" w:rsidRPr="009C5E5D" w:rsidRDefault="009C5E5D" w:rsidP="00486435">
            <w:pPr>
              <w:rPr>
                <w:rFonts w:cs="Arial"/>
                <w:bCs/>
                <w:sz w:val="22"/>
                <w:szCs w:val="22"/>
              </w:rPr>
            </w:pPr>
            <w:r w:rsidRPr="009C5E5D">
              <w:rPr>
                <w:rFonts w:cs="Arial"/>
                <w:bCs/>
                <w:sz w:val="22"/>
                <w:szCs w:val="22"/>
              </w:rPr>
              <w:t>If padding and shaping of the limb is required use 1 or more K-Soft bandages to achieve desired shape</w:t>
            </w:r>
          </w:p>
          <w:p w14:paraId="14E7E070" w14:textId="77777777" w:rsidR="009C5E5D" w:rsidRPr="009C5E5D" w:rsidRDefault="009C5E5D" w:rsidP="00486435">
            <w:pPr>
              <w:rPr>
                <w:rFonts w:cs="Arial"/>
                <w:bCs/>
                <w:sz w:val="22"/>
                <w:szCs w:val="22"/>
              </w:rPr>
            </w:pPr>
          </w:p>
          <w:p w14:paraId="1E99F844" w14:textId="77777777" w:rsidR="009C5E5D" w:rsidRPr="009C5E5D" w:rsidRDefault="009C5E5D" w:rsidP="00486435">
            <w:pPr>
              <w:rPr>
                <w:rFonts w:cs="Arial"/>
                <w:bCs/>
                <w:sz w:val="22"/>
                <w:szCs w:val="22"/>
              </w:rPr>
            </w:pPr>
            <w:r w:rsidRPr="009C5E5D">
              <w:rPr>
                <w:rFonts w:cs="Arial"/>
                <w:bCs/>
                <w:sz w:val="22"/>
                <w:szCs w:val="22"/>
              </w:rPr>
              <w:t>K-Two kit 25-32cm blue box</w:t>
            </w:r>
          </w:p>
          <w:p w14:paraId="13D5F86F" w14:textId="77777777" w:rsidR="009C5E5D" w:rsidRPr="009C5E5D" w:rsidRDefault="009C5E5D" w:rsidP="00486435">
            <w:pPr>
              <w:rPr>
                <w:rFonts w:cs="Arial"/>
                <w:bCs/>
                <w:sz w:val="22"/>
                <w:szCs w:val="22"/>
              </w:rPr>
            </w:pPr>
          </w:p>
        </w:tc>
      </w:tr>
    </w:tbl>
    <w:p w14:paraId="6696D475" w14:textId="77777777" w:rsidR="009C5E5D" w:rsidRPr="009C5E5D" w:rsidRDefault="009C5E5D" w:rsidP="009C5E5D">
      <w:pPr>
        <w:spacing w:before="160" w:after="240"/>
        <w:ind w:left="720"/>
        <w:rPr>
          <w:rFonts w:cs="Arial"/>
          <w:sz w:val="22"/>
          <w:szCs w:val="22"/>
        </w:rPr>
      </w:pPr>
    </w:p>
    <w:p w14:paraId="371EBCAA" w14:textId="77777777" w:rsidR="009C5E5D" w:rsidRPr="009C5E5D" w:rsidRDefault="009C5E5D" w:rsidP="009C5E5D">
      <w:pPr>
        <w:spacing w:before="160" w:after="240"/>
        <w:jc w:val="both"/>
        <w:rPr>
          <w:rFonts w:cs="Arial"/>
          <w:b/>
          <w:sz w:val="22"/>
          <w:szCs w:val="22"/>
        </w:rPr>
      </w:pPr>
    </w:p>
    <w:p w14:paraId="1E3E315C" w14:textId="77777777" w:rsidR="009C5E5D" w:rsidRPr="009C5E5D" w:rsidRDefault="009C5E5D" w:rsidP="009C5E5D">
      <w:pPr>
        <w:spacing w:before="160" w:after="240"/>
        <w:jc w:val="both"/>
        <w:rPr>
          <w:rFonts w:cs="Arial"/>
          <w:b/>
          <w:sz w:val="22"/>
          <w:szCs w:val="22"/>
        </w:rPr>
      </w:pPr>
    </w:p>
    <w:p w14:paraId="38881DA6" w14:textId="77777777" w:rsidR="009C5E5D" w:rsidRPr="009C5E5D" w:rsidRDefault="009C5E5D" w:rsidP="009C5E5D">
      <w:pPr>
        <w:spacing w:before="160" w:after="240"/>
        <w:jc w:val="both"/>
        <w:rPr>
          <w:rFonts w:cs="Arial"/>
          <w:b/>
          <w:sz w:val="22"/>
          <w:szCs w:val="22"/>
        </w:rPr>
      </w:pPr>
    </w:p>
    <w:p w14:paraId="43616E5C" w14:textId="21C0039D" w:rsidR="009C5E5D" w:rsidRPr="009C5E5D" w:rsidRDefault="009C5E5D" w:rsidP="009C5E5D">
      <w:pPr>
        <w:spacing w:before="160" w:after="240"/>
        <w:jc w:val="both"/>
        <w:rPr>
          <w:rFonts w:cs="Arial"/>
          <w:b/>
          <w:sz w:val="22"/>
          <w:szCs w:val="22"/>
        </w:rPr>
      </w:pPr>
      <w:r w:rsidRPr="009C5E5D">
        <w:rPr>
          <w:rFonts w:cs="Arial"/>
          <w:b/>
          <w:sz w:val="22"/>
          <w:szCs w:val="22"/>
        </w:rPr>
        <w:t>NB: The ankle circumference must be measured before and after the Layer 1 K-soft bandage has been applied. The correct bandage kit is determined by the post shaping ankle measurement.</w:t>
      </w:r>
    </w:p>
    <w:p w14:paraId="0BD3A1CE" w14:textId="77777777" w:rsidR="009C5E5D" w:rsidRPr="009C5E5D" w:rsidRDefault="009C5E5D" w:rsidP="009C5E5D">
      <w:pPr>
        <w:spacing w:before="160" w:after="240"/>
        <w:jc w:val="both"/>
        <w:rPr>
          <w:rFonts w:cs="Arial"/>
          <w:sz w:val="22"/>
          <w:szCs w:val="22"/>
        </w:rPr>
      </w:pPr>
      <w:r w:rsidRPr="009C5E5D">
        <w:rPr>
          <w:rFonts w:cs="Arial"/>
          <w:sz w:val="22"/>
          <w:szCs w:val="22"/>
        </w:rPr>
        <w:t xml:space="preserve">The ankle circumference should be measured every time the bandages are reapplied as the limb’s size and shape may alter with reduction of oedema. </w:t>
      </w:r>
    </w:p>
    <w:p w14:paraId="50F32245" w14:textId="77777777" w:rsidR="009C5E5D" w:rsidRPr="009C5E5D" w:rsidRDefault="009C5E5D" w:rsidP="009C5E5D">
      <w:pPr>
        <w:spacing w:before="160" w:after="240"/>
        <w:rPr>
          <w:rFonts w:cs="Arial"/>
          <w:sz w:val="22"/>
          <w:szCs w:val="22"/>
        </w:rPr>
      </w:pPr>
      <w:r w:rsidRPr="009C5E5D">
        <w:rPr>
          <w:rFonts w:cs="Arial"/>
          <w:sz w:val="22"/>
          <w:szCs w:val="22"/>
        </w:rPr>
        <w:t>Reduced compression levels can be used on limbs with ABPI’s below 0.8 with advice from experienced practitioners. (See table 6)</w:t>
      </w:r>
    </w:p>
    <w:p w14:paraId="6AC3AA32" w14:textId="77777777" w:rsidR="009C5E5D" w:rsidRPr="009C5E5D" w:rsidRDefault="009C5E5D" w:rsidP="009C5E5D">
      <w:pPr>
        <w:spacing w:before="160" w:after="240"/>
        <w:rPr>
          <w:b/>
          <w:sz w:val="22"/>
          <w:szCs w:val="22"/>
        </w:rPr>
      </w:pPr>
      <w:r w:rsidRPr="009C5E5D">
        <w:rPr>
          <w:b/>
          <w:sz w:val="22"/>
          <w:szCs w:val="22"/>
        </w:rPr>
        <w:t>Table 6: Bandage Combination for reduced compression using K-Two bandage system, Juxta cures or compression hosiery (ABPI 0.51-0.79)</w:t>
      </w:r>
    </w:p>
    <w:p w14:paraId="6F6533DA" w14:textId="77777777" w:rsidR="009C5E5D" w:rsidRPr="009C5E5D" w:rsidRDefault="009C5E5D" w:rsidP="009C5E5D">
      <w:pPr>
        <w:spacing w:before="160" w:after="240"/>
        <w:rPr>
          <w:sz w:val="22"/>
          <w:szCs w:val="22"/>
          <w:u w:val="single"/>
        </w:rPr>
      </w:pPr>
      <w:r w:rsidRPr="009C5E5D">
        <w:rPr>
          <w:sz w:val="22"/>
          <w:szCs w:val="22"/>
          <w:u w:val="single"/>
        </w:rPr>
        <w:t>When using K-Two reduced compression bandages always pad and shape the limb prior to application with 1 or more layers of K-soft bandages.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9"/>
        <w:gridCol w:w="3229"/>
        <w:gridCol w:w="3006"/>
      </w:tblGrid>
      <w:tr w:rsidR="009C5E5D" w:rsidRPr="009C5E5D" w14:paraId="74FD98DB" w14:textId="77777777" w:rsidTr="00486435">
        <w:trPr>
          <w:trHeight w:val="523"/>
        </w:trPr>
        <w:tc>
          <w:tcPr>
            <w:tcW w:w="2979" w:type="dxa"/>
            <w:shd w:val="clear" w:color="auto" w:fill="C0C0C0"/>
            <w:vAlign w:val="center"/>
          </w:tcPr>
          <w:p w14:paraId="18831D6C" w14:textId="77777777" w:rsidR="009C5E5D" w:rsidRPr="009C5E5D" w:rsidRDefault="009C5E5D" w:rsidP="00486435">
            <w:pPr>
              <w:jc w:val="center"/>
              <w:rPr>
                <w:rFonts w:cs="Arial"/>
                <w:b/>
                <w:bCs/>
                <w:sz w:val="22"/>
                <w:szCs w:val="22"/>
              </w:rPr>
            </w:pPr>
            <w:r w:rsidRPr="009C5E5D">
              <w:rPr>
                <w:rFonts w:cs="Arial"/>
                <w:b/>
                <w:bCs/>
                <w:sz w:val="22"/>
                <w:szCs w:val="22"/>
              </w:rPr>
              <w:t>ABPI</w:t>
            </w:r>
          </w:p>
        </w:tc>
        <w:tc>
          <w:tcPr>
            <w:tcW w:w="3229" w:type="dxa"/>
            <w:shd w:val="clear" w:color="auto" w:fill="C0C0C0"/>
            <w:vAlign w:val="center"/>
          </w:tcPr>
          <w:p w14:paraId="790C6902" w14:textId="77777777" w:rsidR="009C5E5D" w:rsidRPr="009C5E5D" w:rsidRDefault="009C5E5D" w:rsidP="00486435">
            <w:pPr>
              <w:jc w:val="center"/>
              <w:rPr>
                <w:rFonts w:cs="Arial"/>
                <w:b/>
                <w:bCs/>
                <w:sz w:val="22"/>
                <w:szCs w:val="22"/>
              </w:rPr>
            </w:pPr>
            <w:r w:rsidRPr="009C5E5D">
              <w:rPr>
                <w:rFonts w:cs="Arial"/>
                <w:b/>
                <w:bCs/>
                <w:sz w:val="22"/>
                <w:szCs w:val="22"/>
              </w:rPr>
              <w:t>Bandage combination</w:t>
            </w:r>
          </w:p>
        </w:tc>
        <w:tc>
          <w:tcPr>
            <w:tcW w:w="3006" w:type="dxa"/>
            <w:shd w:val="clear" w:color="auto" w:fill="C0C0C0"/>
            <w:vAlign w:val="center"/>
          </w:tcPr>
          <w:p w14:paraId="6C257B71" w14:textId="77777777" w:rsidR="009C5E5D" w:rsidRPr="009C5E5D" w:rsidRDefault="009C5E5D" w:rsidP="00486435">
            <w:pPr>
              <w:jc w:val="center"/>
              <w:rPr>
                <w:rFonts w:cs="Arial"/>
                <w:b/>
                <w:bCs/>
                <w:sz w:val="22"/>
                <w:szCs w:val="22"/>
              </w:rPr>
            </w:pPr>
            <w:r w:rsidRPr="009C5E5D">
              <w:rPr>
                <w:rFonts w:cs="Arial"/>
                <w:b/>
                <w:bCs/>
                <w:sz w:val="22"/>
                <w:szCs w:val="22"/>
              </w:rPr>
              <w:t>Ankle Circumference</w:t>
            </w:r>
          </w:p>
        </w:tc>
      </w:tr>
      <w:tr w:rsidR="009C5E5D" w:rsidRPr="009C5E5D" w14:paraId="7CEDBC61" w14:textId="77777777" w:rsidTr="00486435">
        <w:trPr>
          <w:trHeight w:val="1429"/>
        </w:trPr>
        <w:tc>
          <w:tcPr>
            <w:tcW w:w="2979" w:type="dxa"/>
            <w:vAlign w:val="center"/>
          </w:tcPr>
          <w:p w14:paraId="3FDDFEAC" w14:textId="77777777" w:rsidR="009C5E5D" w:rsidRPr="009C5E5D" w:rsidRDefault="009C5E5D" w:rsidP="00486435">
            <w:pPr>
              <w:jc w:val="center"/>
              <w:rPr>
                <w:rFonts w:cs="Arial"/>
                <w:sz w:val="22"/>
                <w:szCs w:val="22"/>
              </w:rPr>
            </w:pPr>
          </w:p>
          <w:p w14:paraId="427FE2BA" w14:textId="77777777" w:rsidR="009C5E5D" w:rsidRPr="009C5E5D" w:rsidRDefault="009C5E5D" w:rsidP="00486435">
            <w:pPr>
              <w:jc w:val="center"/>
              <w:rPr>
                <w:rFonts w:cs="Arial"/>
                <w:sz w:val="22"/>
                <w:szCs w:val="22"/>
              </w:rPr>
            </w:pPr>
          </w:p>
          <w:p w14:paraId="3F29D608" w14:textId="77777777" w:rsidR="009C5E5D" w:rsidRPr="009C5E5D" w:rsidRDefault="009C5E5D" w:rsidP="00486435">
            <w:pPr>
              <w:jc w:val="center"/>
              <w:rPr>
                <w:rFonts w:cs="Arial"/>
                <w:sz w:val="22"/>
                <w:szCs w:val="22"/>
              </w:rPr>
            </w:pPr>
            <w:r w:rsidRPr="009C5E5D">
              <w:rPr>
                <w:rFonts w:cs="Arial"/>
                <w:sz w:val="22"/>
                <w:szCs w:val="22"/>
              </w:rPr>
              <w:t>0.7</w:t>
            </w:r>
          </w:p>
        </w:tc>
        <w:tc>
          <w:tcPr>
            <w:tcW w:w="3229" w:type="dxa"/>
            <w:vAlign w:val="center"/>
          </w:tcPr>
          <w:p w14:paraId="4304D04A" w14:textId="77777777" w:rsidR="009C5E5D" w:rsidRPr="009C5E5D" w:rsidRDefault="009C5E5D" w:rsidP="00486435">
            <w:pPr>
              <w:rPr>
                <w:rFonts w:cs="Arial"/>
                <w:sz w:val="22"/>
                <w:szCs w:val="22"/>
              </w:rPr>
            </w:pPr>
          </w:p>
          <w:p w14:paraId="2AB7897D" w14:textId="77777777" w:rsidR="009C5E5D" w:rsidRPr="009C5E5D" w:rsidRDefault="009C5E5D" w:rsidP="009C5E5D">
            <w:pPr>
              <w:pStyle w:val="ListParagraph"/>
              <w:numPr>
                <w:ilvl w:val="0"/>
                <w:numId w:val="34"/>
              </w:numPr>
              <w:rPr>
                <w:rFonts w:ascii="Arial" w:hAnsi="Arial" w:cs="Arial"/>
                <w:sz w:val="22"/>
              </w:rPr>
            </w:pPr>
            <w:r w:rsidRPr="009C5E5D">
              <w:rPr>
                <w:rFonts w:ascii="Arial" w:hAnsi="Arial" w:cs="Arial"/>
                <w:sz w:val="22"/>
              </w:rPr>
              <w:t xml:space="preserve">K-Two reduced 20mmHg bandage, </w:t>
            </w:r>
          </w:p>
          <w:p w14:paraId="5E225BBF" w14:textId="77777777" w:rsidR="009C5E5D" w:rsidRPr="009C5E5D" w:rsidRDefault="009C5E5D" w:rsidP="009C5E5D">
            <w:pPr>
              <w:pStyle w:val="ListParagraph"/>
              <w:numPr>
                <w:ilvl w:val="0"/>
                <w:numId w:val="34"/>
              </w:numPr>
              <w:rPr>
                <w:rFonts w:ascii="Arial" w:hAnsi="Arial" w:cs="Arial"/>
                <w:sz w:val="22"/>
              </w:rPr>
            </w:pPr>
            <w:r w:rsidRPr="009C5E5D">
              <w:rPr>
                <w:rFonts w:ascii="Arial" w:hAnsi="Arial" w:cs="Arial"/>
                <w:sz w:val="22"/>
              </w:rPr>
              <w:t>Juxta Cures set on 20mmHg</w:t>
            </w:r>
          </w:p>
          <w:p w14:paraId="67269855" w14:textId="77777777" w:rsidR="009C5E5D" w:rsidRPr="009C5E5D" w:rsidRDefault="009C5E5D" w:rsidP="009C5E5D">
            <w:pPr>
              <w:pStyle w:val="ListParagraph"/>
              <w:numPr>
                <w:ilvl w:val="0"/>
                <w:numId w:val="34"/>
              </w:numPr>
              <w:rPr>
                <w:rFonts w:ascii="Arial" w:hAnsi="Arial" w:cs="Arial"/>
                <w:sz w:val="22"/>
              </w:rPr>
            </w:pPr>
            <w:r w:rsidRPr="009C5E5D">
              <w:rPr>
                <w:rFonts w:ascii="Arial" w:hAnsi="Arial" w:cs="Arial"/>
                <w:sz w:val="22"/>
              </w:rPr>
              <w:t>Class 2 RAL Hosiery</w:t>
            </w:r>
          </w:p>
        </w:tc>
        <w:tc>
          <w:tcPr>
            <w:tcW w:w="3006" w:type="dxa"/>
          </w:tcPr>
          <w:p w14:paraId="4EAEEEF0" w14:textId="77777777" w:rsidR="009C5E5D" w:rsidRPr="009C5E5D" w:rsidRDefault="009C5E5D" w:rsidP="00486435">
            <w:pPr>
              <w:jc w:val="center"/>
              <w:rPr>
                <w:rFonts w:cs="Arial"/>
                <w:sz w:val="22"/>
                <w:szCs w:val="22"/>
              </w:rPr>
            </w:pPr>
            <w:r w:rsidRPr="009C5E5D">
              <w:rPr>
                <w:rFonts w:cs="Arial"/>
                <w:sz w:val="22"/>
                <w:szCs w:val="22"/>
              </w:rPr>
              <w:t>Under 18cm</w:t>
            </w:r>
          </w:p>
          <w:p w14:paraId="281142E8" w14:textId="77777777" w:rsidR="009C5E5D" w:rsidRPr="009C5E5D" w:rsidRDefault="009C5E5D" w:rsidP="00486435">
            <w:pPr>
              <w:jc w:val="center"/>
              <w:rPr>
                <w:rFonts w:cs="Arial"/>
                <w:sz w:val="22"/>
                <w:szCs w:val="22"/>
              </w:rPr>
            </w:pPr>
          </w:p>
          <w:p w14:paraId="39409054" w14:textId="77777777" w:rsidR="009C5E5D" w:rsidRPr="009C5E5D" w:rsidRDefault="009C5E5D" w:rsidP="00486435">
            <w:pPr>
              <w:jc w:val="center"/>
              <w:rPr>
                <w:rFonts w:cs="Arial"/>
                <w:sz w:val="22"/>
                <w:szCs w:val="22"/>
              </w:rPr>
            </w:pPr>
            <w:r w:rsidRPr="009C5E5D">
              <w:rPr>
                <w:rFonts w:cs="Arial"/>
                <w:sz w:val="22"/>
                <w:szCs w:val="22"/>
              </w:rPr>
              <w:t>Layer 1 K-soft bandage is used to bring the circumference of the ankle up to a minimum of 18cm.</w:t>
            </w:r>
          </w:p>
        </w:tc>
      </w:tr>
      <w:tr w:rsidR="009C5E5D" w:rsidRPr="009C5E5D" w14:paraId="48FF1F7A" w14:textId="77777777" w:rsidTr="00486435">
        <w:trPr>
          <w:trHeight w:val="1415"/>
        </w:trPr>
        <w:tc>
          <w:tcPr>
            <w:tcW w:w="2979" w:type="dxa"/>
            <w:vAlign w:val="center"/>
          </w:tcPr>
          <w:p w14:paraId="4760DB96" w14:textId="77777777" w:rsidR="009C5E5D" w:rsidRPr="009C5E5D" w:rsidRDefault="009C5E5D" w:rsidP="00486435">
            <w:pPr>
              <w:jc w:val="center"/>
              <w:rPr>
                <w:rFonts w:cs="Arial"/>
                <w:sz w:val="22"/>
                <w:szCs w:val="22"/>
              </w:rPr>
            </w:pPr>
          </w:p>
          <w:p w14:paraId="69D4D731" w14:textId="77777777" w:rsidR="009C5E5D" w:rsidRPr="009C5E5D" w:rsidRDefault="009C5E5D" w:rsidP="00486435">
            <w:pPr>
              <w:jc w:val="center"/>
              <w:rPr>
                <w:rFonts w:cs="Arial"/>
                <w:sz w:val="22"/>
                <w:szCs w:val="22"/>
              </w:rPr>
            </w:pPr>
            <w:r w:rsidRPr="009C5E5D">
              <w:rPr>
                <w:rFonts w:cs="Arial"/>
                <w:sz w:val="22"/>
                <w:szCs w:val="22"/>
              </w:rPr>
              <w:t>0.7</w:t>
            </w:r>
          </w:p>
          <w:p w14:paraId="25505A81" w14:textId="77777777" w:rsidR="009C5E5D" w:rsidRPr="009C5E5D" w:rsidRDefault="009C5E5D" w:rsidP="00486435">
            <w:pPr>
              <w:jc w:val="center"/>
              <w:rPr>
                <w:rFonts w:cs="Arial"/>
                <w:sz w:val="22"/>
                <w:szCs w:val="22"/>
              </w:rPr>
            </w:pPr>
          </w:p>
        </w:tc>
        <w:tc>
          <w:tcPr>
            <w:tcW w:w="3229" w:type="dxa"/>
            <w:vAlign w:val="center"/>
          </w:tcPr>
          <w:p w14:paraId="16ACC954" w14:textId="77777777" w:rsidR="009C5E5D" w:rsidRPr="009C5E5D" w:rsidRDefault="009C5E5D" w:rsidP="009C5E5D">
            <w:pPr>
              <w:pStyle w:val="ListParagraph"/>
              <w:numPr>
                <w:ilvl w:val="0"/>
                <w:numId w:val="35"/>
              </w:numPr>
              <w:rPr>
                <w:rFonts w:ascii="Arial" w:hAnsi="Arial" w:cs="Arial"/>
                <w:sz w:val="22"/>
              </w:rPr>
            </w:pPr>
            <w:r w:rsidRPr="009C5E5D">
              <w:rPr>
                <w:rFonts w:ascii="Arial" w:hAnsi="Arial" w:cs="Arial"/>
                <w:sz w:val="22"/>
              </w:rPr>
              <w:t>K-Two reduced 20mmHg bandage,</w:t>
            </w:r>
          </w:p>
          <w:p w14:paraId="7DB45369" w14:textId="77777777" w:rsidR="009C5E5D" w:rsidRPr="009C5E5D" w:rsidRDefault="009C5E5D" w:rsidP="009C5E5D">
            <w:pPr>
              <w:pStyle w:val="ListParagraph"/>
              <w:numPr>
                <w:ilvl w:val="0"/>
                <w:numId w:val="35"/>
              </w:numPr>
              <w:rPr>
                <w:rFonts w:ascii="Arial" w:hAnsi="Arial" w:cs="Arial"/>
                <w:sz w:val="22"/>
              </w:rPr>
            </w:pPr>
            <w:r w:rsidRPr="009C5E5D">
              <w:rPr>
                <w:rFonts w:ascii="Arial" w:hAnsi="Arial" w:cs="Arial"/>
                <w:sz w:val="22"/>
              </w:rPr>
              <w:t>Juxta Cures set on 20mmHg</w:t>
            </w:r>
          </w:p>
          <w:p w14:paraId="09F0D052" w14:textId="77777777" w:rsidR="009C5E5D" w:rsidRPr="009C5E5D" w:rsidRDefault="009C5E5D" w:rsidP="009C5E5D">
            <w:pPr>
              <w:pStyle w:val="ListParagraph"/>
              <w:numPr>
                <w:ilvl w:val="0"/>
                <w:numId w:val="35"/>
              </w:numPr>
              <w:rPr>
                <w:rFonts w:ascii="Arial" w:hAnsi="Arial" w:cs="Arial"/>
                <w:sz w:val="22"/>
              </w:rPr>
            </w:pPr>
            <w:r w:rsidRPr="009C5E5D">
              <w:rPr>
                <w:rFonts w:ascii="Arial" w:hAnsi="Arial" w:cs="Arial"/>
                <w:sz w:val="22"/>
              </w:rPr>
              <w:t>Class 2 RAL Hosiery</w:t>
            </w:r>
          </w:p>
        </w:tc>
        <w:tc>
          <w:tcPr>
            <w:tcW w:w="3006" w:type="dxa"/>
          </w:tcPr>
          <w:p w14:paraId="76747FED" w14:textId="77777777" w:rsidR="009C5E5D" w:rsidRPr="009C5E5D" w:rsidRDefault="009C5E5D" w:rsidP="00486435">
            <w:pPr>
              <w:rPr>
                <w:rFonts w:cs="Arial"/>
                <w:sz w:val="22"/>
                <w:szCs w:val="22"/>
              </w:rPr>
            </w:pPr>
          </w:p>
          <w:p w14:paraId="6E5C9264" w14:textId="77777777" w:rsidR="009C5E5D" w:rsidRPr="009C5E5D" w:rsidRDefault="009C5E5D" w:rsidP="00486435">
            <w:pPr>
              <w:jc w:val="center"/>
              <w:rPr>
                <w:rFonts w:cs="Arial"/>
                <w:sz w:val="22"/>
                <w:szCs w:val="22"/>
              </w:rPr>
            </w:pPr>
          </w:p>
          <w:p w14:paraId="70690AB9" w14:textId="77777777" w:rsidR="009C5E5D" w:rsidRPr="009C5E5D" w:rsidRDefault="009C5E5D" w:rsidP="00486435">
            <w:pPr>
              <w:jc w:val="center"/>
              <w:rPr>
                <w:rFonts w:cs="Arial"/>
                <w:sz w:val="22"/>
                <w:szCs w:val="22"/>
              </w:rPr>
            </w:pPr>
            <w:r w:rsidRPr="009C5E5D">
              <w:rPr>
                <w:rFonts w:cs="Arial"/>
                <w:sz w:val="22"/>
                <w:szCs w:val="22"/>
              </w:rPr>
              <w:t>18– 25cm</w:t>
            </w:r>
          </w:p>
          <w:p w14:paraId="08CD59EA" w14:textId="77777777" w:rsidR="009C5E5D" w:rsidRPr="009C5E5D" w:rsidRDefault="009C5E5D" w:rsidP="00486435">
            <w:pPr>
              <w:jc w:val="center"/>
              <w:rPr>
                <w:rFonts w:cs="Arial"/>
                <w:sz w:val="22"/>
                <w:szCs w:val="22"/>
              </w:rPr>
            </w:pPr>
          </w:p>
        </w:tc>
      </w:tr>
      <w:tr w:rsidR="009C5E5D" w:rsidRPr="009C5E5D" w14:paraId="6722009E" w14:textId="77777777" w:rsidTr="00486435">
        <w:trPr>
          <w:trHeight w:val="1636"/>
        </w:trPr>
        <w:tc>
          <w:tcPr>
            <w:tcW w:w="2979" w:type="dxa"/>
            <w:vAlign w:val="center"/>
          </w:tcPr>
          <w:p w14:paraId="7E67715F" w14:textId="77777777" w:rsidR="009C5E5D" w:rsidRPr="009C5E5D" w:rsidRDefault="009C5E5D" w:rsidP="00486435">
            <w:pPr>
              <w:jc w:val="center"/>
              <w:rPr>
                <w:rFonts w:cs="Arial"/>
                <w:sz w:val="22"/>
                <w:szCs w:val="22"/>
              </w:rPr>
            </w:pPr>
          </w:p>
          <w:p w14:paraId="6175327C" w14:textId="77777777" w:rsidR="009C5E5D" w:rsidRPr="009C5E5D" w:rsidRDefault="009C5E5D" w:rsidP="00486435">
            <w:pPr>
              <w:jc w:val="center"/>
              <w:rPr>
                <w:rFonts w:cs="Arial"/>
                <w:sz w:val="22"/>
                <w:szCs w:val="22"/>
              </w:rPr>
            </w:pPr>
          </w:p>
          <w:p w14:paraId="681EAB51" w14:textId="77777777" w:rsidR="009C5E5D" w:rsidRPr="009C5E5D" w:rsidRDefault="009C5E5D" w:rsidP="00486435">
            <w:pPr>
              <w:jc w:val="center"/>
              <w:rPr>
                <w:rFonts w:cs="Arial"/>
                <w:sz w:val="22"/>
                <w:szCs w:val="22"/>
              </w:rPr>
            </w:pPr>
            <w:r w:rsidRPr="009C5E5D">
              <w:rPr>
                <w:rFonts w:cs="Arial"/>
                <w:sz w:val="22"/>
                <w:szCs w:val="22"/>
              </w:rPr>
              <w:t>0.7</w:t>
            </w:r>
          </w:p>
          <w:p w14:paraId="7B9F2E52" w14:textId="77777777" w:rsidR="009C5E5D" w:rsidRPr="009C5E5D" w:rsidRDefault="009C5E5D" w:rsidP="00486435">
            <w:pPr>
              <w:jc w:val="center"/>
              <w:rPr>
                <w:rFonts w:cs="Arial"/>
                <w:sz w:val="22"/>
                <w:szCs w:val="22"/>
              </w:rPr>
            </w:pPr>
          </w:p>
          <w:p w14:paraId="24C0EF36" w14:textId="77777777" w:rsidR="009C5E5D" w:rsidRPr="009C5E5D" w:rsidRDefault="009C5E5D" w:rsidP="00486435">
            <w:pPr>
              <w:jc w:val="center"/>
              <w:rPr>
                <w:rFonts w:cs="Arial"/>
                <w:sz w:val="22"/>
                <w:szCs w:val="22"/>
              </w:rPr>
            </w:pPr>
          </w:p>
        </w:tc>
        <w:tc>
          <w:tcPr>
            <w:tcW w:w="3229" w:type="dxa"/>
            <w:vAlign w:val="center"/>
          </w:tcPr>
          <w:p w14:paraId="18A5A1FE" w14:textId="77777777" w:rsidR="009C5E5D" w:rsidRPr="009C5E5D" w:rsidRDefault="009C5E5D" w:rsidP="009C5E5D">
            <w:pPr>
              <w:pStyle w:val="ListParagraph"/>
              <w:numPr>
                <w:ilvl w:val="0"/>
                <w:numId w:val="36"/>
              </w:numPr>
              <w:rPr>
                <w:rFonts w:ascii="Arial" w:hAnsi="Arial" w:cs="Arial"/>
                <w:sz w:val="22"/>
              </w:rPr>
            </w:pPr>
            <w:r w:rsidRPr="009C5E5D">
              <w:rPr>
                <w:rFonts w:ascii="Arial" w:hAnsi="Arial" w:cs="Arial"/>
                <w:sz w:val="22"/>
              </w:rPr>
              <w:t>K-Two reduced 20mmHg bandage,</w:t>
            </w:r>
          </w:p>
          <w:p w14:paraId="254449AB" w14:textId="77777777" w:rsidR="009C5E5D" w:rsidRPr="009C5E5D" w:rsidRDefault="009C5E5D" w:rsidP="009C5E5D">
            <w:pPr>
              <w:pStyle w:val="ListParagraph"/>
              <w:numPr>
                <w:ilvl w:val="0"/>
                <w:numId w:val="36"/>
              </w:numPr>
              <w:rPr>
                <w:rFonts w:ascii="Arial" w:hAnsi="Arial" w:cs="Arial"/>
                <w:sz w:val="22"/>
              </w:rPr>
            </w:pPr>
            <w:r w:rsidRPr="009C5E5D">
              <w:rPr>
                <w:rFonts w:ascii="Arial" w:hAnsi="Arial" w:cs="Arial"/>
                <w:sz w:val="22"/>
              </w:rPr>
              <w:t>Juxta Cures set on 20mmHg</w:t>
            </w:r>
          </w:p>
          <w:p w14:paraId="47CAE808" w14:textId="77777777" w:rsidR="009C5E5D" w:rsidRPr="009C5E5D" w:rsidRDefault="009C5E5D" w:rsidP="009C5E5D">
            <w:pPr>
              <w:pStyle w:val="ListParagraph"/>
              <w:numPr>
                <w:ilvl w:val="0"/>
                <w:numId w:val="36"/>
              </w:numPr>
              <w:rPr>
                <w:rFonts w:ascii="Arial" w:hAnsi="Arial" w:cs="Arial"/>
                <w:sz w:val="22"/>
              </w:rPr>
            </w:pPr>
            <w:r w:rsidRPr="009C5E5D">
              <w:rPr>
                <w:rFonts w:ascii="Arial" w:hAnsi="Arial" w:cs="Arial"/>
                <w:sz w:val="22"/>
              </w:rPr>
              <w:t>Class 2 RAL hosiery.</w:t>
            </w:r>
          </w:p>
        </w:tc>
        <w:tc>
          <w:tcPr>
            <w:tcW w:w="3006" w:type="dxa"/>
          </w:tcPr>
          <w:p w14:paraId="4E345C9D" w14:textId="77777777" w:rsidR="009C5E5D" w:rsidRPr="009C5E5D" w:rsidRDefault="009C5E5D" w:rsidP="00486435">
            <w:pPr>
              <w:jc w:val="center"/>
              <w:rPr>
                <w:rFonts w:cs="Arial"/>
                <w:sz w:val="22"/>
                <w:szCs w:val="22"/>
              </w:rPr>
            </w:pPr>
          </w:p>
          <w:p w14:paraId="49D1C77B" w14:textId="77777777" w:rsidR="009C5E5D" w:rsidRPr="009C5E5D" w:rsidRDefault="009C5E5D" w:rsidP="00486435">
            <w:pPr>
              <w:jc w:val="center"/>
              <w:rPr>
                <w:rFonts w:cs="Arial"/>
                <w:sz w:val="22"/>
                <w:szCs w:val="22"/>
              </w:rPr>
            </w:pPr>
          </w:p>
          <w:p w14:paraId="0FDE885D" w14:textId="77777777" w:rsidR="009C5E5D" w:rsidRPr="009C5E5D" w:rsidRDefault="009C5E5D" w:rsidP="00486435">
            <w:pPr>
              <w:jc w:val="center"/>
              <w:rPr>
                <w:rFonts w:cs="Arial"/>
                <w:sz w:val="22"/>
                <w:szCs w:val="22"/>
              </w:rPr>
            </w:pPr>
            <w:r w:rsidRPr="009C5E5D">
              <w:rPr>
                <w:rFonts w:cs="Arial"/>
                <w:sz w:val="22"/>
                <w:szCs w:val="22"/>
              </w:rPr>
              <w:t>25 – 30cm</w:t>
            </w:r>
          </w:p>
        </w:tc>
      </w:tr>
      <w:tr w:rsidR="009C5E5D" w:rsidRPr="009C5E5D" w14:paraId="6756FBD4" w14:textId="77777777" w:rsidTr="00486435">
        <w:trPr>
          <w:trHeight w:val="1507"/>
        </w:trPr>
        <w:tc>
          <w:tcPr>
            <w:tcW w:w="2979" w:type="dxa"/>
            <w:vAlign w:val="center"/>
          </w:tcPr>
          <w:p w14:paraId="1E7EAD61" w14:textId="77777777" w:rsidR="009C5E5D" w:rsidRPr="009C5E5D" w:rsidRDefault="009C5E5D" w:rsidP="00486435">
            <w:pPr>
              <w:jc w:val="center"/>
              <w:rPr>
                <w:rFonts w:cs="Arial"/>
                <w:sz w:val="22"/>
                <w:szCs w:val="22"/>
              </w:rPr>
            </w:pPr>
          </w:p>
          <w:p w14:paraId="7CCE1F00" w14:textId="77777777" w:rsidR="009C5E5D" w:rsidRPr="009C5E5D" w:rsidRDefault="009C5E5D" w:rsidP="00486435">
            <w:pPr>
              <w:jc w:val="center"/>
              <w:rPr>
                <w:rFonts w:cs="Arial"/>
                <w:sz w:val="22"/>
                <w:szCs w:val="22"/>
              </w:rPr>
            </w:pPr>
            <w:r w:rsidRPr="009C5E5D">
              <w:rPr>
                <w:rFonts w:cs="Arial"/>
                <w:sz w:val="22"/>
                <w:szCs w:val="22"/>
              </w:rPr>
              <w:t>0.65 -0.51</w:t>
            </w:r>
          </w:p>
          <w:p w14:paraId="0A884F1F" w14:textId="77777777" w:rsidR="009C5E5D" w:rsidRPr="009C5E5D" w:rsidRDefault="009C5E5D" w:rsidP="00486435">
            <w:pPr>
              <w:jc w:val="center"/>
              <w:rPr>
                <w:rFonts w:cs="Arial"/>
                <w:sz w:val="22"/>
                <w:szCs w:val="22"/>
              </w:rPr>
            </w:pPr>
          </w:p>
        </w:tc>
        <w:tc>
          <w:tcPr>
            <w:tcW w:w="3229" w:type="dxa"/>
            <w:vAlign w:val="center"/>
          </w:tcPr>
          <w:p w14:paraId="2A4FFF27" w14:textId="77777777" w:rsidR="009C5E5D" w:rsidRPr="009C5E5D" w:rsidRDefault="009C5E5D" w:rsidP="00486435">
            <w:pPr>
              <w:rPr>
                <w:rFonts w:cs="Arial"/>
                <w:sz w:val="22"/>
                <w:szCs w:val="22"/>
              </w:rPr>
            </w:pPr>
          </w:p>
          <w:p w14:paraId="59FC390F" w14:textId="77777777" w:rsidR="009C5E5D" w:rsidRPr="009C5E5D" w:rsidRDefault="009C5E5D" w:rsidP="009C5E5D">
            <w:pPr>
              <w:pStyle w:val="ListParagraph"/>
              <w:numPr>
                <w:ilvl w:val="0"/>
                <w:numId w:val="37"/>
              </w:numPr>
              <w:rPr>
                <w:rFonts w:ascii="Arial" w:hAnsi="Arial" w:cs="Arial"/>
                <w:sz w:val="22"/>
              </w:rPr>
            </w:pPr>
            <w:r w:rsidRPr="009C5E5D">
              <w:rPr>
                <w:rFonts w:ascii="Arial" w:hAnsi="Arial" w:cs="Arial"/>
                <w:sz w:val="22"/>
              </w:rPr>
              <w:t>K-Two reduced 20mmHg bandage,</w:t>
            </w:r>
          </w:p>
          <w:p w14:paraId="3C25CFA3" w14:textId="77777777" w:rsidR="009C5E5D" w:rsidRPr="009C5E5D" w:rsidRDefault="009C5E5D" w:rsidP="009C5E5D">
            <w:pPr>
              <w:pStyle w:val="ListParagraph"/>
              <w:numPr>
                <w:ilvl w:val="0"/>
                <w:numId w:val="37"/>
              </w:numPr>
              <w:rPr>
                <w:rFonts w:ascii="Arial" w:hAnsi="Arial" w:cs="Arial"/>
                <w:sz w:val="22"/>
              </w:rPr>
            </w:pPr>
            <w:r w:rsidRPr="009C5E5D">
              <w:rPr>
                <w:rFonts w:ascii="Arial" w:hAnsi="Arial" w:cs="Arial"/>
                <w:sz w:val="22"/>
              </w:rPr>
              <w:t>Class 1 RAL hosiery</w:t>
            </w:r>
          </w:p>
          <w:p w14:paraId="119B7C3B" w14:textId="77777777" w:rsidR="009C5E5D" w:rsidRPr="009C5E5D" w:rsidRDefault="009C5E5D" w:rsidP="009C5E5D">
            <w:pPr>
              <w:pStyle w:val="ListParagraph"/>
              <w:numPr>
                <w:ilvl w:val="0"/>
                <w:numId w:val="37"/>
              </w:numPr>
              <w:rPr>
                <w:rFonts w:ascii="Arial" w:hAnsi="Arial" w:cs="Arial"/>
                <w:sz w:val="22"/>
              </w:rPr>
            </w:pPr>
            <w:r w:rsidRPr="009C5E5D">
              <w:rPr>
                <w:rFonts w:ascii="Arial" w:hAnsi="Arial" w:cs="Arial"/>
                <w:sz w:val="22"/>
              </w:rPr>
              <w:t>Juxta Cures set on 20mmHg</w:t>
            </w:r>
          </w:p>
        </w:tc>
        <w:tc>
          <w:tcPr>
            <w:tcW w:w="3006" w:type="dxa"/>
          </w:tcPr>
          <w:p w14:paraId="14F99903" w14:textId="77777777" w:rsidR="009C5E5D" w:rsidRPr="009C5E5D" w:rsidRDefault="009C5E5D" w:rsidP="00486435">
            <w:pPr>
              <w:jc w:val="center"/>
              <w:rPr>
                <w:rFonts w:cs="Arial"/>
                <w:sz w:val="22"/>
                <w:szCs w:val="22"/>
              </w:rPr>
            </w:pPr>
            <w:r w:rsidRPr="009C5E5D">
              <w:rPr>
                <w:rFonts w:cs="Arial"/>
                <w:sz w:val="22"/>
                <w:szCs w:val="22"/>
              </w:rPr>
              <w:t>Under 18cm</w:t>
            </w:r>
          </w:p>
          <w:p w14:paraId="466FB6B2" w14:textId="77777777" w:rsidR="009C5E5D" w:rsidRPr="009C5E5D" w:rsidRDefault="009C5E5D" w:rsidP="00486435">
            <w:pPr>
              <w:jc w:val="center"/>
              <w:rPr>
                <w:rFonts w:cs="Arial"/>
                <w:sz w:val="22"/>
                <w:szCs w:val="22"/>
              </w:rPr>
            </w:pPr>
            <w:r w:rsidRPr="009C5E5D">
              <w:rPr>
                <w:rFonts w:cs="Arial"/>
                <w:sz w:val="22"/>
                <w:szCs w:val="22"/>
              </w:rPr>
              <w:t xml:space="preserve"> </w:t>
            </w:r>
          </w:p>
          <w:p w14:paraId="46C0A3C1" w14:textId="77777777" w:rsidR="009C5E5D" w:rsidRPr="009C5E5D" w:rsidRDefault="009C5E5D" w:rsidP="00486435">
            <w:pPr>
              <w:jc w:val="center"/>
              <w:rPr>
                <w:rFonts w:cs="Arial"/>
                <w:sz w:val="22"/>
                <w:szCs w:val="22"/>
              </w:rPr>
            </w:pPr>
            <w:r w:rsidRPr="009C5E5D">
              <w:rPr>
                <w:rFonts w:cs="Arial"/>
                <w:sz w:val="22"/>
                <w:szCs w:val="22"/>
              </w:rPr>
              <w:t>Layer 1 k-soft bandage is used to bring the circumference of the ankle up to a minimum of 18cm.</w:t>
            </w:r>
          </w:p>
        </w:tc>
      </w:tr>
      <w:tr w:rsidR="009C5E5D" w:rsidRPr="009C5E5D" w14:paraId="42FD4F28" w14:textId="77777777" w:rsidTr="00486435">
        <w:trPr>
          <w:trHeight w:val="1393"/>
        </w:trPr>
        <w:tc>
          <w:tcPr>
            <w:tcW w:w="2979" w:type="dxa"/>
            <w:vAlign w:val="center"/>
          </w:tcPr>
          <w:p w14:paraId="0F07D041" w14:textId="77777777" w:rsidR="009C5E5D" w:rsidRPr="009C5E5D" w:rsidRDefault="009C5E5D" w:rsidP="00486435">
            <w:pPr>
              <w:jc w:val="center"/>
              <w:rPr>
                <w:rFonts w:cs="Arial"/>
                <w:sz w:val="22"/>
                <w:szCs w:val="22"/>
              </w:rPr>
            </w:pPr>
          </w:p>
          <w:p w14:paraId="39CD1818" w14:textId="77777777" w:rsidR="009C5E5D" w:rsidRPr="009C5E5D" w:rsidRDefault="009C5E5D" w:rsidP="00486435">
            <w:pPr>
              <w:jc w:val="center"/>
              <w:rPr>
                <w:rFonts w:cs="Arial"/>
                <w:sz w:val="22"/>
                <w:szCs w:val="22"/>
              </w:rPr>
            </w:pPr>
            <w:r w:rsidRPr="009C5E5D">
              <w:rPr>
                <w:rFonts w:cs="Arial"/>
                <w:sz w:val="22"/>
                <w:szCs w:val="22"/>
              </w:rPr>
              <w:t>0.65 -0.51</w:t>
            </w:r>
          </w:p>
          <w:p w14:paraId="0C221954" w14:textId="77777777" w:rsidR="009C5E5D" w:rsidRPr="009C5E5D" w:rsidRDefault="009C5E5D" w:rsidP="00486435">
            <w:pPr>
              <w:jc w:val="center"/>
              <w:rPr>
                <w:rFonts w:cs="Arial"/>
                <w:sz w:val="22"/>
                <w:szCs w:val="22"/>
              </w:rPr>
            </w:pPr>
          </w:p>
        </w:tc>
        <w:tc>
          <w:tcPr>
            <w:tcW w:w="3229" w:type="dxa"/>
            <w:vAlign w:val="center"/>
          </w:tcPr>
          <w:p w14:paraId="13325F5E" w14:textId="77777777" w:rsidR="009C5E5D" w:rsidRPr="009C5E5D" w:rsidRDefault="009C5E5D" w:rsidP="00486435">
            <w:pPr>
              <w:rPr>
                <w:rFonts w:cs="Arial"/>
                <w:sz w:val="22"/>
                <w:szCs w:val="22"/>
              </w:rPr>
            </w:pPr>
          </w:p>
          <w:p w14:paraId="0E81674D" w14:textId="77777777" w:rsidR="009C5E5D" w:rsidRPr="009C5E5D" w:rsidRDefault="009C5E5D" w:rsidP="009C5E5D">
            <w:pPr>
              <w:pStyle w:val="ListParagraph"/>
              <w:numPr>
                <w:ilvl w:val="0"/>
                <w:numId w:val="38"/>
              </w:numPr>
              <w:rPr>
                <w:rFonts w:ascii="Arial" w:hAnsi="Arial" w:cs="Arial"/>
                <w:sz w:val="22"/>
              </w:rPr>
            </w:pPr>
            <w:r w:rsidRPr="009C5E5D">
              <w:rPr>
                <w:rFonts w:ascii="Arial" w:hAnsi="Arial" w:cs="Arial"/>
                <w:sz w:val="22"/>
              </w:rPr>
              <w:t>K-Two reduced 20mmHg bandage</w:t>
            </w:r>
          </w:p>
          <w:p w14:paraId="1564B9C2" w14:textId="77777777" w:rsidR="009C5E5D" w:rsidRPr="009C5E5D" w:rsidRDefault="009C5E5D" w:rsidP="009C5E5D">
            <w:pPr>
              <w:pStyle w:val="ListParagraph"/>
              <w:numPr>
                <w:ilvl w:val="0"/>
                <w:numId w:val="38"/>
              </w:numPr>
              <w:rPr>
                <w:rFonts w:ascii="Arial" w:hAnsi="Arial" w:cs="Arial"/>
                <w:sz w:val="22"/>
              </w:rPr>
            </w:pPr>
            <w:r w:rsidRPr="009C5E5D">
              <w:rPr>
                <w:rFonts w:ascii="Arial" w:hAnsi="Arial" w:cs="Arial"/>
                <w:sz w:val="22"/>
              </w:rPr>
              <w:t>Class 1 RAL hosiery</w:t>
            </w:r>
          </w:p>
          <w:p w14:paraId="54371793" w14:textId="77777777" w:rsidR="009C5E5D" w:rsidRPr="009C5E5D" w:rsidRDefault="009C5E5D" w:rsidP="009C5E5D">
            <w:pPr>
              <w:pStyle w:val="ListParagraph"/>
              <w:numPr>
                <w:ilvl w:val="0"/>
                <w:numId w:val="38"/>
              </w:numPr>
              <w:rPr>
                <w:rFonts w:ascii="Arial" w:hAnsi="Arial" w:cs="Arial"/>
                <w:sz w:val="22"/>
              </w:rPr>
            </w:pPr>
            <w:r w:rsidRPr="009C5E5D">
              <w:rPr>
                <w:rFonts w:ascii="Arial" w:hAnsi="Arial" w:cs="Arial"/>
                <w:sz w:val="22"/>
              </w:rPr>
              <w:t>Juxta Cures set on 20mmHg</w:t>
            </w:r>
          </w:p>
        </w:tc>
        <w:tc>
          <w:tcPr>
            <w:tcW w:w="3006" w:type="dxa"/>
          </w:tcPr>
          <w:p w14:paraId="609042E9" w14:textId="77777777" w:rsidR="009C5E5D" w:rsidRPr="009C5E5D" w:rsidRDefault="009C5E5D" w:rsidP="00486435">
            <w:pPr>
              <w:rPr>
                <w:rFonts w:cs="Arial"/>
                <w:sz w:val="22"/>
                <w:szCs w:val="22"/>
              </w:rPr>
            </w:pPr>
          </w:p>
          <w:p w14:paraId="1963BCB0" w14:textId="77777777" w:rsidR="009C5E5D" w:rsidRPr="009C5E5D" w:rsidRDefault="009C5E5D" w:rsidP="00486435">
            <w:pPr>
              <w:jc w:val="center"/>
              <w:rPr>
                <w:rFonts w:cs="Arial"/>
                <w:sz w:val="22"/>
                <w:szCs w:val="22"/>
              </w:rPr>
            </w:pPr>
          </w:p>
          <w:p w14:paraId="224A6FD3" w14:textId="77777777" w:rsidR="009C5E5D" w:rsidRPr="009C5E5D" w:rsidRDefault="009C5E5D" w:rsidP="00486435">
            <w:pPr>
              <w:jc w:val="center"/>
              <w:rPr>
                <w:rFonts w:cs="Arial"/>
                <w:sz w:val="22"/>
                <w:szCs w:val="22"/>
              </w:rPr>
            </w:pPr>
            <w:r w:rsidRPr="009C5E5D">
              <w:rPr>
                <w:rFonts w:cs="Arial"/>
                <w:sz w:val="22"/>
                <w:szCs w:val="22"/>
              </w:rPr>
              <w:t>18 – 25cm</w:t>
            </w:r>
          </w:p>
          <w:p w14:paraId="1CB0BADC" w14:textId="77777777" w:rsidR="009C5E5D" w:rsidRPr="009C5E5D" w:rsidRDefault="009C5E5D" w:rsidP="00486435">
            <w:pPr>
              <w:jc w:val="center"/>
              <w:rPr>
                <w:rFonts w:cs="Arial"/>
                <w:sz w:val="22"/>
                <w:szCs w:val="22"/>
              </w:rPr>
            </w:pPr>
          </w:p>
        </w:tc>
      </w:tr>
      <w:tr w:rsidR="009C5E5D" w:rsidRPr="009C5E5D" w14:paraId="2054807F" w14:textId="77777777" w:rsidTr="00486435">
        <w:trPr>
          <w:trHeight w:val="1640"/>
        </w:trPr>
        <w:tc>
          <w:tcPr>
            <w:tcW w:w="2979" w:type="dxa"/>
            <w:vAlign w:val="center"/>
          </w:tcPr>
          <w:p w14:paraId="0AD28514" w14:textId="77777777" w:rsidR="009C5E5D" w:rsidRPr="009C5E5D" w:rsidRDefault="009C5E5D" w:rsidP="00486435">
            <w:pPr>
              <w:jc w:val="center"/>
              <w:rPr>
                <w:rFonts w:cs="Arial"/>
                <w:sz w:val="22"/>
                <w:szCs w:val="22"/>
              </w:rPr>
            </w:pPr>
          </w:p>
          <w:p w14:paraId="4948180C" w14:textId="77777777" w:rsidR="009C5E5D" w:rsidRPr="009C5E5D" w:rsidRDefault="009C5E5D" w:rsidP="00486435">
            <w:pPr>
              <w:jc w:val="center"/>
              <w:rPr>
                <w:rFonts w:cs="Arial"/>
                <w:sz w:val="22"/>
                <w:szCs w:val="22"/>
              </w:rPr>
            </w:pPr>
            <w:r w:rsidRPr="009C5E5D">
              <w:rPr>
                <w:rFonts w:cs="Arial"/>
                <w:sz w:val="22"/>
                <w:szCs w:val="22"/>
              </w:rPr>
              <w:t>0.65 -0.51</w:t>
            </w:r>
          </w:p>
          <w:p w14:paraId="6DCF5EA5" w14:textId="77777777" w:rsidR="009C5E5D" w:rsidRPr="009C5E5D" w:rsidRDefault="009C5E5D" w:rsidP="00486435">
            <w:pPr>
              <w:jc w:val="center"/>
              <w:rPr>
                <w:rFonts w:cs="Arial"/>
                <w:sz w:val="22"/>
                <w:szCs w:val="22"/>
              </w:rPr>
            </w:pPr>
          </w:p>
        </w:tc>
        <w:tc>
          <w:tcPr>
            <w:tcW w:w="3229" w:type="dxa"/>
            <w:vAlign w:val="center"/>
          </w:tcPr>
          <w:p w14:paraId="476EDB6C" w14:textId="77777777" w:rsidR="009C5E5D" w:rsidRPr="009C5E5D" w:rsidRDefault="009C5E5D" w:rsidP="00486435">
            <w:pPr>
              <w:jc w:val="center"/>
              <w:rPr>
                <w:rFonts w:cs="Arial"/>
                <w:sz w:val="22"/>
                <w:szCs w:val="22"/>
              </w:rPr>
            </w:pPr>
          </w:p>
          <w:p w14:paraId="02E4A544" w14:textId="77777777" w:rsidR="009C5E5D" w:rsidRPr="009C5E5D" w:rsidRDefault="009C5E5D" w:rsidP="00486435">
            <w:pPr>
              <w:jc w:val="center"/>
              <w:rPr>
                <w:rFonts w:cs="Arial"/>
                <w:sz w:val="22"/>
                <w:szCs w:val="22"/>
              </w:rPr>
            </w:pPr>
          </w:p>
          <w:p w14:paraId="18A4CBD1" w14:textId="77777777" w:rsidR="009C5E5D" w:rsidRPr="009C5E5D" w:rsidRDefault="009C5E5D" w:rsidP="009C5E5D">
            <w:pPr>
              <w:pStyle w:val="ListParagraph"/>
              <w:numPr>
                <w:ilvl w:val="0"/>
                <w:numId w:val="39"/>
              </w:numPr>
              <w:rPr>
                <w:rFonts w:ascii="Arial" w:hAnsi="Arial" w:cs="Arial"/>
                <w:sz w:val="22"/>
              </w:rPr>
            </w:pPr>
            <w:r w:rsidRPr="009C5E5D">
              <w:rPr>
                <w:rFonts w:ascii="Arial" w:hAnsi="Arial" w:cs="Arial"/>
                <w:sz w:val="22"/>
              </w:rPr>
              <w:t>K-Two reduced 20mmHg bandage</w:t>
            </w:r>
          </w:p>
          <w:p w14:paraId="052BC78E" w14:textId="77777777" w:rsidR="009C5E5D" w:rsidRPr="009C5E5D" w:rsidRDefault="009C5E5D" w:rsidP="009C5E5D">
            <w:pPr>
              <w:pStyle w:val="ListParagraph"/>
              <w:numPr>
                <w:ilvl w:val="0"/>
                <w:numId w:val="39"/>
              </w:numPr>
              <w:rPr>
                <w:rFonts w:ascii="Arial" w:hAnsi="Arial" w:cs="Arial"/>
                <w:sz w:val="22"/>
              </w:rPr>
            </w:pPr>
            <w:r w:rsidRPr="009C5E5D">
              <w:rPr>
                <w:rFonts w:ascii="Arial" w:hAnsi="Arial" w:cs="Arial"/>
                <w:sz w:val="22"/>
              </w:rPr>
              <w:t>Depending on ankle size Class 1 RAL hosiery</w:t>
            </w:r>
          </w:p>
          <w:p w14:paraId="7B9346A8" w14:textId="77777777" w:rsidR="009C5E5D" w:rsidRPr="009C5E5D" w:rsidRDefault="009C5E5D" w:rsidP="009C5E5D">
            <w:pPr>
              <w:pStyle w:val="ListParagraph"/>
              <w:numPr>
                <w:ilvl w:val="0"/>
                <w:numId w:val="39"/>
              </w:numPr>
              <w:rPr>
                <w:rFonts w:ascii="Arial" w:hAnsi="Arial" w:cs="Arial"/>
                <w:sz w:val="22"/>
              </w:rPr>
            </w:pPr>
            <w:r w:rsidRPr="009C5E5D">
              <w:rPr>
                <w:rFonts w:ascii="Arial" w:hAnsi="Arial" w:cs="Arial"/>
                <w:sz w:val="22"/>
              </w:rPr>
              <w:t>Juxta Cures set on 20mmHg</w:t>
            </w:r>
          </w:p>
        </w:tc>
        <w:tc>
          <w:tcPr>
            <w:tcW w:w="3006" w:type="dxa"/>
          </w:tcPr>
          <w:p w14:paraId="5C0AA473" w14:textId="77777777" w:rsidR="009C5E5D" w:rsidRPr="009C5E5D" w:rsidRDefault="009C5E5D" w:rsidP="00486435">
            <w:pPr>
              <w:rPr>
                <w:rFonts w:cs="Arial"/>
                <w:sz w:val="22"/>
                <w:szCs w:val="22"/>
              </w:rPr>
            </w:pPr>
          </w:p>
          <w:p w14:paraId="1F53AEB7" w14:textId="77777777" w:rsidR="009C5E5D" w:rsidRPr="009C5E5D" w:rsidRDefault="009C5E5D" w:rsidP="00486435">
            <w:pPr>
              <w:rPr>
                <w:rFonts w:cs="Arial"/>
                <w:sz w:val="22"/>
                <w:szCs w:val="22"/>
              </w:rPr>
            </w:pPr>
          </w:p>
          <w:p w14:paraId="68625B46" w14:textId="77777777" w:rsidR="009C5E5D" w:rsidRPr="009C5E5D" w:rsidRDefault="009C5E5D" w:rsidP="00486435">
            <w:pPr>
              <w:jc w:val="center"/>
              <w:rPr>
                <w:rFonts w:cs="Arial"/>
                <w:sz w:val="22"/>
                <w:szCs w:val="22"/>
              </w:rPr>
            </w:pPr>
            <w:r w:rsidRPr="009C5E5D">
              <w:rPr>
                <w:rFonts w:cs="Arial"/>
                <w:sz w:val="22"/>
                <w:szCs w:val="22"/>
              </w:rPr>
              <w:t>25 – 30 cm</w:t>
            </w:r>
          </w:p>
        </w:tc>
      </w:tr>
    </w:tbl>
    <w:p w14:paraId="64D24979" w14:textId="77777777" w:rsidR="009C5E5D" w:rsidRPr="009C5E5D" w:rsidRDefault="009C5E5D" w:rsidP="009C5E5D">
      <w:pPr>
        <w:spacing w:before="280"/>
        <w:rPr>
          <w:rFonts w:cs="Arial"/>
          <w:b/>
          <w:sz w:val="22"/>
          <w:szCs w:val="22"/>
        </w:rPr>
      </w:pPr>
      <w:bookmarkStart w:id="27" w:name="_Toc458511527"/>
      <w:r w:rsidRPr="009C5E5D">
        <w:rPr>
          <w:rFonts w:cs="Arial"/>
          <w:b/>
          <w:sz w:val="22"/>
          <w:szCs w:val="22"/>
        </w:rPr>
        <w:t>The Short Stretch Bandage System</w:t>
      </w:r>
      <w:bookmarkEnd w:id="27"/>
    </w:p>
    <w:p w14:paraId="72598FC7" w14:textId="77777777" w:rsidR="009C5E5D" w:rsidRPr="009C5E5D" w:rsidRDefault="009C5E5D" w:rsidP="009C5E5D">
      <w:pPr>
        <w:spacing w:before="160" w:after="240"/>
        <w:rPr>
          <w:rFonts w:cs="Arial"/>
          <w:sz w:val="22"/>
          <w:szCs w:val="22"/>
        </w:rPr>
      </w:pPr>
      <w:r w:rsidRPr="009C5E5D">
        <w:rPr>
          <w:rFonts w:cs="Arial"/>
          <w:sz w:val="22"/>
          <w:szCs w:val="22"/>
        </w:rPr>
        <w:t xml:space="preserve">The short stretch bandaging system is a two-layer bandage system comprising of padding / reshaping layer and a compression layer.  </w:t>
      </w:r>
    </w:p>
    <w:p w14:paraId="70EDC9EA" w14:textId="77777777" w:rsidR="009C5E5D" w:rsidRPr="009C5E5D" w:rsidRDefault="009C5E5D" w:rsidP="009C5E5D">
      <w:pPr>
        <w:spacing w:before="160" w:after="240"/>
        <w:rPr>
          <w:rFonts w:cs="Arial"/>
          <w:sz w:val="22"/>
          <w:szCs w:val="22"/>
        </w:rPr>
      </w:pPr>
      <w:r w:rsidRPr="009C5E5D">
        <w:rPr>
          <w:rFonts w:cs="Arial"/>
          <w:sz w:val="22"/>
          <w:szCs w:val="22"/>
        </w:rPr>
        <w:t>The short stretch bandages extend and recoil very little, so when applied at full tension they maintain a semi-rigid cylinder around the leg that does not give when the muscle beneath expands. Contraction and expansion of the calf muscle against this cylinder re-directs the energy, forcing it back into the leg to squeeze the veins, thereby promoting venous return. This creates a high ‘working pressure’.</w:t>
      </w:r>
    </w:p>
    <w:p w14:paraId="6D680353" w14:textId="77777777" w:rsidR="009C5E5D" w:rsidRPr="009C5E5D" w:rsidRDefault="009C5E5D" w:rsidP="009C5E5D">
      <w:pPr>
        <w:spacing w:before="160" w:after="240"/>
        <w:rPr>
          <w:rFonts w:cs="Arial"/>
          <w:sz w:val="22"/>
          <w:szCs w:val="22"/>
        </w:rPr>
      </w:pPr>
      <w:r w:rsidRPr="009C5E5D">
        <w:rPr>
          <w:rFonts w:cs="Arial"/>
          <w:sz w:val="22"/>
          <w:szCs w:val="22"/>
        </w:rPr>
        <w:t>When the leg is inactive ‘low resting pressures’ are exerted on the leg. Because the bandages do not exert constant pressure on the limb, it may be useful for patients who do not tolerate compression well. It also may be considered for patients with arterial or sensory impairment and cardiac failure.</w:t>
      </w:r>
    </w:p>
    <w:p w14:paraId="4A5487F4" w14:textId="77777777" w:rsidR="009C5E5D" w:rsidRPr="009C5E5D" w:rsidRDefault="009C5E5D" w:rsidP="009C5E5D">
      <w:pPr>
        <w:spacing w:before="160" w:after="240"/>
        <w:rPr>
          <w:rFonts w:cs="Arial"/>
          <w:sz w:val="22"/>
          <w:szCs w:val="22"/>
        </w:rPr>
      </w:pPr>
      <w:r w:rsidRPr="009C5E5D">
        <w:rPr>
          <w:rFonts w:cs="Arial"/>
          <w:sz w:val="22"/>
          <w:szCs w:val="22"/>
        </w:rPr>
        <w:t>Short stretch bandages are beneficial for managing patients with oedema, and their low resting pressure means they can be beneficial for people who suffer with night pain from their venous leg ulcer.</w:t>
      </w:r>
    </w:p>
    <w:p w14:paraId="27F07EC6" w14:textId="77777777" w:rsidR="009C5E5D" w:rsidRPr="009C5E5D" w:rsidRDefault="009C5E5D" w:rsidP="009C5E5D">
      <w:pPr>
        <w:spacing w:before="160" w:after="240"/>
        <w:rPr>
          <w:rFonts w:cs="Arial"/>
          <w:sz w:val="22"/>
          <w:szCs w:val="22"/>
        </w:rPr>
      </w:pPr>
      <w:r w:rsidRPr="009C5E5D">
        <w:rPr>
          <w:rFonts w:cs="Arial"/>
          <w:sz w:val="22"/>
          <w:szCs w:val="22"/>
        </w:rPr>
        <w:t xml:space="preserve">As the bandage is unable to follow the limb as it reduces in oedema it may slip initially and require reapplying more frequently. The aim is to leave the bandages in place for a week when there is no strikethrough or slippage. </w:t>
      </w:r>
    </w:p>
    <w:p w14:paraId="503C3152" w14:textId="77777777" w:rsidR="009C5E5D" w:rsidRPr="009C5E5D" w:rsidRDefault="009C5E5D" w:rsidP="009C5E5D">
      <w:pPr>
        <w:spacing w:before="160" w:after="240"/>
        <w:rPr>
          <w:rFonts w:cs="Arial"/>
          <w:sz w:val="22"/>
          <w:szCs w:val="22"/>
        </w:rPr>
      </w:pPr>
      <w:r w:rsidRPr="009C5E5D">
        <w:rPr>
          <w:rFonts w:cs="Arial"/>
          <w:sz w:val="22"/>
          <w:szCs w:val="22"/>
        </w:rPr>
        <w:t xml:space="preserve">Actico bandages are the short stretch bandages on our formulary. </w:t>
      </w:r>
      <w:r w:rsidRPr="009C5E5D">
        <w:rPr>
          <w:rFonts w:cs="Arial"/>
          <w:b/>
          <w:sz w:val="22"/>
          <w:szCs w:val="22"/>
        </w:rPr>
        <w:t>They provide 40mmHg at the ankle so can only be used for patients suitable for this level of compression.</w:t>
      </w:r>
    </w:p>
    <w:p w14:paraId="303CE3E4" w14:textId="77777777" w:rsidR="009C5E5D" w:rsidRPr="009C5E5D" w:rsidRDefault="009C5E5D" w:rsidP="009C5E5D">
      <w:pPr>
        <w:spacing w:before="160" w:after="240"/>
        <w:rPr>
          <w:rFonts w:cs="Arial"/>
          <w:sz w:val="22"/>
          <w:szCs w:val="22"/>
        </w:rPr>
      </w:pPr>
      <w:r w:rsidRPr="009C5E5D">
        <w:rPr>
          <w:rFonts w:cs="Arial"/>
          <w:sz w:val="22"/>
          <w:szCs w:val="22"/>
        </w:rPr>
        <w:t>There are two types of short stretch bandage available, cohesive and non-cohesive.</w:t>
      </w:r>
    </w:p>
    <w:p w14:paraId="2AFF7826" w14:textId="77777777" w:rsidR="009C5E5D" w:rsidRPr="009C5E5D" w:rsidRDefault="009C5E5D" w:rsidP="009C5E5D">
      <w:pPr>
        <w:spacing w:before="160" w:after="240"/>
        <w:rPr>
          <w:rFonts w:cs="Arial"/>
          <w:b/>
          <w:sz w:val="22"/>
          <w:szCs w:val="22"/>
        </w:rPr>
      </w:pPr>
      <w:r w:rsidRPr="009C5E5D">
        <w:rPr>
          <w:rFonts w:cs="Arial"/>
          <w:b/>
          <w:sz w:val="22"/>
          <w:szCs w:val="22"/>
        </w:rPr>
        <w:t>Layer 1 – Orthopaedic wool</w:t>
      </w:r>
    </w:p>
    <w:p w14:paraId="25B106E0" w14:textId="77777777" w:rsidR="009C5E5D" w:rsidRPr="009C5E5D" w:rsidRDefault="009C5E5D" w:rsidP="009C5E5D">
      <w:pPr>
        <w:spacing w:before="160" w:after="240"/>
        <w:rPr>
          <w:rFonts w:cs="Arial"/>
          <w:sz w:val="22"/>
          <w:szCs w:val="22"/>
        </w:rPr>
      </w:pPr>
      <w:r w:rsidRPr="009C5E5D">
        <w:rPr>
          <w:rFonts w:cs="Arial"/>
          <w:sz w:val="22"/>
          <w:szCs w:val="22"/>
        </w:rPr>
        <w:t>This layer is applied directly over the primary dressing. The padding layer gives no compression. Its main functions are to protect bony prominences and other vulnerable areas, to act as an absorbent layer and reshape the limb.</w:t>
      </w:r>
    </w:p>
    <w:p w14:paraId="13617447" w14:textId="77777777" w:rsidR="009C5E5D" w:rsidRPr="009C5E5D" w:rsidRDefault="009C5E5D" w:rsidP="009C5E5D">
      <w:pPr>
        <w:spacing w:before="160" w:after="240"/>
        <w:rPr>
          <w:rFonts w:cs="Arial"/>
          <w:b/>
          <w:sz w:val="22"/>
          <w:szCs w:val="22"/>
        </w:rPr>
      </w:pPr>
      <w:r w:rsidRPr="009C5E5D">
        <w:rPr>
          <w:rFonts w:cs="Arial"/>
          <w:b/>
          <w:sz w:val="22"/>
          <w:szCs w:val="22"/>
        </w:rPr>
        <w:t>Layer 2 – Short stretch bandage</w:t>
      </w:r>
    </w:p>
    <w:p w14:paraId="1CB6846A" w14:textId="77777777" w:rsidR="009C5E5D" w:rsidRPr="009C5E5D" w:rsidRDefault="009C5E5D" w:rsidP="009C5E5D">
      <w:pPr>
        <w:spacing w:before="160" w:after="240"/>
        <w:rPr>
          <w:rFonts w:cs="Arial"/>
          <w:sz w:val="22"/>
          <w:szCs w:val="22"/>
        </w:rPr>
      </w:pPr>
      <w:r w:rsidRPr="009C5E5D">
        <w:rPr>
          <w:rFonts w:cs="Arial"/>
          <w:sz w:val="22"/>
          <w:szCs w:val="22"/>
        </w:rPr>
        <w:t>The bandage is applied with even tension at full-stretch overlapping the bandage by 50% from the ankle to knee. If applying a second bandage (where the ankle circumference is greater than 25cm) apply ankle to knee in the opposite direction to the first bandage.</w:t>
      </w:r>
    </w:p>
    <w:p w14:paraId="210287F6" w14:textId="77777777" w:rsidR="009C5E5D" w:rsidRPr="009C5E5D" w:rsidRDefault="009C5E5D" w:rsidP="009C5E5D">
      <w:pPr>
        <w:rPr>
          <w:rFonts w:cs="Arial"/>
          <w:sz w:val="22"/>
          <w:szCs w:val="22"/>
        </w:rPr>
      </w:pPr>
      <w:r w:rsidRPr="009C5E5D">
        <w:rPr>
          <w:rFonts w:cs="Arial"/>
          <w:sz w:val="22"/>
          <w:szCs w:val="22"/>
        </w:rPr>
        <w:t>Table 7: Bandage Combinations for short stretch bandage systems</w:t>
      </w:r>
    </w:p>
    <w:tbl>
      <w:tblPr>
        <w:tblW w:w="7584" w:type="dxa"/>
        <w:tblInd w:w="983" w:type="dxa"/>
        <w:tblLook w:val="0000" w:firstRow="0" w:lastRow="0" w:firstColumn="0" w:lastColumn="0" w:noHBand="0" w:noVBand="0"/>
      </w:tblPr>
      <w:tblGrid>
        <w:gridCol w:w="5140"/>
        <w:gridCol w:w="2444"/>
      </w:tblGrid>
      <w:tr w:rsidR="009C5E5D" w:rsidRPr="009C5E5D" w14:paraId="28AE5833" w14:textId="77777777" w:rsidTr="00486435">
        <w:trPr>
          <w:trHeight w:val="475"/>
        </w:trPr>
        <w:tc>
          <w:tcPr>
            <w:tcW w:w="5140" w:type="dxa"/>
            <w:tcBorders>
              <w:top w:val="single" w:sz="8" w:space="0" w:color="auto"/>
              <w:left w:val="single" w:sz="8" w:space="0" w:color="auto"/>
              <w:bottom w:val="single" w:sz="8" w:space="0" w:color="auto"/>
              <w:right w:val="single" w:sz="8" w:space="0" w:color="auto"/>
            </w:tcBorders>
            <w:shd w:val="clear" w:color="auto" w:fill="auto"/>
            <w:vAlign w:val="center"/>
          </w:tcPr>
          <w:p w14:paraId="7926BDB5" w14:textId="77777777" w:rsidR="009C5E5D" w:rsidRPr="009C5E5D" w:rsidRDefault="009C5E5D" w:rsidP="00486435">
            <w:pPr>
              <w:rPr>
                <w:rFonts w:cs="Arial"/>
                <w:b/>
                <w:bCs/>
                <w:sz w:val="22"/>
                <w:szCs w:val="22"/>
                <w:lang w:eastAsia="en-GB"/>
              </w:rPr>
            </w:pPr>
            <w:r w:rsidRPr="009C5E5D">
              <w:rPr>
                <w:rFonts w:cs="Arial"/>
                <w:b/>
                <w:bCs/>
                <w:sz w:val="22"/>
                <w:szCs w:val="22"/>
                <w:lang w:eastAsia="en-GB"/>
              </w:rPr>
              <w:t>Ankle Circumference</w:t>
            </w:r>
          </w:p>
        </w:tc>
        <w:tc>
          <w:tcPr>
            <w:tcW w:w="2444" w:type="dxa"/>
            <w:tcBorders>
              <w:top w:val="single" w:sz="8" w:space="0" w:color="auto"/>
              <w:left w:val="nil"/>
              <w:bottom w:val="single" w:sz="8" w:space="0" w:color="auto"/>
              <w:right w:val="single" w:sz="8" w:space="0" w:color="auto"/>
            </w:tcBorders>
            <w:shd w:val="clear" w:color="auto" w:fill="auto"/>
            <w:vAlign w:val="center"/>
          </w:tcPr>
          <w:p w14:paraId="5E48C4AF" w14:textId="77777777" w:rsidR="009C5E5D" w:rsidRPr="009C5E5D" w:rsidRDefault="009C5E5D" w:rsidP="00486435">
            <w:pPr>
              <w:rPr>
                <w:rFonts w:cs="Arial"/>
                <w:b/>
                <w:bCs/>
                <w:sz w:val="22"/>
                <w:szCs w:val="22"/>
                <w:lang w:eastAsia="en-GB"/>
              </w:rPr>
            </w:pPr>
            <w:r w:rsidRPr="009C5E5D">
              <w:rPr>
                <w:rFonts w:cs="Arial"/>
                <w:b/>
                <w:bCs/>
                <w:sz w:val="22"/>
                <w:szCs w:val="22"/>
                <w:lang w:eastAsia="en-GB"/>
              </w:rPr>
              <w:t>Bandage Regimen</w:t>
            </w:r>
          </w:p>
        </w:tc>
      </w:tr>
      <w:tr w:rsidR="009C5E5D" w:rsidRPr="009C5E5D" w14:paraId="00839E18" w14:textId="77777777" w:rsidTr="00486435">
        <w:trPr>
          <w:trHeight w:val="332"/>
        </w:trPr>
        <w:tc>
          <w:tcPr>
            <w:tcW w:w="5140" w:type="dxa"/>
            <w:tcBorders>
              <w:top w:val="nil"/>
              <w:left w:val="single" w:sz="8" w:space="0" w:color="auto"/>
              <w:bottom w:val="nil"/>
              <w:right w:val="nil"/>
            </w:tcBorders>
            <w:shd w:val="clear" w:color="auto" w:fill="auto"/>
            <w:vAlign w:val="center"/>
          </w:tcPr>
          <w:p w14:paraId="437A6236" w14:textId="77777777" w:rsidR="009C5E5D" w:rsidRPr="009C5E5D" w:rsidRDefault="009C5E5D" w:rsidP="00486435">
            <w:pPr>
              <w:rPr>
                <w:rFonts w:cs="Arial"/>
                <w:sz w:val="22"/>
                <w:szCs w:val="22"/>
                <w:lang w:eastAsia="en-GB"/>
              </w:rPr>
            </w:pPr>
            <w:r w:rsidRPr="009C5E5D">
              <w:rPr>
                <w:rFonts w:cs="Arial"/>
                <w:sz w:val="22"/>
                <w:szCs w:val="22"/>
                <w:lang w:eastAsia="en-GB"/>
              </w:rPr>
              <w:t>Under 18cm</w:t>
            </w:r>
          </w:p>
        </w:tc>
        <w:tc>
          <w:tcPr>
            <w:tcW w:w="2444" w:type="dxa"/>
            <w:tcBorders>
              <w:top w:val="nil"/>
              <w:left w:val="single" w:sz="8" w:space="0" w:color="auto"/>
              <w:bottom w:val="nil"/>
              <w:right w:val="single" w:sz="8" w:space="0" w:color="auto"/>
            </w:tcBorders>
            <w:shd w:val="clear" w:color="auto" w:fill="auto"/>
            <w:vAlign w:val="center"/>
          </w:tcPr>
          <w:p w14:paraId="4916889C" w14:textId="77777777" w:rsidR="009C5E5D" w:rsidRPr="009C5E5D" w:rsidRDefault="009C5E5D" w:rsidP="00486435">
            <w:pPr>
              <w:rPr>
                <w:rFonts w:cs="Arial"/>
                <w:sz w:val="22"/>
                <w:szCs w:val="22"/>
                <w:lang w:eastAsia="en-GB"/>
              </w:rPr>
            </w:pPr>
            <w:r w:rsidRPr="009C5E5D">
              <w:rPr>
                <w:rFonts w:cs="Arial"/>
                <w:sz w:val="22"/>
                <w:szCs w:val="22"/>
                <w:lang w:eastAsia="en-GB"/>
              </w:rPr>
              <w:t>2 or more layer 1 bandages</w:t>
            </w:r>
          </w:p>
        </w:tc>
      </w:tr>
      <w:tr w:rsidR="009C5E5D" w:rsidRPr="009C5E5D" w14:paraId="03184FAA" w14:textId="77777777" w:rsidTr="00486435">
        <w:trPr>
          <w:trHeight w:val="541"/>
        </w:trPr>
        <w:tc>
          <w:tcPr>
            <w:tcW w:w="5140" w:type="dxa"/>
            <w:tcBorders>
              <w:top w:val="nil"/>
              <w:left w:val="single" w:sz="8" w:space="0" w:color="auto"/>
              <w:bottom w:val="single" w:sz="8" w:space="0" w:color="auto"/>
              <w:right w:val="nil"/>
            </w:tcBorders>
            <w:shd w:val="clear" w:color="auto" w:fill="auto"/>
            <w:vAlign w:val="center"/>
          </w:tcPr>
          <w:p w14:paraId="5454B4E4" w14:textId="77777777" w:rsidR="009C5E5D" w:rsidRPr="009C5E5D" w:rsidRDefault="009C5E5D" w:rsidP="00486435">
            <w:pPr>
              <w:rPr>
                <w:rFonts w:cs="Arial"/>
                <w:sz w:val="22"/>
                <w:szCs w:val="22"/>
                <w:lang w:eastAsia="en-GB"/>
              </w:rPr>
            </w:pPr>
            <w:r w:rsidRPr="009C5E5D">
              <w:rPr>
                <w:rFonts w:cs="Arial"/>
                <w:sz w:val="22"/>
                <w:szCs w:val="22"/>
                <w:lang w:eastAsia="en-GB"/>
              </w:rPr>
              <w:t>Layer 1 is used to bring the circumference of the ankle up to a minimum of 18cm</w:t>
            </w:r>
          </w:p>
        </w:tc>
        <w:tc>
          <w:tcPr>
            <w:tcW w:w="2444" w:type="dxa"/>
            <w:tcBorders>
              <w:top w:val="nil"/>
              <w:left w:val="single" w:sz="8" w:space="0" w:color="auto"/>
              <w:bottom w:val="single" w:sz="8" w:space="0" w:color="auto"/>
              <w:right w:val="single" w:sz="8" w:space="0" w:color="auto"/>
            </w:tcBorders>
            <w:shd w:val="clear" w:color="auto" w:fill="auto"/>
            <w:vAlign w:val="center"/>
          </w:tcPr>
          <w:p w14:paraId="50AC752E" w14:textId="77777777" w:rsidR="009C5E5D" w:rsidRPr="009C5E5D" w:rsidRDefault="009C5E5D" w:rsidP="00486435">
            <w:pPr>
              <w:rPr>
                <w:rFonts w:cs="Arial"/>
                <w:sz w:val="22"/>
                <w:szCs w:val="22"/>
                <w:lang w:eastAsia="en-GB"/>
              </w:rPr>
            </w:pPr>
            <w:r w:rsidRPr="009C5E5D">
              <w:rPr>
                <w:rFonts w:cs="Arial"/>
                <w:sz w:val="22"/>
                <w:szCs w:val="22"/>
                <w:lang w:eastAsia="en-GB"/>
              </w:rPr>
              <w:t>1 x short stretch bandage</w:t>
            </w:r>
          </w:p>
        </w:tc>
      </w:tr>
      <w:tr w:rsidR="009C5E5D" w:rsidRPr="009C5E5D" w14:paraId="199B13F4" w14:textId="77777777" w:rsidTr="00486435">
        <w:trPr>
          <w:trHeight w:val="335"/>
        </w:trPr>
        <w:tc>
          <w:tcPr>
            <w:tcW w:w="5140" w:type="dxa"/>
            <w:vMerge w:val="restart"/>
            <w:tcBorders>
              <w:top w:val="nil"/>
              <w:left w:val="single" w:sz="8" w:space="0" w:color="auto"/>
              <w:bottom w:val="single" w:sz="8" w:space="0" w:color="000000"/>
              <w:right w:val="single" w:sz="8" w:space="0" w:color="auto"/>
            </w:tcBorders>
            <w:shd w:val="clear" w:color="auto" w:fill="auto"/>
            <w:vAlign w:val="center"/>
          </w:tcPr>
          <w:p w14:paraId="56B4DA17" w14:textId="77777777" w:rsidR="009C5E5D" w:rsidRPr="009C5E5D" w:rsidRDefault="009C5E5D" w:rsidP="00486435">
            <w:pPr>
              <w:rPr>
                <w:rFonts w:cs="Arial"/>
                <w:sz w:val="22"/>
                <w:szCs w:val="22"/>
                <w:lang w:eastAsia="en-GB"/>
              </w:rPr>
            </w:pPr>
            <w:r w:rsidRPr="009C5E5D">
              <w:rPr>
                <w:rFonts w:cs="Arial"/>
                <w:sz w:val="22"/>
                <w:szCs w:val="22"/>
                <w:lang w:eastAsia="en-GB"/>
              </w:rPr>
              <w:t>18cm to 25 cm</w:t>
            </w:r>
          </w:p>
        </w:tc>
        <w:tc>
          <w:tcPr>
            <w:tcW w:w="2444" w:type="dxa"/>
            <w:tcBorders>
              <w:top w:val="nil"/>
              <w:left w:val="nil"/>
              <w:bottom w:val="nil"/>
              <w:right w:val="single" w:sz="8" w:space="0" w:color="auto"/>
            </w:tcBorders>
            <w:shd w:val="clear" w:color="auto" w:fill="auto"/>
            <w:vAlign w:val="center"/>
          </w:tcPr>
          <w:p w14:paraId="731F7A13" w14:textId="77777777" w:rsidR="009C5E5D" w:rsidRPr="009C5E5D" w:rsidRDefault="009C5E5D" w:rsidP="00486435">
            <w:pPr>
              <w:rPr>
                <w:rFonts w:cs="Arial"/>
                <w:sz w:val="22"/>
                <w:szCs w:val="22"/>
                <w:lang w:eastAsia="en-GB"/>
              </w:rPr>
            </w:pPr>
            <w:r w:rsidRPr="009C5E5D">
              <w:rPr>
                <w:rFonts w:cs="Arial"/>
                <w:sz w:val="22"/>
                <w:szCs w:val="22"/>
                <w:lang w:eastAsia="en-GB"/>
              </w:rPr>
              <w:t>1 x Layer 1 bandages</w:t>
            </w:r>
          </w:p>
        </w:tc>
      </w:tr>
      <w:tr w:rsidR="009C5E5D" w:rsidRPr="009C5E5D" w14:paraId="3C933068" w14:textId="77777777" w:rsidTr="00486435">
        <w:trPr>
          <w:trHeight w:val="180"/>
        </w:trPr>
        <w:tc>
          <w:tcPr>
            <w:tcW w:w="5140" w:type="dxa"/>
            <w:vMerge/>
            <w:tcBorders>
              <w:top w:val="nil"/>
              <w:left w:val="single" w:sz="8" w:space="0" w:color="auto"/>
              <w:bottom w:val="single" w:sz="8" w:space="0" w:color="000000"/>
              <w:right w:val="single" w:sz="8" w:space="0" w:color="auto"/>
            </w:tcBorders>
            <w:vAlign w:val="center"/>
          </w:tcPr>
          <w:p w14:paraId="6D594497" w14:textId="77777777" w:rsidR="009C5E5D" w:rsidRPr="009C5E5D" w:rsidRDefault="009C5E5D" w:rsidP="00486435">
            <w:pPr>
              <w:rPr>
                <w:rFonts w:cs="Arial"/>
                <w:sz w:val="22"/>
                <w:szCs w:val="22"/>
                <w:lang w:eastAsia="en-GB"/>
              </w:rPr>
            </w:pPr>
          </w:p>
        </w:tc>
        <w:tc>
          <w:tcPr>
            <w:tcW w:w="2444" w:type="dxa"/>
            <w:tcBorders>
              <w:top w:val="nil"/>
              <w:left w:val="nil"/>
              <w:bottom w:val="single" w:sz="8" w:space="0" w:color="auto"/>
              <w:right w:val="single" w:sz="8" w:space="0" w:color="auto"/>
            </w:tcBorders>
            <w:shd w:val="clear" w:color="auto" w:fill="auto"/>
            <w:vAlign w:val="center"/>
          </w:tcPr>
          <w:p w14:paraId="14A9439A" w14:textId="77777777" w:rsidR="009C5E5D" w:rsidRPr="009C5E5D" w:rsidRDefault="009C5E5D" w:rsidP="00486435">
            <w:pPr>
              <w:rPr>
                <w:rFonts w:cs="Arial"/>
                <w:sz w:val="22"/>
                <w:szCs w:val="22"/>
                <w:lang w:eastAsia="en-GB"/>
              </w:rPr>
            </w:pPr>
            <w:r w:rsidRPr="009C5E5D">
              <w:rPr>
                <w:rFonts w:cs="Arial"/>
                <w:sz w:val="22"/>
                <w:szCs w:val="22"/>
                <w:lang w:eastAsia="en-GB"/>
              </w:rPr>
              <w:t>1 x short stretch bandage</w:t>
            </w:r>
          </w:p>
        </w:tc>
      </w:tr>
      <w:tr w:rsidR="009C5E5D" w:rsidRPr="009C5E5D" w14:paraId="2F606473" w14:textId="77777777" w:rsidTr="00486435">
        <w:trPr>
          <w:trHeight w:val="273"/>
        </w:trPr>
        <w:tc>
          <w:tcPr>
            <w:tcW w:w="5140" w:type="dxa"/>
            <w:vMerge w:val="restart"/>
            <w:tcBorders>
              <w:top w:val="nil"/>
              <w:left w:val="single" w:sz="8" w:space="0" w:color="auto"/>
              <w:bottom w:val="single" w:sz="8" w:space="0" w:color="000000"/>
              <w:right w:val="single" w:sz="8" w:space="0" w:color="auto"/>
            </w:tcBorders>
            <w:shd w:val="clear" w:color="auto" w:fill="auto"/>
            <w:vAlign w:val="center"/>
          </w:tcPr>
          <w:p w14:paraId="75B4C7DD" w14:textId="77777777" w:rsidR="009C5E5D" w:rsidRPr="009C5E5D" w:rsidRDefault="009C5E5D" w:rsidP="00486435">
            <w:pPr>
              <w:rPr>
                <w:rFonts w:cs="Arial"/>
                <w:sz w:val="22"/>
                <w:szCs w:val="22"/>
                <w:lang w:eastAsia="en-GB"/>
              </w:rPr>
            </w:pPr>
            <w:r w:rsidRPr="009C5E5D">
              <w:rPr>
                <w:rFonts w:cs="Arial"/>
                <w:sz w:val="22"/>
                <w:szCs w:val="22"/>
                <w:lang w:eastAsia="en-GB"/>
              </w:rPr>
              <w:t>Greater than 25 cm</w:t>
            </w:r>
          </w:p>
        </w:tc>
        <w:tc>
          <w:tcPr>
            <w:tcW w:w="2444" w:type="dxa"/>
            <w:tcBorders>
              <w:top w:val="nil"/>
              <w:left w:val="nil"/>
              <w:bottom w:val="nil"/>
              <w:right w:val="single" w:sz="8" w:space="0" w:color="auto"/>
            </w:tcBorders>
            <w:shd w:val="clear" w:color="auto" w:fill="auto"/>
            <w:vAlign w:val="center"/>
          </w:tcPr>
          <w:p w14:paraId="3364716E" w14:textId="77777777" w:rsidR="009C5E5D" w:rsidRPr="009C5E5D" w:rsidRDefault="009C5E5D" w:rsidP="00486435">
            <w:pPr>
              <w:rPr>
                <w:rFonts w:cs="Arial"/>
                <w:sz w:val="22"/>
                <w:szCs w:val="22"/>
                <w:lang w:eastAsia="en-GB"/>
              </w:rPr>
            </w:pPr>
            <w:r w:rsidRPr="009C5E5D">
              <w:rPr>
                <w:rFonts w:cs="Arial"/>
                <w:sz w:val="22"/>
                <w:szCs w:val="22"/>
                <w:lang w:eastAsia="en-GB"/>
              </w:rPr>
              <w:t>1 x Layer 1 bandages</w:t>
            </w:r>
          </w:p>
        </w:tc>
      </w:tr>
      <w:tr w:rsidR="009C5E5D" w:rsidRPr="009C5E5D" w14:paraId="63C53610" w14:textId="77777777" w:rsidTr="00486435">
        <w:trPr>
          <w:trHeight w:val="336"/>
        </w:trPr>
        <w:tc>
          <w:tcPr>
            <w:tcW w:w="5140" w:type="dxa"/>
            <w:vMerge/>
            <w:tcBorders>
              <w:top w:val="nil"/>
              <w:left w:val="single" w:sz="8" w:space="0" w:color="auto"/>
              <w:bottom w:val="single" w:sz="8" w:space="0" w:color="000000"/>
              <w:right w:val="single" w:sz="8" w:space="0" w:color="auto"/>
            </w:tcBorders>
            <w:vAlign w:val="center"/>
          </w:tcPr>
          <w:p w14:paraId="1FFA614D" w14:textId="77777777" w:rsidR="009C5E5D" w:rsidRPr="009C5E5D" w:rsidRDefault="009C5E5D" w:rsidP="00486435">
            <w:pPr>
              <w:rPr>
                <w:rFonts w:cs="Arial"/>
                <w:sz w:val="22"/>
                <w:szCs w:val="22"/>
                <w:lang w:eastAsia="en-GB"/>
              </w:rPr>
            </w:pPr>
          </w:p>
        </w:tc>
        <w:tc>
          <w:tcPr>
            <w:tcW w:w="2444" w:type="dxa"/>
            <w:tcBorders>
              <w:top w:val="nil"/>
              <w:left w:val="nil"/>
              <w:bottom w:val="single" w:sz="8" w:space="0" w:color="auto"/>
              <w:right w:val="single" w:sz="8" w:space="0" w:color="auto"/>
            </w:tcBorders>
            <w:shd w:val="clear" w:color="auto" w:fill="auto"/>
            <w:vAlign w:val="center"/>
          </w:tcPr>
          <w:p w14:paraId="6373926C" w14:textId="77777777" w:rsidR="009C5E5D" w:rsidRPr="009C5E5D" w:rsidRDefault="009C5E5D" w:rsidP="00486435">
            <w:pPr>
              <w:rPr>
                <w:rFonts w:cs="Arial"/>
                <w:sz w:val="22"/>
                <w:szCs w:val="22"/>
                <w:lang w:eastAsia="en-GB"/>
              </w:rPr>
            </w:pPr>
            <w:r w:rsidRPr="009C5E5D">
              <w:rPr>
                <w:rFonts w:cs="Arial"/>
                <w:sz w:val="22"/>
                <w:szCs w:val="22"/>
                <w:lang w:eastAsia="en-GB"/>
              </w:rPr>
              <w:t>2 x short stretch bandages (2</w:t>
            </w:r>
            <w:r w:rsidRPr="009C5E5D">
              <w:rPr>
                <w:rFonts w:cs="Arial"/>
                <w:sz w:val="22"/>
                <w:szCs w:val="22"/>
                <w:vertAlign w:val="superscript"/>
                <w:lang w:eastAsia="en-GB"/>
              </w:rPr>
              <w:t>nd</w:t>
            </w:r>
            <w:r w:rsidRPr="009C5E5D">
              <w:rPr>
                <w:rFonts w:cs="Arial"/>
                <w:sz w:val="22"/>
                <w:szCs w:val="22"/>
                <w:lang w:eastAsia="en-GB"/>
              </w:rPr>
              <w:t xml:space="preserve"> layer applied from ankle only in opposite direction to 1</w:t>
            </w:r>
            <w:r w:rsidRPr="009C5E5D">
              <w:rPr>
                <w:rFonts w:cs="Arial"/>
                <w:sz w:val="22"/>
                <w:szCs w:val="22"/>
                <w:vertAlign w:val="superscript"/>
                <w:lang w:eastAsia="en-GB"/>
              </w:rPr>
              <w:t>st</w:t>
            </w:r>
            <w:r w:rsidRPr="009C5E5D">
              <w:rPr>
                <w:rFonts w:cs="Arial"/>
                <w:sz w:val="22"/>
                <w:szCs w:val="22"/>
                <w:lang w:eastAsia="en-GB"/>
              </w:rPr>
              <w:t xml:space="preserve"> layer)</w:t>
            </w:r>
          </w:p>
        </w:tc>
      </w:tr>
    </w:tbl>
    <w:p w14:paraId="1FB7F52E" w14:textId="77777777" w:rsidR="009C5E5D" w:rsidRPr="009C5E5D" w:rsidRDefault="009C5E5D" w:rsidP="009C5E5D">
      <w:pPr>
        <w:spacing w:after="240"/>
        <w:jc w:val="both"/>
        <w:rPr>
          <w:rFonts w:cs="Arial"/>
          <w:b/>
          <w:bCs/>
          <w:sz w:val="22"/>
          <w:szCs w:val="22"/>
        </w:rPr>
      </w:pPr>
    </w:p>
    <w:p w14:paraId="6F45B8BB" w14:textId="77777777" w:rsidR="009C5E5D" w:rsidRPr="009C5E5D" w:rsidRDefault="009C5E5D" w:rsidP="009C5E5D">
      <w:pPr>
        <w:spacing w:after="240"/>
        <w:jc w:val="both"/>
        <w:rPr>
          <w:rFonts w:cs="Arial"/>
          <w:sz w:val="22"/>
          <w:szCs w:val="22"/>
        </w:rPr>
      </w:pPr>
      <w:r w:rsidRPr="009C5E5D">
        <w:rPr>
          <w:rFonts w:cs="Arial"/>
          <w:b/>
          <w:bCs/>
          <w:sz w:val="22"/>
          <w:szCs w:val="22"/>
        </w:rPr>
        <w:t>NB: The ankle circumference must be checked after the Layer 1 K-Soft bandage has been applied and the bandage regimen determined by that measurement</w:t>
      </w:r>
      <w:r w:rsidRPr="009C5E5D">
        <w:rPr>
          <w:rFonts w:cs="Arial"/>
          <w:sz w:val="22"/>
          <w:szCs w:val="22"/>
        </w:rPr>
        <w:t>.</w:t>
      </w:r>
    </w:p>
    <w:p w14:paraId="60CCC1A9" w14:textId="77777777" w:rsidR="009C5E5D" w:rsidRPr="009C5E5D" w:rsidRDefault="009C5E5D" w:rsidP="009C5E5D">
      <w:pPr>
        <w:rPr>
          <w:rFonts w:cs="Arial"/>
          <w:b/>
          <w:sz w:val="22"/>
          <w:szCs w:val="22"/>
        </w:rPr>
      </w:pPr>
      <w:bookmarkStart w:id="28" w:name="_Toc458511550"/>
      <w:r w:rsidRPr="009C5E5D">
        <w:rPr>
          <w:rFonts w:cs="Arial"/>
          <w:b/>
          <w:sz w:val="22"/>
          <w:szCs w:val="22"/>
        </w:rPr>
        <w:t>Bandage slippage</w:t>
      </w:r>
      <w:bookmarkEnd w:id="28"/>
      <w:r w:rsidRPr="009C5E5D">
        <w:rPr>
          <w:rFonts w:cs="Arial"/>
          <w:b/>
          <w:sz w:val="22"/>
          <w:szCs w:val="22"/>
        </w:rPr>
        <w:t xml:space="preserve"> </w:t>
      </w:r>
    </w:p>
    <w:p w14:paraId="2A2E679B" w14:textId="77777777" w:rsidR="009C5E5D" w:rsidRPr="009C5E5D" w:rsidRDefault="009C5E5D" w:rsidP="009C5E5D">
      <w:pPr>
        <w:spacing w:before="160" w:after="240"/>
        <w:rPr>
          <w:rFonts w:cs="Arial"/>
          <w:sz w:val="22"/>
          <w:szCs w:val="22"/>
        </w:rPr>
      </w:pPr>
      <w:r w:rsidRPr="009C5E5D">
        <w:rPr>
          <w:rFonts w:cs="Arial"/>
          <w:sz w:val="22"/>
          <w:szCs w:val="22"/>
        </w:rPr>
        <w:t>The rigid nature of short stretch bandages means that reduction in oedema sometimes allows bandages to slip down the leg initially and so they may need re-application.</w:t>
      </w:r>
    </w:p>
    <w:p w14:paraId="51497EC6" w14:textId="77777777" w:rsidR="009C5E5D" w:rsidRPr="009C5E5D" w:rsidRDefault="009C5E5D" w:rsidP="009C5E5D">
      <w:pPr>
        <w:spacing w:before="160" w:after="240"/>
        <w:rPr>
          <w:rFonts w:cs="Arial"/>
          <w:sz w:val="22"/>
          <w:szCs w:val="22"/>
        </w:rPr>
      </w:pPr>
      <w:r w:rsidRPr="009C5E5D">
        <w:rPr>
          <w:rFonts w:cs="Arial"/>
          <w:sz w:val="22"/>
          <w:szCs w:val="22"/>
        </w:rPr>
        <w:t>When applying any bandage regime ensure the gradient from ankle to calf is not too steep, the calf measurement should be 10-14cm larger than the ankle. Use the Layer 1 K-Soft, to pad out the ankle and improve the gradient. Coban Layer 2 has shown good results with slippage reduction. Try to ensure the limb has a good leg shape; use as many layers of layer 1 K-Soft bandage, as needed to achieve this good shape.</w:t>
      </w:r>
    </w:p>
    <w:p w14:paraId="0B914720" w14:textId="77777777" w:rsidR="009C5E5D" w:rsidRPr="009C5E5D" w:rsidRDefault="009C5E5D" w:rsidP="009C5E5D">
      <w:pPr>
        <w:spacing w:before="160" w:after="240"/>
        <w:rPr>
          <w:rFonts w:cs="Arial"/>
          <w:b/>
          <w:sz w:val="22"/>
          <w:szCs w:val="22"/>
          <w:u w:val="single"/>
        </w:rPr>
      </w:pPr>
      <w:r w:rsidRPr="009C5E5D">
        <w:rPr>
          <w:rFonts w:cs="Arial"/>
          <w:b/>
          <w:sz w:val="22"/>
          <w:szCs w:val="22"/>
          <w:u w:val="single"/>
        </w:rPr>
        <w:t>3M™ Coban™ 2 layer Compression System. This system is on the specialist wound formulary.</w:t>
      </w:r>
    </w:p>
    <w:p w14:paraId="5F625E41" w14:textId="77777777" w:rsidR="009C5E5D" w:rsidRPr="009C5E5D" w:rsidRDefault="009C5E5D" w:rsidP="009C5E5D">
      <w:pPr>
        <w:spacing w:before="160" w:after="240"/>
        <w:rPr>
          <w:rFonts w:cs="Arial"/>
          <w:sz w:val="22"/>
          <w:szCs w:val="22"/>
        </w:rPr>
      </w:pPr>
      <w:r w:rsidRPr="009C5E5D">
        <w:rPr>
          <w:rFonts w:cs="Arial"/>
          <w:sz w:val="22"/>
          <w:szCs w:val="22"/>
        </w:rPr>
        <w:t>The Coban 2 layer compression system uses the principles of Pascal’s Law rather than Laplace’s law and therefore the difference in size of the ankle and calf measurement is not required to apply the bandage system. The system is latex free and has been specifically developed to overcome some of the challenges associated with other compression systems, such as foot wear problems. The system is 2 layer bandage system consisting of an inner comfort layer and an outer compression layer. The unique foam comfort first layer replaces the orthopaedic wool layer and is latex free. The cohesive compression layer provides effective sustained compression and is also latex free. Once applied the two layers bind together to form a slim, single layer bandage that is designed to resist slippage and enables the patient to wear normal foot wear.</w:t>
      </w:r>
    </w:p>
    <w:p w14:paraId="5BC6D654" w14:textId="77777777" w:rsidR="009C5E5D" w:rsidRPr="009C5E5D" w:rsidRDefault="009C5E5D" w:rsidP="009C5E5D">
      <w:pPr>
        <w:spacing w:before="160" w:after="240"/>
        <w:rPr>
          <w:rFonts w:cs="Arial"/>
          <w:b/>
          <w:sz w:val="22"/>
          <w:szCs w:val="22"/>
        </w:rPr>
      </w:pPr>
      <w:r w:rsidRPr="009C5E5D">
        <w:rPr>
          <w:rFonts w:cs="Arial"/>
          <w:b/>
          <w:sz w:val="22"/>
          <w:szCs w:val="22"/>
        </w:rPr>
        <w:t>One size kit fits all ankle circumferences</w:t>
      </w:r>
    </w:p>
    <w:p w14:paraId="761931E0" w14:textId="3F6ED7D6" w:rsidR="009C5E5D" w:rsidRDefault="009C5E5D" w:rsidP="009C5E5D">
      <w:pPr>
        <w:spacing w:before="160" w:after="240"/>
        <w:rPr>
          <w:rFonts w:cs="Arial"/>
          <w:sz w:val="22"/>
          <w:szCs w:val="22"/>
        </w:rPr>
      </w:pPr>
      <w:r w:rsidRPr="009C5E5D">
        <w:rPr>
          <w:rFonts w:cs="Arial"/>
          <w:sz w:val="22"/>
          <w:szCs w:val="22"/>
        </w:rPr>
        <w:t xml:space="preserve">Suitable for patients with an ABPI of 0.8-1.3. For patients with an ABPI of 0.8-0.5 there is the Coban 2 lite kit. The system is a kit that contains two rolls and is designed to be used together and not in conjunction with any other compression bandages or Layer 1 K-Soft bandages. Each layer of the coban 2 layer system has a purple core to allow easy differentiation form the original coban self-adherent bandage. </w:t>
      </w:r>
    </w:p>
    <w:p w14:paraId="1A5AFD4B" w14:textId="77777777" w:rsidR="00685DB3" w:rsidRPr="009C5E5D" w:rsidRDefault="00685DB3" w:rsidP="009C5E5D">
      <w:pPr>
        <w:spacing w:before="160" w:after="240"/>
        <w:rPr>
          <w:rFonts w:cs="Arial"/>
          <w:sz w:val="22"/>
          <w:szCs w:val="22"/>
        </w:rPr>
      </w:pPr>
    </w:p>
    <w:p w14:paraId="3F9B44A7" w14:textId="77777777" w:rsidR="009C5E5D" w:rsidRPr="009C5E5D" w:rsidRDefault="009C5E5D" w:rsidP="009C5E5D">
      <w:pPr>
        <w:spacing w:before="160" w:after="240"/>
        <w:rPr>
          <w:rFonts w:cs="Arial"/>
          <w:b/>
          <w:sz w:val="22"/>
          <w:szCs w:val="22"/>
          <w:u w:val="single"/>
        </w:rPr>
      </w:pPr>
      <w:r w:rsidRPr="009C5E5D">
        <w:rPr>
          <w:rFonts w:cs="Arial"/>
          <w:b/>
          <w:sz w:val="22"/>
          <w:szCs w:val="22"/>
          <w:u w:val="single"/>
        </w:rPr>
        <w:t>Footwear for patients wearing compression bandages</w:t>
      </w:r>
    </w:p>
    <w:p w14:paraId="42A59242" w14:textId="77777777" w:rsidR="009C5E5D" w:rsidRPr="009C5E5D" w:rsidRDefault="009C5E5D" w:rsidP="009C5E5D">
      <w:pPr>
        <w:spacing w:before="160" w:after="240"/>
        <w:rPr>
          <w:rFonts w:cs="Arial"/>
          <w:sz w:val="22"/>
          <w:szCs w:val="22"/>
        </w:rPr>
      </w:pPr>
      <w:r w:rsidRPr="009C5E5D">
        <w:rPr>
          <w:rFonts w:cs="Arial"/>
          <w:sz w:val="22"/>
          <w:szCs w:val="22"/>
        </w:rPr>
        <w:t>Due to the thickness of the compression bandages patients may need to have a wider and larger size of footwear to accommodate the bandages. If footwear is too small it can cause the bandages to be pushed up the forefoot causing oedema and potential skin damage. Wearing correctly fitting footwear for patients with compression bandaging is vital to enable them to remain mobile, prevent social isolation and reduce the risk of falling. Patients may choose to purchase their own footwear and there are many companies who provide wider footwear and easy to apply options. If patients are unable to purchase their own footwear, shoes specifically for patients in bandaging are available via prescription (FP10), such as Crawford Healthcare Kerraped boots or L&amp;R Medical’s Cellona shoes.</w:t>
      </w:r>
    </w:p>
    <w:p w14:paraId="64E8D4C7" w14:textId="77777777" w:rsidR="009C5E5D" w:rsidRPr="009C5E5D" w:rsidRDefault="009C5E5D" w:rsidP="009C5E5D">
      <w:pPr>
        <w:spacing w:before="160" w:after="240"/>
        <w:rPr>
          <w:rFonts w:cs="Arial"/>
          <w:b/>
          <w:sz w:val="22"/>
          <w:szCs w:val="22"/>
          <w:u w:val="single"/>
        </w:rPr>
      </w:pPr>
      <w:r w:rsidRPr="009C5E5D">
        <w:rPr>
          <w:rFonts w:cs="Arial"/>
          <w:b/>
          <w:sz w:val="22"/>
          <w:szCs w:val="22"/>
          <w:u w:val="single"/>
        </w:rPr>
        <w:t>Compression wraps</w:t>
      </w:r>
    </w:p>
    <w:p w14:paraId="5337B839" w14:textId="77777777" w:rsidR="009C5E5D" w:rsidRPr="009C5E5D" w:rsidRDefault="009C5E5D" w:rsidP="009C5E5D">
      <w:pPr>
        <w:spacing w:before="160" w:after="240"/>
        <w:rPr>
          <w:rFonts w:cs="Arial"/>
          <w:sz w:val="22"/>
          <w:szCs w:val="22"/>
        </w:rPr>
      </w:pPr>
      <w:r w:rsidRPr="009C5E5D">
        <w:rPr>
          <w:rFonts w:cs="Arial"/>
          <w:sz w:val="22"/>
          <w:szCs w:val="22"/>
        </w:rPr>
        <w:t>These are reusable systems which are adjustable and are alternatives to compression bandages and leg ulcer hosiery kits. They provided graduated compression and consist of lower leg pieces with options to add foot, knee and thigh pieces. Their application can reduce clinical time and can be applied by non-registered staff. They are an excellent option for promoting self-care or carer involvement.</w:t>
      </w:r>
    </w:p>
    <w:p w14:paraId="1BA34C0F" w14:textId="77777777" w:rsidR="009C5E5D" w:rsidRPr="009C5E5D" w:rsidRDefault="009C5E5D" w:rsidP="009C5E5D">
      <w:pPr>
        <w:spacing w:before="280"/>
        <w:rPr>
          <w:rFonts w:cs="Arial"/>
          <w:b/>
          <w:sz w:val="22"/>
          <w:szCs w:val="22"/>
          <w:u w:val="single"/>
        </w:rPr>
      </w:pPr>
      <w:bookmarkStart w:id="29" w:name="_Toc458511529"/>
      <w:r w:rsidRPr="009C5E5D">
        <w:rPr>
          <w:rFonts w:cs="Arial"/>
          <w:b/>
          <w:sz w:val="22"/>
          <w:szCs w:val="22"/>
          <w:u w:val="single"/>
        </w:rPr>
        <w:t>Medi Juxta</w:t>
      </w:r>
      <w:bookmarkEnd w:id="29"/>
    </w:p>
    <w:p w14:paraId="62A99DC2" w14:textId="77777777" w:rsidR="009C5E5D" w:rsidRPr="009C5E5D" w:rsidRDefault="009C5E5D" w:rsidP="009C5E5D">
      <w:pPr>
        <w:pStyle w:val="ListParagraph"/>
        <w:numPr>
          <w:ilvl w:val="0"/>
          <w:numId w:val="33"/>
        </w:numPr>
        <w:spacing w:before="160" w:after="240"/>
        <w:rPr>
          <w:rFonts w:ascii="Arial" w:hAnsi="Arial" w:cs="Arial"/>
          <w:sz w:val="22"/>
        </w:rPr>
      </w:pPr>
      <w:r w:rsidRPr="009C5E5D">
        <w:rPr>
          <w:rFonts w:ascii="Arial" w:hAnsi="Arial" w:cs="Arial"/>
          <w:sz w:val="22"/>
        </w:rPr>
        <w:t>Juxtacure Equipment required:</w:t>
      </w:r>
    </w:p>
    <w:p w14:paraId="2016122A" w14:textId="77777777" w:rsidR="009C5E5D" w:rsidRPr="009C5E5D" w:rsidRDefault="009C5E5D" w:rsidP="009C5E5D">
      <w:pPr>
        <w:tabs>
          <w:tab w:val="num" w:pos="720"/>
        </w:tabs>
        <w:spacing w:before="160" w:after="240"/>
        <w:ind w:left="1418" w:hanging="709"/>
        <w:rPr>
          <w:rFonts w:cs="Arial"/>
          <w:sz w:val="22"/>
          <w:szCs w:val="22"/>
        </w:rPr>
      </w:pPr>
      <w:r w:rsidRPr="009C5E5D">
        <w:rPr>
          <w:rFonts w:cs="Arial"/>
          <w:sz w:val="22"/>
          <w:szCs w:val="22"/>
        </w:rPr>
        <w:t xml:space="preserve">The ‘Body’ of the garment </w:t>
      </w:r>
    </w:p>
    <w:p w14:paraId="09C3A450" w14:textId="77777777" w:rsidR="009C5E5D" w:rsidRPr="009C5E5D" w:rsidRDefault="009C5E5D" w:rsidP="009C5E5D">
      <w:pPr>
        <w:tabs>
          <w:tab w:val="num" w:pos="720"/>
        </w:tabs>
        <w:spacing w:before="160" w:after="240"/>
        <w:ind w:left="1418" w:hanging="709"/>
        <w:rPr>
          <w:rFonts w:cs="Arial"/>
          <w:sz w:val="22"/>
          <w:szCs w:val="22"/>
        </w:rPr>
      </w:pPr>
      <w:r w:rsidRPr="009C5E5D">
        <w:rPr>
          <w:rFonts w:cs="Arial"/>
          <w:sz w:val="22"/>
          <w:szCs w:val="22"/>
        </w:rPr>
        <w:t xml:space="preserve">A Velcro detachable ‘spine’ clearly marked ‘ankle’ at one edge and ‘calf’ at the other edge. </w:t>
      </w:r>
    </w:p>
    <w:p w14:paraId="31833661" w14:textId="77777777" w:rsidR="009C5E5D" w:rsidRPr="009C5E5D" w:rsidRDefault="009C5E5D" w:rsidP="009C5E5D">
      <w:pPr>
        <w:tabs>
          <w:tab w:val="num" w:pos="720"/>
        </w:tabs>
        <w:spacing w:before="160" w:after="240"/>
        <w:ind w:left="1418" w:hanging="709"/>
        <w:rPr>
          <w:rFonts w:cs="Arial"/>
          <w:sz w:val="22"/>
          <w:szCs w:val="22"/>
        </w:rPr>
      </w:pPr>
      <w:r w:rsidRPr="009C5E5D">
        <w:rPr>
          <w:rFonts w:cs="Arial"/>
          <w:sz w:val="22"/>
          <w:szCs w:val="22"/>
        </w:rPr>
        <w:t>Four cotton liners and four compression anklets</w:t>
      </w:r>
    </w:p>
    <w:p w14:paraId="11C9EC40" w14:textId="77777777" w:rsidR="009C5E5D" w:rsidRPr="009C5E5D" w:rsidRDefault="009C5E5D" w:rsidP="009C5E5D">
      <w:pPr>
        <w:tabs>
          <w:tab w:val="num" w:pos="720"/>
        </w:tabs>
        <w:spacing w:before="160" w:after="240"/>
        <w:ind w:left="1418" w:hanging="709"/>
        <w:rPr>
          <w:rFonts w:cs="Arial"/>
          <w:sz w:val="22"/>
          <w:szCs w:val="22"/>
        </w:rPr>
      </w:pPr>
      <w:r w:rsidRPr="009C5E5D">
        <w:rPr>
          <w:rFonts w:cs="Arial"/>
          <w:sz w:val="22"/>
          <w:szCs w:val="22"/>
        </w:rPr>
        <w:t>A ‘BPS’ card</w:t>
      </w:r>
    </w:p>
    <w:p w14:paraId="0A7911E5" w14:textId="77777777" w:rsidR="009C5E5D" w:rsidRPr="009C5E5D" w:rsidRDefault="009C5E5D" w:rsidP="009C5E5D">
      <w:pPr>
        <w:tabs>
          <w:tab w:val="num" w:pos="720"/>
        </w:tabs>
        <w:spacing w:before="160" w:after="240"/>
        <w:ind w:left="1418" w:hanging="709"/>
        <w:rPr>
          <w:rFonts w:cs="Arial"/>
          <w:sz w:val="22"/>
          <w:szCs w:val="22"/>
        </w:rPr>
      </w:pPr>
      <w:r w:rsidRPr="009C5E5D">
        <w:rPr>
          <w:rFonts w:cs="Arial"/>
          <w:sz w:val="22"/>
          <w:szCs w:val="22"/>
        </w:rPr>
        <w:t>Velcro tabs to secure the spine if concerns regarding accidental removal of spine by patient.</w:t>
      </w:r>
    </w:p>
    <w:p w14:paraId="61B02BF9" w14:textId="77777777" w:rsidR="009C5E5D" w:rsidRPr="009C5E5D" w:rsidRDefault="009C5E5D" w:rsidP="009C5E5D">
      <w:pPr>
        <w:tabs>
          <w:tab w:val="num" w:pos="720"/>
        </w:tabs>
        <w:spacing w:before="160" w:after="240"/>
        <w:ind w:left="1418" w:hanging="709"/>
        <w:rPr>
          <w:rFonts w:cs="Arial"/>
          <w:sz w:val="22"/>
          <w:szCs w:val="22"/>
        </w:rPr>
      </w:pPr>
      <w:r w:rsidRPr="009C5E5D">
        <w:rPr>
          <w:rFonts w:cs="Arial"/>
          <w:sz w:val="22"/>
          <w:szCs w:val="22"/>
        </w:rPr>
        <w:t>One pack of Juxtacures contains 1 body, 1 spine, and 1 pair of liners, 1 pair of compression anklets, 1 BPS card and spare Velcro tabs.</w:t>
      </w:r>
    </w:p>
    <w:p w14:paraId="3E93C89F" w14:textId="77777777" w:rsidR="009C5E5D" w:rsidRPr="009C5E5D" w:rsidRDefault="009C5E5D" w:rsidP="009C5E5D">
      <w:pPr>
        <w:tabs>
          <w:tab w:val="num" w:pos="720"/>
        </w:tabs>
        <w:spacing w:before="160" w:after="240"/>
        <w:ind w:left="1418" w:hanging="709"/>
        <w:rPr>
          <w:rFonts w:cs="Arial"/>
          <w:sz w:val="22"/>
          <w:szCs w:val="22"/>
        </w:rPr>
      </w:pPr>
      <w:r w:rsidRPr="009C5E5D">
        <w:rPr>
          <w:rFonts w:cs="Arial"/>
          <w:sz w:val="22"/>
          <w:szCs w:val="22"/>
        </w:rPr>
        <w:t>Also available on prescription are pairs of liners and standard or large pairs of compression anklets.</w:t>
      </w:r>
    </w:p>
    <w:p w14:paraId="46845B72" w14:textId="77777777" w:rsidR="009C5E5D" w:rsidRPr="009C5E5D" w:rsidRDefault="009C5E5D" w:rsidP="009C5E5D">
      <w:pPr>
        <w:spacing w:before="160" w:after="240"/>
        <w:ind w:left="720"/>
        <w:rPr>
          <w:rFonts w:cs="Arial"/>
          <w:sz w:val="22"/>
          <w:szCs w:val="22"/>
        </w:rPr>
      </w:pPr>
      <w:r w:rsidRPr="009C5E5D">
        <w:rPr>
          <w:rFonts w:cs="Arial"/>
          <w:sz w:val="22"/>
          <w:szCs w:val="22"/>
        </w:rPr>
        <w:t>Measurements required to ascertain correct size;</w:t>
      </w:r>
    </w:p>
    <w:p w14:paraId="5EB4FC87" w14:textId="77777777" w:rsidR="009C5E5D" w:rsidRPr="009C5E5D" w:rsidRDefault="009C5E5D" w:rsidP="009C5E5D">
      <w:pPr>
        <w:tabs>
          <w:tab w:val="num" w:pos="720"/>
        </w:tabs>
        <w:spacing w:before="160" w:after="240"/>
        <w:ind w:left="1418" w:hanging="709"/>
        <w:rPr>
          <w:rFonts w:cs="Arial"/>
          <w:sz w:val="22"/>
          <w:szCs w:val="22"/>
        </w:rPr>
      </w:pPr>
      <w:r w:rsidRPr="009C5E5D">
        <w:rPr>
          <w:rFonts w:cs="Arial"/>
          <w:sz w:val="22"/>
          <w:szCs w:val="22"/>
        </w:rPr>
        <w:t>Length of Limb- to order short, standard or long Juxtacures pack</w:t>
      </w:r>
    </w:p>
    <w:p w14:paraId="6048B842" w14:textId="77777777" w:rsidR="009C5E5D" w:rsidRPr="009C5E5D" w:rsidRDefault="009C5E5D" w:rsidP="009C5E5D">
      <w:pPr>
        <w:spacing w:before="160" w:after="240"/>
        <w:ind w:left="720"/>
        <w:rPr>
          <w:rFonts w:cs="Arial"/>
          <w:sz w:val="22"/>
          <w:szCs w:val="22"/>
        </w:rPr>
      </w:pPr>
      <w:r w:rsidRPr="009C5E5D">
        <w:rPr>
          <w:rFonts w:cs="Arial"/>
          <w:sz w:val="22"/>
          <w:szCs w:val="22"/>
        </w:rPr>
        <w:t>Once Pack has been received</w:t>
      </w:r>
    </w:p>
    <w:p w14:paraId="60D1A76C" w14:textId="77777777" w:rsidR="009C5E5D" w:rsidRPr="009C5E5D" w:rsidRDefault="009C5E5D" w:rsidP="009C5E5D">
      <w:pPr>
        <w:tabs>
          <w:tab w:val="num" w:pos="720"/>
        </w:tabs>
        <w:spacing w:before="160" w:after="240"/>
        <w:ind w:left="1418" w:hanging="709"/>
        <w:rPr>
          <w:rFonts w:cs="Arial"/>
          <w:sz w:val="22"/>
          <w:szCs w:val="22"/>
        </w:rPr>
      </w:pPr>
      <w:r w:rsidRPr="009C5E5D">
        <w:rPr>
          <w:rFonts w:cs="Arial"/>
          <w:sz w:val="22"/>
          <w:szCs w:val="22"/>
        </w:rPr>
        <w:t>Measure ankle circumference and calf measurement.</w:t>
      </w:r>
    </w:p>
    <w:p w14:paraId="6610C634" w14:textId="3FBE0D83" w:rsidR="009C5E5D" w:rsidRDefault="009C5E5D" w:rsidP="009C5E5D">
      <w:pPr>
        <w:spacing w:before="160" w:after="240"/>
        <w:ind w:left="720"/>
        <w:rPr>
          <w:rFonts w:cs="Arial"/>
          <w:sz w:val="22"/>
          <w:szCs w:val="22"/>
        </w:rPr>
      </w:pPr>
      <w:r w:rsidRPr="009C5E5D">
        <w:rPr>
          <w:rFonts w:cs="Arial"/>
          <w:sz w:val="22"/>
          <w:szCs w:val="22"/>
        </w:rPr>
        <w:t>To ascertain the correct size of the Juxtacures take the length (L) of the limb from above the lateral malleolus to two finger width below the knee flexure.</w:t>
      </w:r>
    </w:p>
    <w:p w14:paraId="79192511" w14:textId="1011DCC2" w:rsidR="009C5E5D" w:rsidRPr="009C5E5D" w:rsidRDefault="009C5E5D" w:rsidP="009C5E5D">
      <w:pPr>
        <w:spacing w:before="160" w:after="240"/>
        <w:ind w:left="720"/>
        <w:rPr>
          <w:rFonts w:cs="Arial"/>
          <w:sz w:val="22"/>
          <w:szCs w:val="22"/>
        </w:rPr>
      </w:pPr>
      <w:r>
        <w:rPr>
          <w:rFonts w:cs="Arial"/>
          <w:noProof/>
          <w:lang w:eastAsia="en-GB"/>
        </w:rPr>
        <w:drawing>
          <wp:inline distT="0" distB="0" distL="0" distR="0" wp14:anchorId="184EB866" wp14:editId="1F04E431">
            <wp:extent cx="5104563" cy="2481943"/>
            <wp:effectExtent l="0" t="0" r="127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2958" cy="2486025"/>
                    </a:xfrm>
                    <a:prstGeom prst="rect">
                      <a:avLst/>
                    </a:prstGeom>
                    <a:noFill/>
                    <a:ln>
                      <a:noFill/>
                    </a:ln>
                  </pic:spPr>
                </pic:pic>
              </a:graphicData>
            </a:graphic>
          </wp:inline>
        </w:drawing>
      </w:r>
    </w:p>
    <w:p w14:paraId="0D212BB8" w14:textId="77777777" w:rsidR="009C5E5D" w:rsidRPr="009C5E5D" w:rsidRDefault="009C5E5D" w:rsidP="009C5E5D">
      <w:pPr>
        <w:spacing w:before="160" w:after="240"/>
        <w:ind w:left="709"/>
        <w:rPr>
          <w:sz w:val="22"/>
          <w:szCs w:val="22"/>
        </w:rPr>
      </w:pPr>
      <w:r w:rsidRPr="009C5E5D">
        <w:rPr>
          <w:sz w:val="22"/>
          <w:szCs w:val="22"/>
        </w:rPr>
        <w:t>Adjust the Juxtacure spine to the patient’s ankle and calf measurements. The ankle measurement is on the bottom of the garment and the calf measurement at the top.</w:t>
      </w:r>
    </w:p>
    <w:p w14:paraId="4C96F5CE" w14:textId="77777777" w:rsidR="009C5E5D" w:rsidRPr="00DE4214" w:rsidRDefault="009C5E5D" w:rsidP="009C5E5D">
      <w:pPr>
        <w:spacing w:after="240"/>
        <w:jc w:val="both"/>
      </w:pPr>
    </w:p>
    <w:p w14:paraId="5660B002" w14:textId="77777777" w:rsidR="009C5E5D" w:rsidRDefault="009C5E5D" w:rsidP="009C5E5D">
      <w:pPr>
        <w:spacing w:before="160" w:after="240"/>
        <w:ind w:left="2160"/>
      </w:pPr>
      <w:r>
        <w:rPr>
          <w:rFonts w:cs="Arial"/>
          <w:noProof/>
          <w:lang w:eastAsia="en-GB"/>
        </w:rPr>
        <w:drawing>
          <wp:inline distT="0" distB="0" distL="0" distR="0" wp14:anchorId="1DEF5439" wp14:editId="017ED1EC">
            <wp:extent cx="3095625" cy="1990725"/>
            <wp:effectExtent l="0" t="0" r="9525" b="9525"/>
            <wp:docPr id="8" name="Picture 8" descr="http://woundcare-today.co.uk/support/uploads/Step%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oundcare-today.co.uk/support/uploads/Step%2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1990725"/>
                    </a:xfrm>
                    <a:prstGeom prst="rect">
                      <a:avLst/>
                    </a:prstGeom>
                    <a:noFill/>
                    <a:ln>
                      <a:noFill/>
                    </a:ln>
                  </pic:spPr>
                </pic:pic>
              </a:graphicData>
            </a:graphic>
          </wp:inline>
        </w:drawing>
      </w:r>
    </w:p>
    <w:p w14:paraId="6872B2CF" w14:textId="77777777" w:rsidR="009C5E5D" w:rsidRPr="009C5E5D" w:rsidRDefault="009C5E5D" w:rsidP="009C5E5D">
      <w:pPr>
        <w:spacing w:before="160" w:after="240"/>
        <w:ind w:left="709"/>
        <w:rPr>
          <w:sz w:val="22"/>
          <w:szCs w:val="22"/>
        </w:rPr>
      </w:pPr>
      <w:r w:rsidRPr="009C5E5D">
        <w:rPr>
          <w:sz w:val="22"/>
          <w:szCs w:val="22"/>
        </w:rPr>
        <w:t xml:space="preserve">The excess is then cut off leaving approximately 5cm of overlap. </w:t>
      </w:r>
    </w:p>
    <w:p w14:paraId="134299D3" w14:textId="77777777" w:rsidR="009C5E5D" w:rsidRPr="00DE4214" w:rsidRDefault="009C5E5D" w:rsidP="009C5E5D">
      <w:pPr>
        <w:spacing w:before="160" w:after="240"/>
        <w:jc w:val="center"/>
        <w:rPr>
          <w:noProof/>
          <w:lang w:eastAsia="en-GB"/>
        </w:rPr>
      </w:pPr>
      <w:r>
        <w:rPr>
          <w:noProof/>
          <w:lang w:eastAsia="en-GB"/>
        </w:rPr>
        <w:drawing>
          <wp:inline distT="0" distB="0" distL="0" distR="0" wp14:anchorId="7947FB96" wp14:editId="598B93D1">
            <wp:extent cx="3219450" cy="2152650"/>
            <wp:effectExtent l="0" t="0" r="0" b="0"/>
            <wp:docPr id="9" name="Picture 9" descr="http://medinorway.no/wp-content/uploads/2013/07/juxta-cures_schenieden_255_15x10_30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medinorway.no/wp-content/uploads/2013/07/juxta-cures_schenieden_255_15x10_300-1024x68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2152650"/>
                    </a:xfrm>
                    <a:prstGeom prst="rect">
                      <a:avLst/>
                    </a:prstGeom>
                    <a:noFill/>
                    <a:ln>
                      <a:noFill/>
                    </a:ln>
                  </pic:spPr>
                </pic:pic>
              </a:graphicData>
            </a:graphic>
          </wp:inline>
        </w:drawing>
      </w:r>
    </w:p>
    <w:p w14:paraId="7D13F955" w14:textId="77777777" w:rsidR="009C5E5D" w:rsidRPr="00DE4214" w:rsidRDefault="009C5E5D" w:rsidP="009C5E5D">
      <w:pPr>
        <w:spacing w:before="160" w:after="240"/>
        <w:ind w:left="709"/>
      </w:pPr>
    </w:p>
    <w:p w14:paraId="02512F3D" w14:textId="77777777" w:rsidR="009C5E5D" w:rsidRPr="00DE4214" w:rsidRDefault="009C5E5D" w:rsidP="009C5E5D">
      <w:pPr>
        <w:spacing w:before="160" w:after="240"/>
        <w:ind w:left="709"/>
      </w:pPr>
    </w:p>
    <w:p w14:paraId="7F8DE649" w14:textId="77777777" w:rsidR="009C5E5D" w:rsidRPr="009C5E5D" w:rsidRDefault="009C5E5D" w:rsidP="009C5E5D">
      <w:pPr>
        <w:spacing w:before="160" w:after="240"/>
        <w:rPr>
          <w:rFonts w:cs="Arial"/>
          <w:b/>
          <w:sz w:val="22"/>
          <w:szCs w:val="22"/>
        </w:rPr>
      </w:pPr>
      <w:r w:rsidRPr="009C5E5D">
        <w:rPr>
          <w:rFonts w:cs="Arial"/>
          <w:b/>
          <w:sz w:val="22"/>
          <w:szCs w:val="22"/>
        </w:rPr>
        <w:t>Applying the Juxtacures</w:t>
      </w:r>
    </w:p>
    <w:p w14:paraId="01C88865" w14:textId="77777777" w:rsidR="009C5E5D" w:rsidRPr="009C5E5D" w:rsidRDefault="009C5E5D" w:rsidP="009C5E5D">
      <w:pPr>
        <w:spacing w:before="160" w:after="240"/>
        <w:rPr>
          <w:rFonts w:cs="Arial"/>
          <w:sz w:val="22"/>
          <w:szCs w:val="22"/>
        </w:rPr>
      </w:pPr>
      <w:r w:rsidRPr="009C5E5D">
        <w:rPr>
          <w:rFonts w:cs="Arial"/>
          <w:sz w:val="22"/>
          <w:szCs w:val="22"/>
        </w:rPr>
        <w:t xml:space="preserve">Pull the Comfort™ Leg Liner over the leg and any dressings (if the length is past the knee, leave until the Juxtacures™ has been positioned and anchored, and then fold the Comfort™ Leg Liner back down over it).  </w:t>
      </w:r>
    </w:p>
    <w:p w14:paraId="05253747" w14:textId="77777777" w:rsidR="009C5E5D" w:rsidRPr="009C5E5D" w:rsidRDefault="009C5E5D" w:rsidP="009C5E5D">
      <w:pPr>
        <w:spacing w:before="160" w:after="240"/>
        <w:rPr>
          <w:rFonts w:cs="Arial"/>
          <w:sz w:val="22"/>
          <w:szCs w:val="22"/>
        </w:rPr>
      </w:pPr>
      <w:r w:rsidRPr="009C5E5D">
        <w:rPr>
          <w:rFonts w:cs="Arial"/>
          <w:sz w:val="22"/>
          <w:szCs w:val="22"/>
        </w:rPr>
        <w:t>Smooth out any creases.</w:t>
      </w:r>
    </w:p>
    <w:p w14:paraId="7FC65531" w14:textId="77777777" w:rsidR="009C5E5D" w:rsidRPr="009C5E5D" w:rsidRDefault="009C5E5D" w:rsidP="009C5E5D">
      <w:pPr>
        <w:spacing w:before="160" w:after="240"/>
        <w:rPr>
          <w:rFonts w:cs="Arial"/>
          <w:sz w:val="22"/>
          <w:szCs w:val="22"/>
        </w:rPr>
      </w:pPr>
      <w:r w:rsidRPr="009C5E5D">
        <w:rPr>
          <w:rFonts w:cs="Arial"/>
          <w:sz w:val="22"/>
          <w:szCs w:val="22"/>
        </w:rPr>
        <w:t>The Comfort™ Anklet can be applied after the main body of the Juxtacures™ has been fitted.</w:t>
      </w:r>
    </w:p>
    <w:p w14:paraId="76BF24AF" w14:textId="77777777" w:rsidR="009C5E5D" w:rsidRPr="009C5E5D" w:rsidRDefault="009C5E5D" w:rsidP="009C5E5D">
      <w:pPr>
        <w:spacing w:before="160" w:after="240"/>
        <w:rPr>
          <w:rFonts w:cs="Arial"/>
          <w:sz w:val="22"/>
          <w:szCs w:val="22"/>
        </w:rPr>
      </w:pPr>
      <w:r w:rsidRPr="009C5E5D">
        <w:rPr>
          <w:rFonts w:cs="Arial"/>
          <w:sz w:val="22"/>
          <w:szCs w:val="22"/>
        </w:rPr>
        <w:t>Once the spine has been adjusted, apply the garment to the leg with the black material toward the skin.</w:t>
      </w:r>
    </w:p>
    <w:p w14:paraId="63903C7F" w14:textId="77777777" w:rsidR="009C5E5D" w:rsidRPr="009C5E5D" w:rsidRDefault="009C5E5D" w:rsidP="009C5E5D">
      <w:pPr>
        <w:spacing w:before="160" w:after="240"/>
        <w:rPr>
          <w:rFonts w:cs="Arial"/>
          <w:sz w:val="22"/>
          <w:szCs w:val="22"/>
        </w:rPr>
      </w:pPr>
      <w:r w:rsidRPr="009C5E5D">
        <w:rPr>
          <w:rFonts w:cs="Arial"/>
          <w:sz w:val="22"/>
          <w:szCs w:val="22"/>
        </w:rPr>
        <w:t>When you are happy where it is positioned – tighten the straps, starting from the bottom and finishing at the top.</w:t>
      </w:r>
    </w:p>
    <w:p w14:paraId="2F6DB206" w14:textId="77777777" w:rsidR="009C5E5D" w:rsidRPr="009C5E5D" w:rsidRDefault="009C5E5D" w:rsidP="009C5E5D">
      <w:pPr>
        <w:spacing w:before="160" w:after="240"/>
        <w:rPr>
          <w:rFonts w:cs="Arial"/>
          <w:b/>
          <w:sz w:val="22"/>
          <w:szCs w:val="22"/>
        </w:rPr>
      </w:pPr>
      <w:r w:rsidRPr="009C5E5D">
        <w:rPr>
          <w:rFonts w:cs="Arial"/>
          <w:b/>
          <w:sz w:val="22"/>
          <w:szCs w:val="22"/>
        </w:rPr>
        <w:t>Adjusting of the Juxtacures™ and setting the pressure (mmHg)</w:t>
      </w:r>
    </w:p>
    <w:p w14:paraId="1E535A83" w14:textId="77777777" w:rsidR="009C5E5D" w:rsidRPr="009C5E5D" w:rsidRDefault="009C5E5D" w:rsidP="009C5E5D">
      <w:pPr>
        <w:spacing w:before="160" w:after="240"/>
        <w:rPr>
          <w:rFonts w:cs="Arial"/>
          <w:sz w:val="22"/>
          <w:szCs w:val="22"/>
        </w:rPr>
      </w:pPr>
      <w:r w:rsidRPr="009C5E5D">
        <w:rPr>
          <w:rFonts w:cs="Arial"/>
          <w:sz w:val="22"/>
          <w:szCs w:val="22"/>
        </w:rPr>
        <w:t>Identify the correct scale on the BPS measuring card relating to the ankle circumference and check the pressure applied. You can highlight the correct part of the BPS card for the patient.</w:t>
      </w:r>
    </w:p>
    <w:p w14:paraId="0C0C5BE1" w14:textId="77777777" w:rsidR="009C5E5D" w:rsidRDefault="009C5E5D" w:rsidP="009C5E5D">
      <w:pPr>
        <w:spacing w:before="160" w:after="240"/>
        <w:ind w:left="709"/>
        <w:jc w:val="center"/>
      </w:pPr>
      <w:r>
        <w:rPr>
          <w:noProof/>
          <w:lang w:eastAsia="en-GB"/>
        </w:rPr>
        <w:drawing>
          <wp:inline distT="0" distB="0" distL="0" distR="0" wp14:anchorId="73E86132" wp14:editId="34E5BA52">
            <wp:extent cx="3371850" cy="1885950"/>
            <wp:effectExtent l="0" t="0" r="0" b="0"/>
            <wp:docPr id="10" name="Picture 10" descr="http://medinorway.no/wp-content/uploads/2013/07/Juxta_Cures_PBS_121_15x10_30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medinorway.no/wp-content/uploads/2013/07/Juxta_Cures_PBS_121_15x10_300-1024x68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885950"/>
                    </a:xfrm>
                    <a:prstGeom prst="rect">
                      <a:avLst/>
                    </a:prstGeom>
                    <a:noFill/>
                    <a:ln>
                      <a:noFill/>
                    </a:ln>
                  </pic:spPr>
                </pic:pic>
              </a:graphicData>
            </a:graphic>
          </wp:inline>
        </w:drawing>
      </w:r>
    </w:p>
    <w:p w14:paraId="58B381C8" w14:textId="77777777" w:rsidR="009C5E5D" w:rsidRPr="009C5E5D" w:rsidRDefault="009C5E5D" w:rsidP="009C5E5D">
      <w:pPr>
        <w:spacing w:before="160" w:after="240"/>
        <w:rPr>
          <w:sz w:val="22"/>
          <w:szCs w:val="22"/>
        </w:rPr>
      </w:pPr>
      <w:r w:rsidRPr="009C5E5D">
        <w:rPr>
          <w:sz w:val="22"/>
          <w:szCs w:val="22"/>
        </w:rPr>
        <w:t>Repeat for the remaining three straps keeping the measure on the BPS consistent (e.g. if the ankle is set at 40mmHg, all other straps must read 40mmHg).</w:t>
      </w:r>
    </w:p>
    <w:p w14:paraId="7986B32A" w14:textId="77777777" w:rsidR="009C5E5D" w:rsidRPr="009C5E5D" w:rsidRDefault="009C5E5D" w:rsidP="009C5E5D">
      <w:pPr>
        <w:spacing w:before="160" w:after="240"/>
        <w:rPr>
          <w:sz w:val="22"/>
          <w:szCs w:val="22"/>
        </w:rPr>
      </w:pPr>
      <w:r w:rsidRPr="009C5E5D">
        <w:rPr>
          <w:sz w:val="22"/>
          <w:szCs w:val="22"/>
        </w:rPr>
        <w:t xml:space="preserve">The patient should be reviewed within 24 hours to ensure that the device is comfortable; not compromising the skin / limb in any way and that it is not causing any discomfort.  </w:t>
      </w:r>
    </w:p>
    <w:p w14:paraId="3F944679" w14:textId="77777777" w:rsidR="009C5E5D" w:rsidRPr="009C5E5D" w:rsidRDefault="009C5E5D" w:rsidP="009C5E5D">
      <w:pPr>
        <w:spacing w:before="160" w:after="240"/>
        <w:rPr>
          <w:sz w:val="22"/>
          <w:szCs w:val="22"/>
        </w:rPr>
      </w:pPr>
      <w:r w:rsidRPr="009C5E5D">
        <w:rPr>
          <w:sz w:val="22"/>
          <w:szCs w:val="22"/>
        </w:rPr>
        <w:t xml:space="preserve">It is expected that the limb will reduce in size as there will be a reduction in the oedema due to the improved venous return.  Therefore on each visit for the first 2 weeks, the ankle and the calf circumference should be measured and documented.  </w:t>
      </w:r>
    </w:p>
    <w:p w14:paraId="36605F4F" w14:textId="77777777" w:rsidR="009C5E5D" w:rsidRPr="009C5E5D" w:rsidRDefault="009C5E5D" w:rsidP="009C5E5D">
      <w:pPr>
        <w:spacing w:before="160" w:after="240"/>
        <w:rPr>
          <w:sz w:val="22"/>
          <w:szCs w:val="22"/>
        </w:rPr>
      </w:pPr>
      <w:r w:rsidRPr="009C5E5D">
        <w:rPr>
          <w:sz w:val="22"/>
          <w:szCs w:val="22"/>
        </w:rPr>
        <w:t xml:space="preserve">If there is a reduction in the volume of the leg the spine will need to be adjusted, to match the new ankle and calf circumferences.  This adjustment may need to be daily initially.  </w:t>
      </w:r>
    </w:p>
    <w:p w14:paraId="2A351AE3" w14:textId="77777777" w:rsidR="009C5E5D" w:rsidRPr="009C5E5D" w:rsidRDefault="009C5E5D" w:rsidP="009C5E5D">
      <w:pPr>
        <w:rPr>
          <w:b/>
          <w:sz w:val="22"/>
          <w:szCs w:val="22"/>
        </w:rPr>
      </w:pPr>
      <w:r w:rsidRPr="009C5E5D">
        <w:rPr>
          <w:b/>
          <w:sz w:val="22"/>
          <w:szCs w:val="22"/>
        </w:rPr>
        <w:t>Infection Control</w:t>
      </w:r>
    </w:p>
    <w:p w14:paraId="5255515A" w14:textId="77777777" w:rsidR="009C5E5D" w:rsidRPr="009C5E5D" w:rsidRDefault="009C5E5D" w:rsidP="009C5E5D">
      <w:pPr>
        <w:spacing w:before="160" w:after="240"/>
        <w:rPr>
          <w:sz w:val="22"/>
          <w:szCs w:val="22"/>
        </w:rPr>
      </w:pPr>
      <w:r w:rsidRPr="009C5E5D">
        <w:rPr>
          <w:sz w:val="22"/>
          <w:szCs w:val="22"/>
        </w:rPr>
        <w:t xml:space="preserve">The Juxtacure is not a sterile system; therefore the infection risk can be mitigated but not eliminated.  The following measures will reduce the risk of infection: </w:t>
      </w:r>
    </w:p>
    <w:p w14:paraId="2E1ED033" w14:textId="77777777" w:rsidR="009C5E5D" w:rsidRPr="009C5E5D" w:rsidRDefault="009C5E5D" w:rsidP="009C5E5D">
      <w:pPr>
        <w:tabs>
          <w:tab w:val="num" w:pos="720"/>
        </w:tabs>
        <w:spacing w:before="160" w:after="240"/>
        <w:rPr>
          <w:sz w:val="22"/>
          <w:szCs w:val="22"/>
        </w:rPr>
      </w:pPr>
      <w:r w:rsidRPr="009C5E5D">
        <w:rPr>
          <w:sz w:val="22"/>
          <w:szCs w:val="22"/>
        </w:rPr>
        <w:t xml:space="preserve">Prescribe for use on one named patient only; no part of the system can be used on another patient. </w:t>
      </w:r>
    </w:p>
    <w:p w14:paraId="6F25FA95" w14:textId="77777777" w:rsidR="009C5E5D" w:rsidRPr="009C5E5D" w:rsidRDefault="009C5E5D" w:rsidP="009C5E5D">
      <w:pPr>
        <w:tabs>
          <w:tab w:val="num" w:pos="720"/>
        </w:tabs>
        <w:spacing w:before="160" w:after="240"/>
        <w:rPr>
          <w:sz w:val="22"/>
          <w:szCs w:val="22"/>
        </w:rPr>
      </w:pPr>
      <w:r w:rsidRPr="009C5E5D">
        <w:rPr>
          <w:sz w:val="22"/>
          <w:szCs w:val="22"/>
        </w:rPr>
        <w:t>Compression including the Juxtacures is contraindicated where there is infection in the leg.</w:t>
      </w:r>
    </w:p>
    <w:p w14:paraId="1F0B1FF7" w14:textId="77777777" w:rsidR="009C5E5D" w:rsidRPr="009C5E5D" w:rsidRDefault="009C5E5D" w:rsidP="009C5E5D">
      <w:pPr>
        <w:spacing w:before="160" w:after="240"/>
        <w:rPr>
          <w:sz w:val="22"/>
          <w:szCs w:val="22"/>
        </w:rPr>
      </w:pPr>
      <w:r w:rsidRPr="009C5E5D">
        <w:rPr>
          <w:sz w:val="22"/>
          <w:szCs w:val="22"/>
        </w:rPr>
        <w:t xml:space="preserve">Use the most appropriate, potentially high absorbency dressing to contain the exudate. </w:t>
      </w:r>
    </w:p>
    <w:p w14:paraId="08D607B2" w14:textId="77777777" w:rsidR="009C5E5D" w:rsidRPr="009C5E5D" w:rsidRDefault="009C5E5D" w:rsidP="009C5E5D">
      <w:pPr>
        <w:tabs>
          <w:tab w:val="num" w:pos="720"/>
        </w:tabs>
        <w:spacing w:before="160" w:after="240"/>
        <w:rPr>
          <w:sz w:val="22"/>
          <w:szCs w:val="22"/>
        </w:rPr>
      </w:pPr>
      <w:r w:rsidRPr="009C5E5D">
        <w:rPr>
          <w:sz w:val="22"/>
          <w:szCs w:val="22"/>
        </w:rPr>
        <w:t>If there is gross strike-through of exudate then the compression anklet and liner will need to be disposed.</w:t>
      </w:r>
    </w:p>
    <w:p w14:paraId="7F9C95CE" w14:textId="6006D9DA" w:rsidR="009C5E5D" w:rsidRPr="009C5E5D" w:rsidRDefault="009C5E5D" w:rsidP="009C5E5D">
      <w:pPr>
        <w:rPr>
          <w:rFonts w:cs="Arial"/>
          <w:sz w:val="22"/>
          <w:szCs w:val="22"/>
        </w:rPr>
      </w:pPr>
      <w:r w:rsidRPr="009C5E5D">
        <w:rPr>
          <w:rFonts w:cs="Arial"/>
          <w:b/>
          <w:sz w:val="22"/>
          <w:szCs w:val="22"/>
          <w:u w:val="single"/>
        </w:rPr>
        <w:t>Washing and drying instructions</w:t>
      </w:r>
    </w:p>
    <w:p w14:paraId="352BEB22" w14:textId="77777777" w:rsidR="009C5E5D" w:rsidRPr="009C5E5D" w:rsidRDefault="009C5E5D" w:rsidP="009C5E5D">
      <w:pPr>
        <w:spacing w:before="160" w:after="240"/>
        <w:rPr>
          <w:rFonts w:cs="Arial"/>
          <w:sz w:val="22"/>
          <w:szCs w:val="22"/>
        </w:rPr>
      </w:pPr>
      <w:r w:rsidRPr="009C5E5D">
        <w:rPr>
          <w:rFonts w:cs="Arial"/>
          <w:sz w:val="22"/>
          <w:szCs w:val="22"/>
        </w:rPr>
        <w:t>The liner material is treated with a polymeric antimicrobial that prevents bacterial growth in the fabric and it must be laundered and thoroughly dried after each use. The breathe-o-prene fabric for the Juxtacures is a laminated fabric with a silver content on the black (skin facing) layer.</w:t>
      </w:r>
    </w:p>
    <w:p w14:paraId="70E85562" w14:textId="77777777" w:rsidR="009C5E5D" w:rsidRPr="009C5E5D" w:rsidRDefault="009C5E5D" w:rsidP="009C5E5D">
      <w:pPr>
        <w:spacing w:before="160" w:after="240"/>
        <w:rPr>
          <w:rFonts w:cs="Arial"/>
          <w:iCs/>
          <w:sz w:val="22"/>
          <w:szCs w:val="22"/>
        </w:rPr>
      </w:pPr>
      <w:r w:rsidRPr="009C5E5D">
        <w:rPr>
          <w:rFonts w:cs="Arial"/>
          <w:iCs/>
          <w:sz w:val="22"/>
          <w:szCs w:val="22"/>
        </w:rPr>
        <w:t xml:space="preserve">The Juxtacure, Comfort Leg Liner and Comfort Compression Anklet should be washed in the washing machine and tumble dried on a cool setting or air dried on a flat surface. </w:t>
      </w:r>
    </w:p>
    <w:p w14:paraId="1C208F3C" w14:textId="77777777" w:rsidR="009C5E5D" w:rsidRPr="009C5E5D" w:rsidRDefault="009C5E5D" w:rsidP="009C5E5D">
      <w:pPr>
        <w:spacing w:before="160" w:after="240"/>
        <w:rPr>
          <w:rFonts w:cs="Arial"/>
          <w:sz w:val="22"/>
          <w:szCs w:val="22"/>
        </w:rPr>
      </w:pPr>
      <w:r w:rsidRPr="009C5E5D">
        <w:rPr>
          <w:rFonts w:cs="Arial"/>
          <w:sz w:val="22"/>
          <w:szCs w:val="22"/>
        </w:rPr>
        <w:t xml:space="preserve">The socks and liners are designed to be laundered at up to from 30 to 65 degrees and should be changed for a clean one at each dressing change. </w:t>
      </w:r>
    </w:p>
    <w:p w14:paraId="2823A360" w14:textId="77777777" w:rsidR="009C5E5D" w:rsidRPr="009C5E5D" w:rsidRDefault="009C5E5D" w:rsidP="009C5E5D">
      <w:pPr>
        <w:spacing w:before="160" w:after="240"/>
        <w:rPr>
          <w:rFonts w:cs="Arial"/>
          <w:sz w:val="22"/>
          <w:szCs w:val="22"/>
        </w:rPr>
      </w:pPr>
      <w:r w:rsidRPr="009C5E5D">
        <w:rPr>
          <w:rFonts w:cs="Arial"/>
          <w:sz w:val="22"/>
          <w:szCs w:val="22"/>
        </w:rPr>
        <w:t xml:space="preserve">The Juxtacure itself can also be machine washed at the same temperature range, this will be dependent on whether there has been any strike through and should not be necessary at every dressing change. </w:t>
      </w:r>
    </w:p>
    <w:p w14:paraId="7A3F64A6" w14:textId="77777777" w:rsidR="009C5E5D" w:rsidRPr="009C5E5D" w:rsidRDefault="009C5E5D" w:rsidP="009C5E5D">
      <w:pPr>
        <w:spacing w:before="160" w:after="240"/>
        <w:rPr>
          <w:rFonts w:cs="Arial"/>
          <w:b/>
          <w:sz w:val="22"/>
          <w:szCs w:val="22"/>
          <w:u w:val="single"/>
        </w:rPr>
      </w:pPr>
      <w:r w:rsidRPr="009C5E5D">
        <w:rPr>
          <w:rFonts w:cs="Arial"/>
          <w:b/>
          <w:sz w:val="22"/>
          <w:szCs w:val="22"/>
          <w:u w:val="single"/>
        </w:rPr>
        <w:t xml:space="preserve">Patient Information: </w:t>
      </w:r>
    </w:p>
    <w:p w14:paraId="6D053F25" w14:textId="77777777" w:rsidR="009C5E5D" w:rsidRPr="009C5E5D" w:rsidRDefault="009C5E5D" w:rsidP="009C5E5D">
      <w:pPr>
        <w:spacing w:before="160" w:after="240"/>
        <w:rPr>
          <w:rFonts w:cs="Arial"/>
          <w:sz w:val="22"/>
          <w:szCs w:val="22"/>
        </w:rPr>
      </w:pPr>
      <w:r w:rsidRPr="009C5E5D">
        <w:rPr>
          <w:rFonts w:cs="Arial"/>
          <w:sz w:val="22"/>
          <w:szCs w:val="22"/>
        </w:rPr>
        <w:t>E-book of patient information booklet</w:t>
      </w:r>
    </w:p>
    <w:p w14:paraId="7D545E9B" w14:textId="77777777" w:rsidR="009C5E5D" w:rsidRPr="009C5E5D" w:rsidRDefault="00561B04" w:rsidP="009C5E5D">
      <w:pPr>
        <w:pStyle w:val="xxmsonormal"/>
        <w:rPr>
          <w:rFonts w:ascii="Arial" w:hAnsi="Arial" w:cs="Arial"/>
        </w:rPr>
      </w:pPr>
      <w:hyperlink r:id="rId21" w:history="1">
        <w:r w:rsidR="009C5E5D" w:rsidRPr="009C5E5D">
          <w:rPr>
            <w:rStyle w:val="Hyperlink"/>
            <w:rFonts w:ascii="Arial" w:hAnsi="Arial" w:cs="Arial"/>
          </w:rPr>
          <w:t>https://images.medi.de/Storage/Documents/UK/Juxtacures-patient-information-booklet.pdf</w:t>
        </w:r>
      </w:hyperlink>
    </w:p>
    <w:p w14:paraId="2A1098C5" w14:textId="77777777" w:rsidR="009C5E5D" w:rsidRPr="009C5E5D" w:rsidRDefault="009C5E5D" w:rsidP="009C5E5D">
      <w:pPr>
        <w:spacing w:before="160" w:after="240"/>
        <w:rPr>
          <w:rFonts w:cs="Arial"/>
          <w:sz w:val="22"/>
          <w:szCs w:val="22"/>
        </w:rPr>
      </w:pPr>
      <w:r w:rsidRPr="009C5E5D">
        <w:rPr>
          <w:rFonts w:cs="Arial"/>
          <w:sz w:val="22"/>
          <w:szCs w:val="22"/>
        </w:rPr>
        <w:t xml:space="preserve">The nursing staff will have on-going support from the Wound Care Service team and Medi representatives.  This will be in the form of follow up visit with the patient until the nurse is safe and competent to assess, adjust and readjust the device.  </w:t>
      </w:r>
    </w:p>
    <w:p w14:paraId="59C18B31" w14:textId="77777777" w:rsidR="009C5E5D" w:rsidRPr="009C5E5D" w:rsidRDefault="009C5E5D" w:rsidP="009C5E5D">
      <w:pPr>
        <w:spacing w:before="160" w:after="240"/>
        <w:rPr>
          <w:rFonts w:cs="Arial"/>
          <w:sz w:val="22"/>
          <w:szCs w:val="22"/>
        </w:rPr>
      </w:pPr>
      <w:r w:rsidRPr="009C5E5D">
        <w:rPr>
          <w:rFonts w:cs="Arial"/>
          <w:sz w:val="22"/>
          <w:szCs w:val="22"/>
        </w:rPr>
        <w:t xml:space="preserve">Juxtafit is more appropriate for patients with chronic oedema or lymphoedema. </w:t>
      </w:r>
    </w:p>
    <w:p w14:paraId="7105B788" w14:textId="77777777" w:rsidR="009C5E5D" w:rsidRPr="009C5E5D" w:rsidRDefault="009C5E5D" w:rsidP="009C5E5D">
      <w:pPr>
        <w:spacing w:before="160" w:after="240"/>
        <w:rPr>
          <w:rFonts w:cs="Arial"/>
          <w:b/>
          <w:sz w:val="22"/>
          <w:szCs w:val="22"/>
          <w:u w:val="single"/>
        </w:rPr>
      </w:pPr>
      <w:r w:rsidRPr="009C5E5D">
        <w:rPr>
          <w:rFonts w:cs="Arial"/>
          <w:b/>
          <w:sz w:val="22"/>
          <w:szCs w:val="22"/>
          <w:u w:val="single"/>
        </w:rPr>
        <w:t>Compression Hosiery Kits</w:t>
      </w:r>
    </w:p>
    <w:p w14:paraId="035EC95B" w14:textId="77777777" w:rsidR="009C5E5D" w:rsidRPr="009C5E5D" w:rsidRDefault="009C5E5D" w:rsidP="009C5E5D">
      <w:pPr>
        <w:spacing w:before="160" w:after="240"/>
        <w:rPr>
          <w:rFonts w:cs="Arial"/>
          <w:sz w:val="22"/>
          <w:szCs w:val="22"/>
        </w:rPr>
      </w:pPr>
      <w:r w:rsidRPr="009C5E5D">
        <w:rPr>
          <w:rFonts w:cs="Arial"/>
          <w:sz w:val="22"/>
          <w:szCs w:val="22"/>
        </w:rPr>
        <w:t>A compression hosiery kit is a 2 part hosiery system used to treat venous leg ulcers. They provide 40mmHg of compression at the ankle. The kits consist of a compression liner stocking followed by a higher compression stocking. There are several manufacturers of hosiery kits and the compression provided by each component differs but the total compression provided is 40mmHg.</w:t>
      </w:r>
    </w:p>
    <w:p w14:paraId="665F5FBA" w14:textId="77777777" w:rsidR="009C5E5D" w:rsidRPr="009C5E5D" w:rsidRDefault="009C5E5D" w:rsidP="009C5E5D">
      <w:pPr>
        <w:spacing w:before="160" w:after="240"/>
        <w:rPr>
          <w:rFonts w:cs="Arial"/>
          <w:sz w:val="22"/>
          <w:szCs w:val="22"/>
        </w:rPr>
      </w:pPr>
      <w:r w:rsidRPr="009C5E5D">
        <w:rPr>
          <w:rFonts w:cs="Arial"/>
          <w:sz w:val="22"/>
          <w:szCs w:val="22"/>
        </w:rPr>
        <w:t>For patients with a normal limb shape with limb distortion, no oedema and a low exuding wound compression hosiery kits should be the first choice of treatment. They are cost effective, save clinical time and promote self-care. They can be applied by carers and non-registered staff with minimal education.</w:t>
      </w:r>
    </w:p>
    <w:p w14:paraId="0C45F5A4" w14:textId="7D386AC4" w:rsidR="009C5E5D" w:rsidRPr="009C5E5D" w:rsidRDefault="009C5E5D" w:rsidP="009C5E5D">
      <w:pPr>
        <w:pStyle w:val="S-HeadA"/>
      </w:pPr>
      <w:bookmarkStart w:id="30" w:name="_Toc106622726"/>
      <w:bookmarkStart w:id="31" w:name="_Hlk106620540"/>
      <w:r>
        <w:t>17.</w:t>
      </w:r>
      <w:r>
        <w:tab/>
      </w:r>
      <w:r w:rsidR="00685DB3" w:rsidRPr="009C5E5D">
        <w:t>Self-Care Solutions</w:t>
      </w:r>
      <w:bookmarkEnd w:id="30"/>
    </w:p>
    <w:p w14:paraId="72ED44C1" w14:textId="77777777" w:rsidR="009C5E5D" w:rsidRPr="009C5E5D" w:rsidRDefault="009C5E5D" w:rsidP="009C5E5D">
      <w:pPr>
        <w:spacing w:before="160" w:after="240"/>
        <w:rPr>
          <w:sz w:val="22"/>
          <w:szCs w:val="22"/>
        </w:rPr>
      </w:pPr>
      <w:r w:rsidRPr="009C5E5D">
        <w:rPr>
          <w:sz w:val="22"/>
          <w:szCs w:val="22"/>
        </w:rPr>
        <w:t>The issue of patient self-care is now more relevant than ever, as it is easier for patients to manage their own care using compression kits than it used to be solely with bandages, and ongoing self-care can reduce recurrence rates and associated complications (Guest et al 2015). The NHS Five-Year Forward View (2014) makes patient empowerment and involvement a priority, with a specific directive to ‘support people to manage their own health – staying healthy, making informed choices of treatment, managing conditions and avoiding complications’ (NHS 2014). Self-care should be encouraged in suitable patients, but not forced – the patient must be able and willing to be involved in their own care (e.g. depending on skill level, dexterity and mobility). The patient should be prescribed a compression system that fits both their clinical and personal needs; family and carer involvement should also be taken into account.</w:t>
      </w:r>
    </w:p>
    <w:p w14:paraId="355CA14B" w14:textId="4D4C2332" w:rsidR="009C5E5D" w:rsidRPr="009C5E5D" w:rsidRDefault="009C5E5D" w:rsidP="009C5E5D">
      <w:pPr>
        <w:pStyle w:val="S-HeadA"/>
      </w:pPr>
      <w:bookmarkStart w:id="32" w:name="_Toc106622727"/>
      <w:bookmarkEnd w:id="31"/>
      <w:r>
        <w:t>18.</w:t>
      </w:r>
      <w:r>
        <w:tab/>
      </w:r>
      <w:r w:rsidR="00685DB3" w:rsidRPr="009C5E5D">
        <w:t>Patient Engagement and Patient Education</w:t>
      </w:r>
      <w:bookmarkEnd w:id="32"/>
    </w:p>
    <w:p w14:paraId="3DA49908" w14:textId="77777777" w:rsidR="009C5E5D" w:rsidRPr="009C5E5D" w:rsidRDefault="009C5E5D" w:rsidP="009C5E5D">
      <w:pPr>
        <w:spacing w:before="160" w:after="240"/>
        <w:rPr>
          <w:rFonts w:cs="Arial"/>
          <w:sz w:val="22"/>
          <w:szCs w:val="22"/>
        </w:rPr>
      </w:pPr>
      <w:r w:rsidRPr="009C5E5D">
        <w:rPr>
          <w:rFonts w:cs="Arial"/>
          <w:sz w:val="22"/>
          <w:szCs w:val="22"/>
        </w:rPr>
        <w:t>Patient engagement is key to concordance with treatment. In order to achieve positive outcomes the patient must be actively involved in their care. Lack of concordance is a major issue in compression therapy, and encouraging education and self-care may improve outcomes. Following diagnosis, the patient’s view should be considered and discussed, establishing objectives and priorities with the patient and taking into account their choices and expectations. When a treatment regime has been agreed with the patient, agreed outcomes should be recorded and measured in order to track treatment and progress and involve the patient in their own care – e.g. evaluating progress with the patient such as reduction in wound size, pain, exudate levels or oedema. As treatment progresses, it is important that the patient is informed and involved at all stages in the rationale behind the treatment and the progress that is being made. (Wounds UK 2016)</w:t>
      </w:r>
    </w:p>
    <w:tbl>
      <w:tblPr>
        <w:tblStyle w:val="TableGrid8"/>
        <w:tblW w:w="0" w:type="auto"/>
        <w:tblLook w:val="04A0" w:firstRow="1" w:lastRow="0" w:firstColumn="1" w:lastColumn="0" w:noHBand="0" w:noVBand="1"/>
      </w:tblPr>
      <w:tblGrid>
        <w:gridCol w:w="9622"/>
      </w:tblGrid>
      <w:tr w:rsidR="009C5E5D" w:rsidRPr="009C5E5D" w14:paraId="181A441A" w14:textId="77777777" w:rsidTr="00486435">
        <w:trPr>
          <w:cnfStyle w:val="100000000000" w:firstRow="1" w:lastRow="0" w:firstColumn="0" w:lastColumn="0" w:oddVBand="0" w:evenVBand="0" w:oddHBand="0" w:evenHBand="0" w:firstRowFirstColumn="0" w:firstRowLastColumn="0" w:lastRowFirstColumn="0" w:lastRowLastColumn="0"/>
        </w:trPr>
        <w:tc>
          <w:tcPr>
            <w:tcW w:w="0" w:type="auto"/>
          </w:tcPr>
          <w:p w14:paraId="6E8FA783" w14:textId="77777777" w:rsidR="009C5E5D" w:rsidRPr="009C5E5D" w:rsidRDefault="009C5E5D" w:rsidP="00486435">
            <w:pPr>
              <w:spacing w:before="160" w:after="240"/>
              <w:rPr>
                <w:rFonts w:cs="Arial"/>
                <w:sz w:val="22"/>
                <w:szCs w:val="22"/>
              </w:rPr>
            </w:pPr>
            <w:r w:rsidRPr="009C5E5D">
              <w:rPr>
                <w:rFonts w:cs="Arial"/>
                <w:sz w:val="22"/>
                <w:szCs w:val="22"/>
              </w:rPr>
              <w:t>Patient engagement and patient education Table 8</w:t>
            </w:r>
          </w:p>
        </w:tc>
      </w:tr>
      <w:tr w:rsidR="009C5E5D" w:rsidRPr="009C5E5D" w14:paraId="77BC9BD0" w14:textId="77777777" w:rsidTr="00486435">
        <w:tc>
          <w:tcPr>
            <w:tcW w:w="0" w:type="auto"/>
          </w:tcPr>
          <w:p w14:paraId="42B3687F" w14:textId="77777777" w:rsidR="009C5E5D" w:rsidRPr="009C5E5D" w:rsidRDefault="009C5E5D" w:rsidP="00486435">
            <w:pPr>
              <w:spacing w:before="160" w:after="240"/>
              <w:rPr>
                <w:rFonts w:cs="Arial"/>
                <w:sz w:val="22"/>
                <w:szCs w:val="22"/>
              </w:rPr>
            </w:pPr>
            <w:r w:rsidRPr="009C5E5D">
              <w:rPr>
                <w:rFonts w:cs="Arial"/>
                <w:sz w:val="22"/>
                <w:szCs w:val="22"/>
              </w:rPr>
              <w:t>Involve patient in decision making process, Consent, consider capacity.</w:t>
            </w:r>
          </w:p>
        </w:tc>
      </w:tr>
      <w:tr w:rsidR="009C5E5D" w:rsidRPr="009C5E5D" w14:paraId="6BFD66E6" w14:textId="77777777" w:rsidTr="00486435">
        <w:tc>
          <w:tcPr>
            <w:tcW w:w="0" w:type="auto"/>
          </w:tcPr>
          <w:p w14:paraId="19B265F0" w14:textId="77777777" w:rsidR="009C5E5D" w:rsidRPr="009C5E5D" w:rsidRDefault="009C5E5D" w:rsidP="00486435">
            <w:pPr>
              <w:spacing w:before="160" w:after="240"/>
              <w:rPr>
                <w:rFonts w:cs="Arial"/>
                <w:sz w:val="22"/>
                <w:szCs w:val="22"/>
              </w:rPr>
            </w:pPr>
            <w:r w:rsidRPr="009C5E5D">
              <w:rPr>
                <w:rFonts w:cs="Arial"/>
                <w:sz w:val="22"/>
                <w:szCs w:val="22"/>
              </w:rPr>
              <w:t>Use positive language</w:t>
            </w:r>
          </w:p>
        </w:tc>
      </w:tr>
      <w:tr w:rsidR="009C5E5D" w:rsidRPr="009C5E5D" w14:paraId="7F8612F2" w14:textId="77777777" w:rsidTr="00486435">
        <w:tc>
          <w:tcPr>
            <w:tcW w:w="0" w:type="auto"/>
          </w:tcPr>
          <w:p w14:paraId="73618707" w14:textId="77777777" w:rsidR="009C5E5D" w:rsidRPr="009C5E5D" w:rsidRDefault="009C5E5D" w:rsidP="00486435">
            <w:pPr>
              <w:spacing w:before="160" w:after="240"/>
              <w:rPr>
                <w:rFonts w:cs="Arial"/>
                <w:sz w:val="22"/>
                <w:szCs w:val="22"/>
              </w:rPr>
            </w:pPr>
            <w:r w:rsidRPr="009C5E5D">
              <w:rPr>
                <w:rFonts w:cs="Arial"/>
                <w:sz w:val="22"/>
                <w:szCs w:val="22"/>
              </w:rPr>
              <w:t xml:space="preserve">Explain treatment and rationale at all stages, establishing patients and carers short term expectations </w:t>
            </w:r>
          </w:p>
        </w:tc>
      </w:tr>
      <w:tr w:rsidR="009C5E5D" w:rsidRPr="009C5E5D" w14:paraId="568E9BC8" w14:textId="77777777" w:rsidTr="00486435">
        <w:tc>
          <w:tcPr>
            <w:tcW w:w="0" w:type="auto"/>
          </w:tcPr>
          <w:p w14:paraId="5591D469" w14:textId="77777777" w:rsidR="009C5E5D" w:rsidRPr="009C5E5D" w:rsidRDefault="009C5E5D" w:rsidP="00486435">
            <w:pPr>
              <w:spacing w:before="160" w:after="240"/>
              <w:rPr>
                <w:rFonts w:cs="Arial"/>
                <w:sz w:val="22"/>
                <w:szCs w:val="22"/>
              </w:rPr>
            </w:pPr>
            <w:r w:rsidRPr="009C5E5D">
              <w:rPr>
                <w:rFonts w:cs="Arial"/>
                <w:sz w:val="22"/>
                <w:szCs w:val="22"/>
              </w:rPr>
              <w:t>Use information leaflets and resources</w:t>
            </w:r>
          </w:p>
        </w:tc>
      </w:tr>
      <w:tr w:rsidR="009C5E5D" w:rsidRPr="009C5E5D" w14:paraId="39186D1C" w14:textId="77777777" w:rsidTr="00486435">
        <w:tc>
          <w:tcPr>
            <w:tcW w:w="0" w:type="auto"/>
          </w:tcPr>
          <w:p w14:paraId="37FB271E" w14:textId="77777777" w:rsidR="009C5E5D" w:rsidRPr="009C5E5D" w:rsidRDefault="009C5E5D" w:rsidP="00486435">
            <w:pPr>
              <w:spacing w:before="160" w:after="240"/>
              <w:rPr>
                <w:rFonts w:cs="Arial"/>
                <w:sz w:val="22"/>
                <w:szCs w:val="22"/>
              </w:rPr>
            </w:pPr>
            <w:r w:rsidRPr="009C5E5D">
              <w:rPr>
                <w:rFonts w:cs="Arial"/>
                <w:sz w:val="22"/>
                <w:szCs w:val="22"/>
              </w:rPr>
              <w:t>Suggest patient help and support groups where appropriate</w:t>
            </w:r>
          </w:p>
        </w:tc>
      </w:tr>
      <w:tr w:rsidR="009C5E5D" w:rsidRPr="009C5E5D" w14:paraId="27489A4A" w14:textId="77777777" w:rsidTr="00486435">
        <w:tc>
          <w:tcPr>
            <w:tcW w:w="0" w:type="auto"/>
          </w:tcPr>
          <w:p w14:paraId="791EA263" w14:textId="77777777" w:rsidR="009C5E5D" w:rsidRPr="009C5E5D" w:rsidRDefault="009C5E5D" w:rsidP="00486435">
            <w:pPr>
              <w:spacing w:before="160" w:after="240"/>
              <w:rPr>
                <w:rFonts w:cs="Arial"/>
                <w:sz w:val="22"/>
                <w:szCs w:val="22"/>
              </w:rPr>
            </w:pPr>
            <w:r w:rsidRPr="009C5E5D">
              <w:rPr>
                <w:rFonts w:cs="Arial"/>
                <w:sz w:val="22"/>
                <w:szCs w:val="22"/>
              </w:rPr>
              <w:t>Involve family, carers and friends</w:t>
            </w:r>
          </w:p>
        </w:tc>
      </w:tr>
      <w:tr w:rsidR="009C5E5D" w:rsidRPr="009C5E5D" w14:paraId="56BDB56E" w14:textId="77777777" w:rsidTr="00486435">
        <w:tc>
          <w:tcPr>
            <w:tcW w:w="0" w:type="auto"/>
          </w:tcPr>
          <w:p w14:paraId="2753D922" w14:textId="77777777" w:rsidR="009C5E5D" w:rsidRPr="009C5E5D" w:rsidRDefault="009C5E5D" w:rsidP="00486435">
            <w:pPr>
              <w:spacing w:before="160" w:after="240"/>
              <w:rPr>
                <w:rFonts w:cs="Arial"/>
                <w:sz w:val="22"/>
                <w:szCs w:val="22"/>
              </w:rPr>
            </w:pPr>
            <w:r w:rsidRPr="009C5E5D">
              <w:rPr>
                <w:rFonts w:cs="Arial"/>
                <w:sz w:val="22"/>
                <w:szCs w:val="22"/>
              </w:rPr>
              <w:t>Ongoing review of progress at least 4 weekly.</w:t>
            </w:r>
          </w:p>
        </w:tc>
      </w:tr>
      <w:tr w:rsidR="009C5E5D" w:rsidRPr="009C5E5D" w14:paraId="08441743" w14:textId="77777777" w:rsidTr="00486435">
        <w:tc>
          <w:tcPr>
            <w:tcW w:w="0" w:type="auto"/>
          </w:tcPr>
          <w:p w14:paraId="46E6331F" w14:textId="77777777" w:rsidR="009C5E5D" w:rsidRPr="009C5E5D" w:rsidRDefault="009C5E5D" w:rsidP="00486435">
            <w:pPr>
              <w:spacing w:before="160" w:after="240"/>
              <w:rPr>
                <w:rFonts w:cs="Arial"/>
                <w:sz w:val="22"/>
                <w:szCs w:val="22"/>
              </w:rPr>
            </w:pPr>
            <w:r w:rsidRPr="009C5E5D">
              <w:rPr>
                <w:rFonts w:cs="Arial"/>
                <w:sz w:val="22"/>
                <w:szCs w:val="22"/>
              </w:rPr>
              <w:t xml:space="preserve">Continuity of care with consistent messages. </w:t>
            </w:r>
          </w:p>
        </w:tc>
      </w:tr>
    </w:tbl>
    <w:p w14:paraId="373D2781" w14:textId="77777777" w:rsidR="009C5E5D" w:rsidRPr="009C5E5D" w:rsidRDefault="009C5E5D" w:rsidP="009C5E5D">
      <w:pPr>
        <w:spacing w:before="160" w:after="240"/>
        <w:rPr>
          <w:rFonts w:cs="Arial"/>
          <w:b/>
          <w:color w:val="000000" w:themeColor="text1"/>
          <w:sz w:val="22"/>
          <w:szCs w:val="22"/>
        </w:rPr>
      </w:pPr>
      <w:r w:rsidRPr="009C5E5D">
        <w:rPr>
          <w:rFonts w:cs="Arial"/>
          <w:b/>
          <w:color w:val="000000" w:themeColor="text1"/>
          <w:sz w:val="22"/>
          <w:szCs w:val="22"/>
        </w:rPr>
        <w:t>Exercise</w:t>
      </w:r>
    </w:p>
    <w:p w14:paraId="40214240" w14:textId="77777777" w:rsidR="009C5E5D" w:rsidRPr="009C5E5D" w:rsidRDefault="009C5E5D" w:rsidP="009C5E5D">
      <w:pPr>
        <w:spacing w:before="160" w:after="240"/>
        <w:rPr>
          <w:rFonts w:cs="Arial"/>
          <w:color w:val="000000" w:themeColor="text1"/>
          <w:sz w:val="22"/>
          <w:szCs w:val="22"/>
        </w:rPr>
      </w:pPr>
      <w:r w:rsidRPr="009C5E5D">
        <w:rPr>
          <w:rFonts w:cs="Arial"/>
          <w:color w:val="000000" w:themeColor="text1"/>
          <w:sz w:val="22"/>
          <w:szCs w:val="22"/>
        </w:rPr>
        <w:t xml:space="preserve">Exercise is an integral part of the patient’s care and patients should be encouraged to remain active and undertake simple exercises to enable venous return. This may include walking and simple calf and ankle stretches. </w:t>
      </w:r>
    </w:p>
    <w:p w14:paraId="21368D3B" w14:textId="70B0556A" w:rsidR="009C5E5D" w:rsidRPr="009C5E5D" w:rsidRDefault="009C5E5D" w:rsidP="009C5E5D">
      <w:pPr>
        <w:pStyle w:val="S-HeadA"/>
      </w:pPr>
      <w:bookmarkStart w:id="33" w:name="_Toc106622728"/>
      <w:r>
        <w:t>19.</w:t>
      </w:r>
      <w:r>
        <w:tab/>
      </w:r>
      <w:r w:rsidR="00685DB3" w:rsidRPr="009C5E5D">
        <w:t>Pain Management</w:t>
      </w:r>
      <w:bookmarkEnd w:id="33"/>
    </w:p>
    <w:p w14:paraId="44D4D07F" w14:textId="77777777" w:rsidR="009C5E5D" w:rsidRPr="009C5E5D" w:rsidRDefault="009C5E5D" w:rsidP="009C5E5D">
      <w:pPr>
        <w:spacing w:before="160" w:after="240"/>
        <w:jc w:val="both"/>
        <w:rPr>
          <w:rFonts w:cs="Arial"/>
          <w:sz w:val="22"/>
          <w:szCs w:val="22"/>
        </w:rPr>
      </w:pPr>
      <w:r w:rsidRPr="009C5E5D">
        <w:rPr>
          <w:rFonts w:cs="Arial"/>
          <w:sz w:val="22"/>
          <w:szCs w:val="22"/>
        </w:rPr>
        <w:t xml:space="preserve">The pain level experienced by a patient should be monitored and documented regularly at each dressing change, ideally using a simple and objective system such as a visual or numeric analogue scale (Wounds International 2015). Compression therapy may help pain levels to decrease, as issues such as oedema and inflammation are resolved and venous return improves. Pain assessments can help to demonstrate effective treatment; normally as the ulcer heals the pain reduces. </w:t>
      </w:r>
    </w:p>
    <w:p w14:paraId="334F7D97" w14:textId="77777777" w:rsidR="009C5E5D" w:rsidRPr="009C5E5D" w:rsidRDefault="009C5E5D" w:rsidP="009C5E5D">
      <w:pPr>
        <w:spacing w:before="160" w:after="240"/>
        <w:jc w:val="both"/>
        <w:rPr>
          <w:rFonts w:cs="Arial"/>
          <w:sz w:val="22"/>
          <w:szCs w:val="22"/>
        </w:rPr>
      </w:pPr>
      <w:r w:rsidRPr="009C5E5D">
        <w:rPr>
          <w:rFonts w:cs="Arial"/>
          <w:sz w:val="22"/>
          <w:szCs w:val="22"/>
        </w:rPr>
        <w:t>Some patients may find tolerating compression therapy difficult due to pain. Therefore, it is vital that pain is managed appropriately, to improve the likelihood of patient tolerance as well as improving patient wellbeing and quality of life (Wounds International 2015).</w:t>
      </w:r>
    </w:p>
    <w:p w14:paraId="0B91E173" w14:textId="77777777" w:rsidR="009C5E5D" w:rsidRPr="009C5E5D" w:rsidRDefault="009C5E5D" w:rsidP="009C5E5D">
      <w:pPr>
        <w:spacing w:before="160" w:after="240"/>
        <w:jc w:val="both"/>
        <w:rPr>
          <w:rFonts w:cs="Arial"/>
          <w:sz w:val="22"/>
          <w:szCs w:val="22"/>
        </w:rPr>
      </w:pPr>
      <w:r w:rsidRPr="009C5E5D">
        <w:rPr>
          <w:rFonts w:cs="Arial"/>
          <w:sz w:val="22"/>
          <w:szCs w:val="22"/>
        </w:rPr>
        <w:t>Nurses need to ensure that pain is not exacerbated by poor compression application techniques, and neuropathic pain management may be essential for compression to be tolerated.</w:t>
      </w:r>
    </w:p>
    <w:p w14:paraId="7682B936" w14:textId="77777777" w:rsidR="009C5E5D" w:rsidRPr="009C5E5D" w:rsidRDefault="009C5E5D" w:rsidP="009C5E5D">
      <w:pPr>
        <w:spacing w:before="160" w:after="240"/>
        <w:jc w:val="both"/>
        <w:rPr>
          <w:rFonts w:cs="Arial"/>
          <w:sz w:val="22"/>
          <w:szCs w:val="22"/>
        </w:rPr>
      </w:pPr>
      <w:r w:rsidRPr="009C5E5D">
        <w:rPr>
          <w:rFonts w:cs="Arial"/>
          <w:sz w:val="22"/>
          <w:szCs w:val="22"/>
        </w:rPr>
        <w:t>As VLUs are frequently painful, pain management using analgesia and/or dressings with pain-managing properties is likely to be required (SIGN, 2010). Ensure the effect of the analgesia is also monitored: ask the patient what their pain level is after taking analgesia, as well as their pain level at the current time. Pain in VLU patients has been found to fluctuate and may be difficult to control (Hodg) so selecting appropriate pain management strategies will depend on the individual patient</w:t>
      </w:r>
      <w:r w:rsidRPr="009C5E5D">
        <w:rPr>
          <w:rFonts w:cs="Arial"/>
          <w:b/>
          <w:sz w:val="22"/>
          <w:szCs w:val="22"/>
        </w:rPr>
        <w:t xml:space="preserve">. </w:t>
      </w:r>
      <w:r w:rsidRPr="009C5E5D">
        <w:rPr>
          <w:rFonts w:cs="Arial"/>
          <w:sz w:val="22"/>
          <w:szCs w:val="22"/>
        </w:rPr>
        <w:t xml:space="preserve">The patient may find keeping a pain diary helpful when looking at effectiveness of analgesia and compression therapy. </w:t>
      </w:r>
    </w:p>
    <w:p w14:paraId="100854EA" w14:textId="77777777" w:rsidR="009C5E5D" w:rsidRPr="009C5E5D" w:rsidRDefault="009C5E5D" w:rsidP="009C5E5D">
      <w:pPr>
        <w:spacing w:before="160" w:after="240"/>
        <w:jc w:val="both"/>
        <w:rPr>
          <w:rFonts w:cs="Arial"/>
          <w:sz w:val="22"/>
          <w:szCs w:val="22"/>
        </w:rPr>
      </w:pPr>
      <w:r w:rsidRPr="009C5E5D">
        <w:rPr>
          <w:rFonts w:cs="Arial"/>
          <w:sz w:val="22"/>
          <w:szCs w:val="22"/>
        </w:rPr>
        <w:t>Compression will improve pain over time for venous ulcers but sometimes pain levels can rise in the first few weeks, due to physiological changes in the central nervous system (Wounds International 2015).</w:t>
      </w:r>
    </w:p>
    <w:p w14:paraId="7D7573D1" w14:textId="3C596DC2" w:rsidR="009C5E5D" w:rsidRPr="009C5E5D" w:rsidRDefault="009C5E5D" w:rsidP="009C5E5D">
      <w:pPr>
        <w:spacing w:before="160" w:after="240"/>
        <w:jc w:val="both"/>
        <w:rPr>
          <w:rFonts w:cs="Arial"/>
          <w:sz w:val="22"/>
          <w:szCs w:val="22"/>
        </w:rPr>
      </w:pPr>
      <w:r w:rsidRPr="009C5E5D">
        <w:rPr>
          <w:rFonts w:cs="Arial"/>
          <w:sz w:val="22"/>
          <w:szCs w:val="22"/>
        </w:rPr>
        <w:t>Chronic pain has a substantial effect on mood, quality of life and relationships. It can affect the ability to work, leading to financial implications. (British Pain Society 2019).</w:t>
      </w:r>
    </w:p>
    <w:tbl>
      <w:tblPr>
        <w:tblStyle w:val="TableGrid8"/>
        <w:tblW w:w="0" w:type="auto"/>
        <w:tblLook w:val="04A0" w:firstRow="1" w:lastRow="0" w:firstColumn="1" w:lastColumn="0" w:noHBand="0" w:noVBand="1"/>
      </w:tblPr>
      <w:tblGrid>
        <w:gridCol w:w="9622"/>
      </w:tblGrid>
      <w:tr w:rsidR="009C5E5D" w:rsidRPr="009C5E5D" w14:paraId="106AB047" w14:textId="77777777" w:rsidTr="00486435">
        <w:trPr>
          <w:cnfStyle w:val="100000000000" w:firstRow="1" w:lastRow="0" w:firstColumn="0" w:lastColumn="0" w:oddVBand="0" w:evenVBand="0" w:oddHBand="0" w:evenHBand="0" w:firstRowFirstColumn="0" w:firstRowLastColumn="0" w:lastRowFirstColumn="0" w:lastRowLastColumn="0"/>
        </w:trPr>
        <w:tc>
          <w:tcPr>
            <w:tcW w:w="0" w:type="auto"/>
          </w:tcPr>
          <w:p w14:paraId="1DE90B7E" w14:textId="77777777" w:rsidR="009C5E5D" w:rsidRPr="009C5E5D" w:rsidRDefault="009C5E5D" w:rsidP="009C5E5D">
            <w:pPr>
              <w:spacing w:before="160" w:after="240"/>
              <w:jc w:val="both"/>
              <w:rPr>
                <w:rFonts w:cs="Arial"/>
                <w:sz w:val="22"/>
                <w:szCs w:val="22"/>
              </w:rPr>
            </w:pPr>
            <w:r w:rsidRPr="009C5E5D">
              <w:rPr>
                <w:rFonts w:cs="Arial"/>
                <w:sz w:val="22"/>
                <w:szCs w:val="22"/>
              </w:rPr>
              <w:t>Table 9 – Factors to consider when managing pain</w:t>
            </w:r>
          </w:p>
        </w:tc>
      </w:tr>
      <w:tr w:rsidR="009C5E5D" w:rsidRPr="009C5E5D" w14:paraId="5F94E63B" w14:textId="77777777" w:rsidTr="00486435">
        <w:tc>
          <w:tcPr>
            <w:tcW w:w="0" w:type="auto"/>
          </w:tcPr>
          <w:p w14:paraId="67F93C8D" w14:textId="77777777" w:rsidR="009C5E5D" w:rsidRPr="009C5E5D" w:rsidRDefault="009C5E5D" w:rsidP="009C5E5D">
            <w:pPr>
              <w:spacing w:before="160" w:after="120"/>
              <w:jc w:val="both"/>
              <w:rPr>
                <w:rFonts w:cs="Arial"/>
                <w:sz w:val="22"/>
                <w:szCs w:val="22"/>
              </w:rPr>
            </w:pPr>
            <w:r w:rsidRPr="009C5E5D">
              <w:rPr>
                <w:rFonts w:cs="Arial"/>
                <w:sz w:val="22"/>
                <w:szCs w:val="22"/>
              </w:rPr>
              <w:t>Be aware of triggers that increase pain</w:t>
            </w:r>
          </w:p>
        </w:tc>
      </w:tr>
      <w:tr w:rsidR="009C5E5D" w:rsidRPr="009C5E5D" w14:paraId="3FF7BAF4" w14:textId="77777777" w:rsidTr="00486435">
        <w:tc>
          <w:tcPr>
            <w:tcW w:w="0" w:type="auto"/>
          </w:tcPr>
          <w:p w14:paraId="6E514CAF" w14:textId="77777777" w:rsidR="009C5E5D" w:rsidRPr="009C5E5D" w:rsidRDefault="009C5E5D" w:rsidP="009C5E5D">
            <w:pPr>
              <w:spacing w:before="160" w:after="120"/>
              <w:jc w:val="both"/>
              <w:rPr>
                <w:rFonts w:cs="Arial"/>
                <w:sz w:val="22"/>
                <w:szCs w:val="22"/>
              </w:rPr>
            </w:pPr>
            <w:r w:rsidRPr="009C5E5D">
              <w:rPr>
                <w:rFonts w:cs="Arial"/>
                <w:sz w:val="22"/>
                <w:szCs w:val="22"/>
              </w:rPr>
              <w:t>Recognise that pain may extend some distance from the wound</w:t>
            </w:r>
          </w:p>
        </w:tc>
      </w:tr>
      <w:tr w:rsidR="009C5E5D" w:rsidRPr="009C5E5D" w14:paraId="34431C22" w14:textId="77777777" w:rsidTr="009C5E5D">
        <w:trPr>
          <w:trHeight w:val="654"/>
        </w:trPr>
        <w:tc>
          <w:tcPr>
            <w:tcW w:w="0" w:type="auto"/>
          </w:tcPr>
          <w:p w14:paraId="1DCBF357" w14:textId="77777777" w:rsidR="009C5E5D" w:rsidRPr="009C5E5D" w:rsidRDefault="009C5E5D" w:rsidP="009C5E5D">
            <w:pPr>
              <w:spacing w:before="160" w:after="120"/>
              <w:jc w:val="both"/>
              <w:rPr>
                <w:rFonts w:cs="Arial"/>
                <w:sz w:val="22"/>
                <w:szCs w:val="22"/>
              </w:rPr>
            </w:pPr>
            <w:r w:rsidRPr="009C5E5D">
              <w:rPr>
                <w:rFonts w:cs="Arial"/>
                <w:sz w:val="22"/>
                <w:szCs w:val="22"/>
              </w:rPr>
              <w:t>Recognise that for some patients, cleaning, soaking and temperature of the water may exacerbate pain.</w:t>
            </w:r>
          </w:p>
        </w:tc>
      </w:tr>
      <w:tr w:rsidR="009C5E5D" w:rsidRPr="009C5E5D" w14:paraId="136C0945" w14:textId="77777777" w:rsidTr="00486435">
        <w:tc>
          <w:tcPr>
            <w:tcW w:w="0" w:type="auto"/>
          </w:tcPr>
          <w:p w14:paraId="0D9B21CA" w14:textId="77777777" w:rsidR="009C5E5D" w:rsidRPr="009C5E5D" w:rsidRDefault="009C5E5D" w:rsidP="009C5E5D">
            <w:pPr>
              <w:spacing w:before="160" w:after="120"/>
              <w:jc w:val="both"/>
              <w:rPr>
                <w:rFonts w:cs="Arial"/>
                <w:sz w:val="22"/>
                <w:szCs w:val="22"/>
              </w:rPr>
            </w:pPr>
            <w:r w:rsidRPr="009C5E5D">
              <w:rPr>
                <w:rFonts w:cs="Arial"/>
                <w:sz w:val="22"/>
                <w:szCs w:val="22"/>
              </w:rPr>
              <w:t xml:space="preserve">Patients are pleased when their pain is understood by the nurse and that it is being taken seriously. Concordance is then improved. </w:t>
            </w:r>
          </w:p>
        </w:tc>
      </w:tr>
      <w:tr w:rsidR="009C5E5D" w:rsidRPr="009C5E5D" w14:paraId="167D244B" w14:textId="77777777" w:rsidTr="00486435">
        <w:tc>
          <w:tcPr>
            <w:tcW w:w="0" w:type="auto"/>
          </w:tcPr>
          <w:p w14:paraId="32AC4919" w14:textId="77777777" w:rsidR="009C5E5D" w:rsidRPr="009C5E5D" w:rsidRDefault="009C5E5D" w:rsidP="009C5E5D">
            <w:pPr>
              <w:spacing w:before="160" w:after="120"/>
              <w:jc w:val="both"/>
              <w:rPr>
                <w:rFonts w:cs="Arial"/>
                <w:sz w:val="22"/>
                <w:szCs w:val="22"/>
              </w:rPr>
            </w:pPr>
            <w:r w:rsidRPr="009C5E5D">
              <w:rPr>
                <w:rFonts w:cs="Arial"/>
                <w:sz w:val="22"/>
                <w:szCs w:val="22"/>
              </w:rPr>
              <w:t>Involve the patient in the procedure-this gives them greater sense of control and will help to reduce anxiety and pain.</w:t>
            </w:r>
          </w:p>
        </w:tc>
      </w:tr>
      <w:tr w:rsidR="009C5E5D" w:rsidRPr="009C5E5D" w14:paraId="699D6FE0" w14:textId="77777777" w:rsidTr="00486435">
        <w:tc>
          <w:tcPr>
            <w:tcW w:w="0" w:type="auto"/>
          </w:tcPr>
          <w:p w14:paraId="59E60D6A" w14:textId="77777777" w:rsidR="009C5E5D" w:rsidRPr="009C5E5D" w:rsidRDefault="009C5E5D" w:rsidP="009C5E5D">
            <w:pPr>
              <w:spacing w:before="160" w:after="120"/>
              <w:jc w:val="both"/>
              <w:rPr>
                <w:rFonts w:cs="Arial"/>
                <w:sz w:val="22"/>
                <w:szCs w:val="22"/>
              </w:rPr>
            </w:pPr>
            <w:r w:rsidRPr="009C5E5D">
              <w:rPr>
                <w:rFonts w:cs="Arial"/>
                <w:sz w:val="22"/>
                <w:szCs w:val="22"/>
              </w:rPr>
              <w:t>Allow patients to remove their own dressings if they wish</w:t>
            </w:r>
          </w:p>
        </w:tc>
      </w:tr>
      <w:tr w:rsidR="009C5E5D" w:rsidRPr="009C5E5D" w14:paraId="5A6B32BC" w14:textId="77777777" w:rsidTr="00486435">
        <w:tc>
          <w:tcPr>
            <w:tcW w:w="0" w:type="auto"/>
          </w:tcPr>
          <w:p w14:paraId="57D9D272" w14:textId="77777777" w:rsidR="009C5E5D" w:rsidRPr="009C5E5D" w:rsidRDefault="009C5E5D" w:rsidP="009C5E5D">
            <w:pPr>
              <w:spacing w:before="160" w:after="120"/>
              <w:jc w:val="both"/>
              <w:rPr>
                <w:rFonts w:cs="Arial"/>
                <w:sz w:val="22"/>
                <w:szCs w:val="22"/>
              </w:rPr>
            </w:pPr>
            <w:r w:rsidRPr="009C5E5D">
              <w:rPr>
                <w:rFonts w:cs="Arial"/>
                <w:sz w:val="22"/>
                <w:szCs w:val="22"/>
              </w:rPr>
              <w:t>Allow patients to wash and cream their own legs if they wish</w:t>
            </w:r>
          </w:p>
        </w:tc>
      </w:tr>
      <w:tr w:rsidR="009C5E5D" w:rsidRPr="009C5E5D" w14:paraId="7FDA816B" w14:textId="77777777" w:rsidTr="00486435">
        <w:tc>
          <w:tcPr>
            <w:tcW w:w="0" w:type="auto"/>
          </w:tcPr>
          <w:p w14:paraId="5D862F89" w14:textId="77777777" w:rsidR="009C5E5D" w:rsidRPr="009C5E5D" w:rsidRDefault="009C5E5D" w:rsidP="009C5E5D">
            <w:pPr>
              <w:spacing w:before="160" w:after="120"/>
              <w:jc w:val="both"/>
              <w:rPr>
                <w:rFonts w:cs="Arial"/>
                <w:sz w:val="22"/>
                <w:szCs w:val="22"/>
              </w:rPr>
            </w:pPr>
            <w:r w:rsidRPr="009C5E5D">
              <w:rPr>
                <w:rFonts w:cs="Arial"/>
                <w:sz w:val="22"/>
                <w:szCs w:val="22"/>
              </w:rPr>
              <w:t>Allow patients to halt or slow down a procedure</w:t>
            </w:r>
          </w:p>
        </w:tc>
      </w:tr>
      <w:tr w:rsidR="009C5E5D" w:rsidRPr="009C5E5D" w14:paraId="35DE02BD" w14:textId="77777777" w:rsidTr="00486435">
        <w:tc>
          <w:tcPr>
            <w:tcW w:w="0" w:type="auto"/>
          </w:tcPr>
          <w:p w14:paraId="7CA3E03A" w14:textId="77777777" w:rsidR="009C5E5D" w:rsidRPr="009C5E5D" w:rsidRDefault="009C5E5D" w:rsidP="009C5E5D">
            <w:pPr>
              <w:spacing w:before="160" w:after="120"/>
              <w:jc w:val="both"/>
              <w:rPr>
                <w:rFonts w:cs="Arial"/>
                <w:sz w:val="22"/>
                <w:szCs w:val="22"/>
              </w:rPr>
            </w:pPr>
            <w:r w:rsidRPr="009C5E5D">
              <w:rPr>
                <w:rFonts w:cs="Arial"/>
                <w:sz w:val="22"/>
                <w:szCs w:val="22"/>
              </w:rPr>
              <w:t>Some patients have stated that distraction though music and deep breathing helps reduce pain</w:t>
            </w:r>
          </w:p>
        </w:tc>
      </w:tr>
      <w:tr w:rsidR="009C5E5D" w:rsidRPr="009C5E5D" w14:paraId="43D16BEB" w14:textId="77777777" w:rsidTr="00486435">
        <w:tc>
          <w:tcPr>
            <w:tcW w:w="0" w:type="auto"/>
          </w:tcPr>
          <w:p w14:paraId="211BD545" w14:textId="77777777" w:rsidR="009C5E5D" w:rsidRPr="009C5E5D" w:rsidRDefault="009C5E5D" w:rsidP="009C5E5D">
            <w:pPr>
              <w:spacing w:before="160" w:after="120"/>
              <w:jc w:val="both"/>
              <w:rPr>
                <w:rFonts w:cs="Arial"/>
                <w:sz w:val="22"/>
                <w:szCs w:val="22"/>
              </w:rPr>
            </w:pPr>
            <w:r w:rsidRPr="009C5E5D">
              <w:rPr>
                <w:rFonts w:cs="Arial"/>
                <w:sz w:val="22"/>
                <w:szCs w:val="22"/>
              </w:rPr>
              <w:t>Reassess pain and analgesia at each dressing change.</w:t>
            </w:r>
          </w:p>
        </w:tc>
      </w:tr>
      <w:tr w:rsidR="009C5E5D" w:rsidRPr="009C5E5D" w14:paraId="4CBCAD77" w14:textId="77777777" w:rsidTr="00486435">
        <w:tc>
          <w:tcPr>
            <w:tcW w:w="0" w:type="auto"/>
          </w:tcPr>
          <w:p w14:paraId="5425E485" w14:textId="77777777" w:rsidR="009C5E5D" w:rsidRPr="009C5E5D" w:rsidRDefault="009C5E5D" w:rsidP="009C5E5D">
            <w:pPr>
              <w:spacing w:before="160" w:after="120"/>
              <w:jc w:val="both"/>
              <w:rPr>
                <w:rFonts w:cs="Arial"/>
                <w:sz w:val="22"/>
                <w:szCs w:val="22"/>
              </w:rPr>
            </w:pPr>
            <w:r w:rsidRPr="009C5E5D">
              <w:rPr>
                <w:rFonts w:cs="Arial"/>
                <w:sz w:val="22"/>
                <w:szCs w:val="22"/>
              </w:rPr>
              <w:t>Regular analgesia is better than ad hoc administration.</w:t>
            </w:r>
          </w:p>
        </w:tc>
      </w:tr>
    </w:tbl>
    <w:p w14:paraId="1584549F" w14:textId="77777777" w:rsidR="009C5E5D" w:rsidRDefault="009C5E5D" w:rsidP="009C5E5D">
      <w:pPr>
        <w:tabs>
          <w:tab w:val="left" w:pos="5475"/>
        </w:tabs>
        <w:rPr>
          <w:b/>
          <w:color w:val="44546A" w:themeColor="text2"/>
          <w:sz w:val="28"/>
          <w:szCs w:val="28"/>
        </w:rPr>
      </w:pPr>
    </w:p>
    <w:p w14:paraId="1E8B5DBE" w14:textId="2B707D51" w:rsidR="009C5E5D" w:rsidRPr="00372E58" w:rsidRDefault="009C5E5D" w:rsidP="009C5E5D">
      <w:pPr>
        <w:tabs>
          <w:tab w:val="left" w:pos="5475"/>
        </w:tabs>
        <w:rPr>
          <w:b/>
          <w:color w:val="44546A" w:themeColor="text2"/>
          <w:sz w:val="28"/>
          <w:szCs w:val="28"/>
        </w:rPr>
      </w:pPr>
      <w:r w:rsidRPr="009C5E5D">
        <w:rPr>
          <w:b/>
        </w:rPr>
        <w:t>Table 10 - Pharmacological therapy.</w:t>
      </w:r>
      <w:r>
        <w:rPr>
          <w:b/>
          <w:color w:val="44546A" w:themeColor="text2"/>
          <w:sz w:val="28"/>
          <w:szCs w:val="28"/>
        </w:rPr>
        <w:tab/>
      </w:r>
    </w:p>
    <w:p w14:paraId="6397FDD0" w14:textId="77777777" w:rsidR="009C5E5D" w:rsidRPr="009C5E5D" w:rsidRDefault="009C5E5D" w:rsidP="009C5E5D">
      <w:pPr>
        <w:spacing w:before="160" w:after="240"/>
        <w:rPr>
          <w:sz w:val="22"/>
          <w:szCs w:val="22"/>
        </w:rPr>
      </w:pPr>
      <w:r w:rsidRPr="009C5E5D">
        <w:rPr>
          <w:sz w:val="22"/>
          <w:szCs w:val="22"/>
        </w:rPr>
        <w:t>Analgesic ladder (WHO 1996)</w:t>
      </w:r>
    </w:p>
    <w:p w14:paraId="58F112D1" w14:textId="77777777" w:rsidR="009C5E5D" w:rsidRPr="009C5E5D" w:rsidRDefault="009C5E5D" w:rsidP="009C5E5D">
      <w:pPr>
        <w:spacing w:before="160" w:after="240"/>
        <w:rPr>
          <w:sz w:val="22"/>
          <w:szCs w:val="22"/>
        </w:rPr>
      </w:pPr>
      <w:r w:rsidRPr="009C5E5D">
        <w:rPr>
          <w:noProof/>
          <w:sz w:val="22"/>
          <w:szCs w:val="22"/>
          <w:lang w:eastAsia="en-GB"/>
        </w:rPr>
        <mc:AlternateContent>
          <mc:Choice Requires="wps">
            <w:drawing>
              <wp:anchor distT="0" distB="0" distL="114300" distR="114300" simplePos="0" relativeHeight="251534336" behindDoc="0" locked="0" layoutInCell="1" allowOverlap="1" wp14:anchorId="7A8522FE" wp14:editId="609C6D3F">
                <wp:simplePos x="0" y="0"/>
                <wp:positionH relativeFrom="column">
                  <wp:posOffset>180975</wp:posOffset>
                </wp:positionH>
                <wp:positionV relativeFrom="paragraph">
                  <wp:posOffset>3394710</wp:posOffset>
                </wp:positionV>
                <wp:extent cx="5343525" cy="675005"/>
                <wp:effectExtent l="0" t="19050" r="47625" b="29845"/>
                <wp:wrapNone/>
                <wp:docPr id="106" name="Right Arrow 106"/>
                <wp:cNvGraphicFramePr/>
                <a:graphic xmlns:a="http://schemas.openxmlformats.org/drawingml/2006/main">
                  <a:graphicData uri="http://schemas.microsoft.com/office/word/2010/wordprocessingShape">
                    <wps:wsp>
                      <wps:cNvSpPr/>
                      <wps:spPr>
                        <a:xfrm>
                          <a:off x="0" y="0"/>
                          <a:ext cx="5343525" cy="675005"/>
                        </a:xfrm>
                        <a:prstGeom prst="rightArrow">
                          <a:avLst/>
                        </a:prstGeom>
                      </wps:spPr>
                      <wps:style>
                        <a:lnRef idx="2">
                          <a:schemeClr val="accent2"/>
                        </a:lnRef>
                        <a:fillRef idx="1">
                          <a:schemeClr val="lt1"/>
                        </a:fillRef>
                        <a:effectRef idx="0">
                          <a:schemeClr val="accent2"/>
                        </a:effectRef>
                        <a:fontRef idx="minor">
                          <a:schemeClr val="dk1"/>
                        </a:fontRef>
                      </wps:style>
                      <wps:txbx>
                        <w:txbxContent>
                          <w:p w14:paraId="556E7BB5" w14:textId="77777777" w:rsidR="009C5E5D" w:rsidRPr="005E557F" w:rsidRDefault="009C5E5D" w:rsidP="009C5E5D">
                            <w:pPr>
                              <w:shd w:val="clear" w:color="auto" w:fill="FF0000"/>
                              <w:jc w:val="center"/>
                            </w:pPr>
                            <w:r w:rsidRPr="005E557F">
                              <w:t xml:space="preserve">Remember appropriate bowel prophylaxis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A8522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6" o:spid="_x0000_s1045" type="#_x0000_t13" style="position:absolute;margin-left:14.25pt;margin-top:267.3pt;width:420.75pt;height:53.1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" adj="20236" fillcolor="white [3201]" strokecolor="#ed7d31 [3205]" strokeweight="1pt">
                <v:textbox>
                  <w:txbxContent>
                    <w:p w14:paraId="556E7BB5" w14:textId="77777777" w:rsidR="009C5E5D" w:rsidRPr="005E557F" w:rsidRDefault="009C5E5D" w:rsidP="009C5E5D">
                      <w:pPr>
                        <w:shd w:val="clear" w:color="auto" w:fill="FF0000"/>
                        <w:jc w:val="center"/>
                      </w:pPr>
                      <w:r w:rsidRPr="005E557F">
                        <w:t xml:space="preserve">Remember appropriate bowel prophylaxis </w:t>
                      </w:r>
                    </w:p>
                  </w:txbxContent>
                </v:textbox>
              </v:shape>
            </w:pict>
          </mc:Fallback>
        </mc:AlternateContent>
      </w:r>
      <w:r w:rsidRPr="009C5E5D">
        <w:rPr>
          <w:noProof/>
          <w:sz w:val="22"/>
          <w:szCs w:val="22"/>
          <w:lang w:eastAsia="en-GB"/>
        </w:rPr>
        <mc:AlternateContent>
          <mc:Choice Requires="wps">
            <w:drawing>
              <wp:anchor distT="0" distB="0" distL="114300" distR="114300" simplePos="0" relativeHeight="251406336" behindDoc="0" locked="0" layoutInCell="1" allowOverlap="1" wp14:anchorId="6C17F734" wp14:editId="6E73869D">
                <wp:simplePos x="0" y="0"/>
                <wp:positionH relativeFrom="column">
                  <wp:posOffset>-85725</wp:posOffset>
                </wp:positionH>
                <wp:positionV relativeFrom="paragraph">
                  <wp:posOffset>1956435</wp:posOffset>
                </wp:positionV>
                <wp:extent cx="1657350" cy="990600"/>
                <wp:effectExtent l="0" t="0" r="19050" b="19050"/>
                <wp:wrapNone/>
                <wp:docPr id="100" name="Round Same Side Corner Rectangle 100"/>
                <wp:cNvGraphicFramePr/>
                <a:graphic xmlns:a="http://schemas.openxmlformats.org/drawingml/2006/main">
                  <a:graphicData uri="http://schemas.microsoft.com/office/word/2010/wordprocessingShape">
                    <wps:wsp>
                      <wps:cNvSpPr/>
                      <wps:spPr>
                        <a:xfrm>
                          <a:off x="0" y="0"/>
                          <a:ext cx="1657350" cy="990600"/>
                        </a:xfrm>
                        <a:prstGeom prst="round2SameRect">
                          <a:avLst/>
                        </a:prstGeom>
                      </wps:spPr>
                      <wps:style>
                        <a:lnRef idx="2">
                          <a:schemeClr val="dk1"/>
                        </a:lnRef>
                        <a:fillRef idx="1">
                          <a:schemeClr val="lt1"/>
                        </a:fillRef>
                        <a:effectRef idx="0">
                          <a:schemeClr val="dk1"/>
                        </a:effectRef>
                        <a:fontRef idx="minor">
                          <a:schemeClr val="dk1"/>
                        </a:fontRef>
                      </wps:style>
                      <wps:txbx>
                        <w:txbxContent>
                          <w:p w14:paraId="51439FDB" w14:textId="77777777" w:rsidR="009C5E5D" w:rsidRDefault="009C5E5D" w:rsidP="009C5E5D">
                            <w:pPr>
                              <w:jc w:val="center"/>
                            </w:pPr>
                            <w:r>
                              <w:t xml:space="preserve">Ibuprofen or paracetamol PRN/regular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C17F734" id="Round Same Side Corner Rectangle 100" o:spid="_x0000_s1046" style="position:absolute;margin-left:-6.75pt;margin-top:154.05pt;width:130.5pt;height:78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7350,990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" adj="-11796480,,5400" path="m165103,l1492247,v91184,,165103,73919,165103,165103l1657350,990600r,l,990600r,l,165103c,73919,73919,,165103,xe" fillcolor="white [3201]" strokecolor="black [3200]" strokeweight="1pt">
                <v:stroke joinstyle="miter"/>
                <v:formulas/>
                <v:path arrowok="t" o:connecttype="custom" o:connectlocs="165103,0;1492247,0;1657350,165103;1657350,990600;1657350,990600;0,990600;0,990600;0,165103;165103,0" o:connectangles="0,0,0,0,0,0,0,0,0" textboxrect="0,0,1657350,990600"/>
                <v:textbox>
                  <w:txbxContent>
                    <w:p w14:paraId="51439FDB" w14:textId="77777777" w:rsidR="009C5E5D" w:rsidRDefault="009C5E5D" w:rsidP="009C5E5D">
                      <w:pPr>
                        <w:jc w:val="center"/>
                      </w:pPr>
                      <w:r>
                        <w:t xml:space="preserve">Ibuprofen or paracetamol PRN/regular </w:t>
                      </w:r>
                    </w:p>
                  </w:txbxContent>
                </v:textbox>
              </v:shape>
            </w:pict>
          </mc:Fallback>
        </mc:AlternateContent>
      </w:r>
      <w:r w:rsidRPr="009C5E5D">
        <w:rPr>
          <w:noProof/>
          <w:sz w:val="22"/>
          <w:szCs w:val="22"/>
          <w:lang w:eastAsia="en-GB"/>
        </w:rPr>
        <mc:AlternateContent>
          <mc:Choice Requires="wps">
            <w:drawing>
              <wp:anchor distT="0" distB="0" distL="114300" distR="114300" simplePos="0" relativeHeight="251483136" behindDoc="0" locked="0" layoutInCell="1" allowOverlap="1" wp14:anchorId="610037A2" wp14:editId="606332C4">
                <wp:simplePos x="0" y="0"/>
                <wp:positionH relativeFrom="column">
                  <wp:posOffset>1571625</wp:posOffset>
                </wp:positionH>
                <wp:positionV relativeFrom="paragraph">
                  <wp:posOffset>2623185</wp:posOffset>
                </wp:positionV>
                <wp:extent cx="533400" cy="0"/>
                <wp:effectExtent l="0" t="76200" r="19050" b="114300"/>
                <wp:wrapNone/>
                <wp:docPr id="104" name="Straight Arrow Connector 104"/>
                <wp:cNvGraphicFramePr/>
                <a:graphic xmlns:a="http://schemas.openxmlformats.org/drawingml/2006/main">
                  <a:graphicData uri="http://schemas.microsoft.com/office/word/2010/wordprocessingShape">
                    <wps:wsp>
                      <wps:cNvCnPr/>
                      <wps:spPr>
                        <a:xfrm>
                          <a:off x="0" y="0"/>
                          <a:ext cx="533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28513AD0" id="Straight Arrow Connector 104" o:spid="_x0000_s1026" type="#_x0000_t32" style="position:absolute;margin-left:123.75pt;margin-top:206.55pt;width:42pt;height:0;z-index:25148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" strokecolor="black [3200]" strokeweight=".5pt">
                <v:stroke endarrow="open" joinstyle="miter"/>
              </v:shape>
            </w:pict>
          </mc:Fallback>
        </mc:AlternateContent>
      </w:r>
      <w:r w:rsidRPr="009C5E5D">
        <w:rPr>
          <w:noProof/>
          <w:sz w:val="22"/>
          <w:szCs w:val="22"/>
          <w:lang w:eastAsia="en-GB"/>
        </w:rPr>
        <mc:AlternateContent>
          <mc:Choice Requires="wps">
            <w:drawing>
              <wp:anchor distT="0" distB="0" distL="114300" distR="114300" simplePos="0" relativeHeight="251355136" behindDoc="0" locked="0" layoutInCell="1" allowOverlap="1" wp14:anchorId="589F7F24" wp14:editId="79DD5E2B">
                <wp:simplePos x="0" y="0"/>
                <wp:positionH relativeFrom="column">
                  <wp:posOffset>561975</wp:posOffset>
                </wp:positionH>
                <wp:positionV relativeFrom="paragraph">
                  <wp:posOffset>1223010</wp:posOffset>
                </wp:positionV>
                <wp:extent cx="5229225" cy="379730"/>
                <wp:effectExtent l="0" t="0" r="28575" b="20320"/>
                <wp:wrapNone/>
                <wp:docPr id="99" name="Pentagon 99"/>
                <wp:cNvGraphicFramePr/>
                <a:graphic xmlns:a="http://schemas.openxmlformats.org/drawingml/2006/main">
                  <a:graphicData uri="http://schemas.microsoft.com/office/word/2010/wordprocessingShape">
                    <wps:wsp>
                      <wps:cNvSpPr/>
                      <wps:spPr>
                        <a:xfrm>
                          <a:off x="0" y="0"/>
                          <a:ext cx="5229225" cy="379730"/>
                        </a:xfrm>
                        <a:prstGeom prst="homePlat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77B203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9" o:spid="_x0000_s1026" type="#_x0000_t15" style="position:absolute;margin-left:44.25pt;margin-top:96.3pt;width:411.75pt;height:29.9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" adj="20816" fillcolor="white [3201]" strokecolor="#4472c4 [3204]" strokeweight="1pt"/>
            </w:pict>
          </mc:Fallback>
        </mc:AlternateContent>
      </w:r>
      <w:r w:rsidRPr="009C5E5D">
        <w:rPr>
          <w:noProof/>
          <w:sz w:val="22"/>
          <w:szCs w:val="22"/>
          <w:lang w:eastAsia="en-GB"/>
        </w:rPr>
        <mc:AlternateContent>
          <mc:Choice Requires="wps">
            <w:drawing>
              <wp:anchor distT="0" distB="0" distL="114300" distR="114300" simplePos="0" relativeHeight="251329536" behindDoc="0" locked="0" layoutInCell="1" allowOverlap="1" wp14:anchorId="3C728C83" wp14:editId="11853EDB">
                <wp:simplePos x="0" y="0"/>
                <wp:positionH relativeFrom="column">
                  <wp:posOffset>-85725</wp:posOffset>
                </wp:positionH>
                <wp:positionV relativeFrom="paragraph">
                  <wp:posOffset>365759</wp:posOffset>
                </wp:positionV>
                <wp:extent cx="1457325" cy="485775"/>
                <wp:effectExtent l="0" t="0" r="28575" b="28575"/>
                <wp:wrapNone/>
                <wp:docPr id="98" name="Round Diagonal Corner Rectangle 98"/>
                <wp:cNvGraphicFramePr/>
                <a:graphic xmlns:a="http://schemas.openxmlformats.org/drawingml/2006/main">
                  <a:graphicData uri="http://schemas.microsoft.com/office/word/2010/wordprocessingShape">
                    <wps:wsp>
                      <wps:cNvSpPr/>
                      <wps:spPr>
                        <a:xfrm>
                          <a:off x="0" y="0"/>
                          <a:ext cx="1457325" cy="485775"/>
                        </a:xfrm>
                        <a:prstGeom prst="round2DiagRect">
                          <a:avLst/>
                        </a:prstGeom>
                        <a:solidFill>
                          <a:srgbClr val="00B050"/>
                        </a:solidFill>
                      </wps:spPr>
                      <wps:style>
                        <a:lnRef idx="2">
                          <a:schemeClr val="accent3">
                            <a:shade val="50000"/>
                          </a:schemeClr>
                        </a:lnRef>
                        <a:fillRef idx="1">
                          <a:schemeClr val="accent3"/>
                        </a:fillRef>
                        <a:effectRef idx="0">
                          <a:schemeClr val="accent3"/>
                        </a:effectRef>
                        <a:fontRef idx="minor">
                          <a:schemeClr val="lt1"/>
                        </a:fontRef>
                      </wps:style>
                      <wps:txbx>
                        <w:txbxContent>
                          <w:p w14:paraId="1E4DC832" w14:textId="77777777" w:rsidR="009C5E5D" w:rsidRPr="002D3710" w:rsidRDefault="009C5E5D" w:rsidP="009C5E5D">
                            <w:pPr>
                              <w:jc w:val="center"/>
                              <w:rPr>
                                <w:color w:val="000000" w:themeColor="text1"/>
                              </w:rPr>
                            </w:pPr>
                            <w:r w:rsidRPr="002D3710">
                              <w:rPr>
                                <w:color w:val="000000" w:themeColor="text1"/>
                              </w:rPr>
                              <w:t xml:space="preserve">Mild </w:t>
                            </w:r>
                            <w:r>
                              <w:rPr>
                                <w:color w:val="000000" w:themeColor="text1"/>
                              </w:rPr>
                              <w:t>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C728C83" id="Round Diagonal Corner Rectangle 98" o:spid="_x0000_s1047" style="position:absolute;margin-left:-6.75pt;margin-top:28.8pt;width:114.75pt;height:38.2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73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" adj="-11796480,,5400" path="m80964,l1457325,r,l1457325,404811v,44715,-36249,80964,-80964,80964l,485775r,l,80964c,36249,36249,,80964,xe" fillcolor="#00b050" strokecolor="#525252 [1606]" strokeweight="1pt">
                <v:stroke joinstyle="miter"/>
                <v:formulas/>
                <v:path arrowok="t" o:connecttype="custom" o:connectlocs="80964,0;1457325,0;1457325,0;1457325,404811;1376361,485775;0,485775;0,485775;0,80964;80964,0" o:connectangles="0,0,0,0,0,0,0,0,0" textboxrect="0,0,1457325,485775"/>
                <v:textbox>
                  <w:txbxContent>
                    <w:p w14:paraId="1E4DC832" w14:textId="77777777" w:rsidR="009C5E5D" w:rsidRPr="002D3710" w:rsidRDefault="009C5E5D" w:rsidP="009C5E5D">
                      <w:pPr>
                        <w:jc w:val="center"/>
                        <w:rPr>
                          <w:color w:val="000000" w:themeColor="text1"/>
                        </w:rPr>
                      </w:pPr>
                      <w:r w:rsidRPr="002D3710">
                        <w:rPr>
                          <w:color w:val="000000" w:themeColor="text1"/>
                        </w:rPr>
                        <w:t xml:space="preserve">Mild </w:t>
                      </w:r>
                      <w:r>
                        <w:rPr>
                          <w:color w:val="000000" w:themeColor="text1"/>
                        </w:rPr>
                        <w:t>0-3</w:t>
                      </w:r>
                    </w:p>
                  </w:txbxContent>
                </v:textbox>
              </v:shape>
            </w:pict>
          </mc:Fallback>
        </mc:AlternateContent>
      </w:r>
      <w:r w:rsidRPr="009C5E5D">
        <w:rPr>
          <w:noProof/>
          <w:sz w:val="22"/>
          <w:szCs w:val="22"/>
          <w:lang w:eastAsia="en-GB"/>
        </w:rPr>
        <mc:AlternateContent>
          <mc:Choice Requires="wps">
            <w:drawing>
              <wp:anchor distT="0" distB="0" distL="114300" distR="114300" simplePos="0" relativeHeight="251303936" behindDoc="0" locked="0" layoutInCell="1" allowOverlap="1" wp14:anchorId="3FC9130D" wp14:editId="1FECBC1B">
                <wp:simplePos x="0" y="0"/>
                <wp:positionH relativeFrom="column">
                  <wp:posOffset>4438650</wp:posOffset>
                </wp:positionH>
                <wp:positionV relativeFrom="paragraph">
                  <wp:posOffset>365760</wp:posOffset>
                </wp:positionV>
                <wp:extent cx="1304925" cy="485775"/>
                <wp:effectExtent l="0" t="0" r="28575" b="28575"/>
                <wp:wrapNone/>
                <wp:docPr id="97" name="Round Diagonal Corner Rectangle 97"/>
                <wp:cNvGraphicFramePr/>
                <a:graphic xmlns:a="http://schemas.openxmlformats.org/drawingml/2006/main">
                  <a:graphicData uri="http://schemas.microsoft.com/office/word/2010/wordprocessingShape">
                    <wps:wsp>
                      <wps:cNvSpPr/>
                      <wps:spPr>
                        <a:xfrm>
                          <a:off x="0" y="0"/>
                          <a:ext cx="1304925" cy="485775"/>
                        </a:xfrm>
                        <a:prstGeom prst="round2DiagRect">
                          <a:avLst/>
                        </a:prstGeom>
                        <a:solidFill>
                          <a:srgbClr val="FF0000"/>
                        </a:solidFill>
                        <a:ln w="25400" cap="flat" cmpd="sng" algn="ctr">
                          <a:solidFill>
                            <a:srgbClr val="4F81BD">
                              <a:shade val="50000"/>
                            </a:srgbClr>
                          </a:solidFill>
                          <a:prstDash val="solid"/>
                        </a:ln>
                        <a:effectLst/>
                      </wps:spPr>
                      <wps:txbx>
                        <w:txbxContent>
                          <w:p w14:paraId="5FE5C0F9" w14:textId="77777777" w:rsidR="009C5E5D" w:rsidRDefault="009C5E5D" w:rsidP="009C5E5D">
                            <w:pPr>
                              <w:jc w:val="center"/>
                            </w:pPr>
                            <w:r>
                              <w:t>Severe 5-10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FC9130D" id="Round Diagonal Corner Rectangle 97" o:spid="_x0000_s1048" style="position:absolute;margin-left:349.5pt;margin-top:28.8pt;width:102.75pt;height:38.25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49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" adj="-11796480,,5400" path="m80964,l1304925,r,l1304925,404811v,44715,-36249,80964,-80964,80964l,485775r,l,80964c,36249,36249,,80964,xe" fillcolor="red" strokecolor="#385d8a" strokeweight="2pt">
                <v:stroke joinstyle="miter"/>
                <v:formulas/>
                <v:path arrowok="t" o:connecttype="custom" o:connectlocs="80964,0;1304925,0;1304925,0;1304925,404811;1223961,485775;0,485775;0,485775;0,80964;80964,0" o:connectangles="0,0,0,0,0,0,0,0,0" textboxrect="0,0,1304925,485775"/>
                <v:textbox>
                  <w:txbxContent>
                    <w:p w14:paraId="5FE5C0F9" w14:textId="77777777" w:rsidR="009C5E5D" w:rsidRDefault="009C5E5D" w:rsidP="009C5E5D">
                      <w:pPr>
                        <w:jc w:val="center"/>
                      </w:pPr>
                      <w:r>
                        <w:t>Severe 5-10</w:t>
                      </w:r>
                    </w:p>
                  </w:txbxContent>
                </v:textbox>
              </v:shape>
            </w:pict>
          </mc:Fallback>
        </mc:AlternateContent>
      </w:r>
      <w:r w:rsidRPr="009C5E5D">
        <w:rPr>
          <w:noProof/>
          <w:sz w:val="22"/>
          <w:szCs w:val="22"/>
          <w:lang w:eastAsia="en-GB"/>
        </w:rPr>
        <mc:AlternateContent>
          <mc:Choice Requires="wps">
            <w:drawing>
              <wp:anchor distT="0" distB="0" distL="114300" distR="114300" simplePos="0" relativeHeight="251278336" behindDoc="0" locked="0" layoutInCell="1" allowOverlap="1" wp14:anchorId="57F91E3D" wp14:editId="0B0A007A">
                <wp:simplePos x="0" y="0"/>
                <wp:positionH relativeFrom="column">
                  <wp:posOffset>2295525</wp:posOffset>
                </wp:positionH>
                <wp:positionV relativeFrom="paragraph">
                  <wp:posOffset>365760</wp:posOffset>
                </wp:positionV>
                <wp:extent cx="1219200" cy="485775"/>
                <wp:effectExtent l="0" t="0" r="19050" b="28575"/>
                <wp:wrapNone/>
                <wp:docPr id="96" name="Round Diagonal Corner Rectangle 96"/>
                <wp:cNvGraphicFramePr/>
                <a:graphic xmlns:a="http://schemas.openxmlformats.org/drawingml/2006/main">
                  <a:graphicData uri="http://schemas.microsoft.com/office/word/2010/wordprocessingShape">
                    <wps:wsp>
                      <wps:cNvSpPr/>
                      <wps:spPr>
                        <a:xfrm>
                          <a:off x="0" y="0"/>
                          <a:ext cx="1219200" cy="485775"/>
                        </a:xfrm>
                        <a:prstGeom prst="round2DiagRect">
                          <a:avLst/>
                        </a:prstGeom>
                        <a:solidFill>
                          <a:srgbClr val="FFFF00"/>
                        </a:solidFill>
                        <a:ln w="25400" cap="flat" cmpd="sng" algn="ctr">
                          <a:solidFill>
                            <a:srgbClr val="4F81BD">
                              <a:shade val="50000"/>
                            </a:srgbClr>
                          </a:solidFill>
                          <a:prstDash val="solid"/>
                        </a:ln>
                        <a:effectLst/>
                      </wps:spPr>
                      <wps:txbx>
                        <w:txbxContent>
                          <w:p w14:paraId="1BFE5143" w14:textId="77777777" w:rsidR="009C5E5D" w:rsidRDefault="009C5E5D" w:rsidP="009C5E5D">
                            <w:pPr>
                              <w:jc w:val="center"/>
                            </w:pPr>
                            <w:r>
                              <w:t>Moderate 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7F91E3D" id="Round Diagonal Corner Rectangle 96" o:spid="_x0000_s1049" style="position:absolute;margin-left:180.75pt;margin-top:28.8pt;width:96pt;height:38.2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" adj="-11796480,,5400" path="m80964,l1219200,r,l1219200,404811v,44715,-36249,80964,-80964,80964l,485775r,l,80964c,36249,36249,,80964,xe" fillcolor="yellow" strokecolor="#385d8a" strokeweight="2pt">
                <v:stroke joinstyle="miter"/>
                <v:formulas/>
                <v:path arrowok="t" o:connecttype="custom" o:connectlocs="80964,0;1219200,0;1219200,0;1219200,404811;1138236,485775;0,485775;0,485775;0,80964;80964,0" o:connectangles="0,0,0,0,0,0,0,0,0" textboxrect="0,0,1219200,485775"/>
                <v:textbox>
                  <w:txbxContent>
                    <w:p w14:paraId="1BFE5143" w14:textId="77777777" w:rsidR="009C5E5D" w:rsidRDefault="009C5E5D" w:rsidP="009C5E5D">
                      <w:pPr>
                        <w:jc w:val="center"/>
                      </w:pPr>
                      <w:r>
                        <w:t>Moderate 4-5</w:t>
                      </w:r>
                    </w:p>
                  </w:txbxContent>
                </v:textbox>
              </v:shape>
            </w:pict>
          </mc:Fallback>
        </mc:AlternateContent>
      </w:r>
      <w:r w:rsidRPr="009C5E5D">
        <w:rPr>
          <w:sz w:val="22"/>
          <w:szCs w:val="22"/>
        </w:rPr>
        <w:t xml:space="preserve">Pain score </w:t>
      </w:r>
    </w:p>
    <w:p w14:paraId="336BB83D" w14:textId="77777777" w:rsidR="009C5E5D" w:rsidRPr="009C5E5D" w:rsidRDefault="009C5E5D" w:rsidP="009C5E5D">
      <w:pPr>
        <w:spacing w:before="160" w:after="240"/>
        <w:rPr>
          <w:sz w:val="22"/>
          <w:szCs w:val="22"/>
        </w:rPr>
      </w:pPr>
    </w:p>
    <w:p w14:paraId="4687CD9B" w14:textId="77777777" w:rsidR="009C5E5D" w:rsidRPr="009C5E5D" w:rsidRDefault="009C5E5D" w:rsidP="009C5E5D">
      <w:pPr>
        <w:spacing w:before="160" w:after="240"/>
        <w:rPr>
          <w:sz w:val="22"/>
          <w:szCs w:val="22"/>
        </w:rPr>
      </w:pPr>
    </w:p>
    <w:p w14:paraId="62E79E28" w14:textId="77777777" w:rsidR="009C5E5D" w:rsidRPr="009C5E5D" w:rsidRDefault="009C5E5D" w:rsidP="009C5E5D">
      <w:pPr>
        <w:spacing w:before="160" w:after="240"/>
        <w:rPr>
          <w:sz w:val="22"/>
          <w:szCs w:val="22"/>
        </w:rPr>
      </w:pPr>
      <w:r w:rsidRPr="009C5E5D">
        <w:rPr>
          <w:noProof/>
          <w:sz w:val="22"/>
          <w:szCs w:val="22"/>
          <w:lang w:eastAsia="en-GB"/>
        </w:rPr>
        <mc:AlternateContent>
          <mc:Choice Requires="wps">
            <w:drawing>
              <wp:anchor distT="0" distB="0" distL="114300" distR="114300" simplePos="0" relativeHeight="251380736" behindDoc="0" locked="0" layoutInCell="1" allowOverlap="1" wp14:anchorId="19C0F488" wp14:editId="1A71BF54">
                <wp:simplePos x="0" y="0"/>
                <wp:positionH relativeFrom="column">
                  <wp:posOffset>561975</wp:posOffset>
                </wp:positionH>
                <wp:positionV relativeFrom="paragraph">
                  <wp:posOffset>287655</wp:posOffset>
                </wp:positionV>
                <wp:extent cx="5010150" cy="332105"/>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332105"/>
                        </a:xfrm>
                        <a:prstGeom prst="rect">
                          <a:avLst/>
                        </a:prstGeom>
                        <a:solidFill>
                          <a:srgbClr val="FFFFFF"/>
                        </a:solidFill>
                        <a:ln w="9525">
                          <a:solidFill>
                            <a:srgbClr val="000000"/>
                          </a:solidFill>
                          <a:miter lim="800000"/>
                          <a:headEnd/>
                          <a:tailEnd/>
                        </a:ln>
                      </wps:spPr>
                      <wps:txbx>
                        <w:txbxContent>
                          <w:p w14:paraId="004D4AB4" w14:textId="77777777" w:rsidR="009C5E5D" w:rsidRDefault="009C5E5D" w:rsidP="009C5E5D">
                            <w:pPr>
                              <w:shd w:val="clear" w:color="auto" w:fill="4472C4" w:themeFill="accent1"/>
                            </w:pPr>
                            <w:r>
                              <w:t xml:space="preserve">Asses pain&amp; whether PRN or regular analgesia is required or both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9C0F488" id="Text Box 2" o:spid="_x0000_s1050" type="#_x0000_t202" style="position:absolute;margin-left:44.25pt;margin-top:22.65pt;width:394.5pt;height:26.1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">
                <v:textbox>
                  <w:txbxContent>
                    <w:p w14:paraId="004D4AB4" w14:textId="77777777" w:rsidR="009C5E5D" w:rsidRDefault="009C5E5D" w:rsidP="009C5E5D">
                      <w:pPr>
                        <w:shd w:val="clear" w:color="auto" w:fill="4472C4" w:themeFill="accent1"/>
                      </w:pPr>
                      <w:r>
                        <w:t xml:space="preserve">Asses pain&amp; whether PRN or regular analgesia is required or both </w:t>
                      </w:r>
                    </w:p>
                  </w:txbxContent>
                </v:textbox>
              </v:shape>
            </w:pict>
          </mc:Fallback>
        </mc:AlternateContent>
      </w:r>
    </w:p>
    <w:p w14:paraId="6AAB3F1E" w14:textId="77777777" w:rsidR="009C5E5D" w:rsidRPr="009C5E5D" w:rsidRDefault="009C5E5D" w:rsidP="009C5E5D">
      <w:pPr>
        <w:spacing w:before="160" w:after="240"/>
        <w:rPr>
          <w:sz w:val="22"/>
          <w:szCs w:val="22"/>
        </w:rPr>
      </w:pPr>
    </w:p>
    <w:p w14:paraId="46A152E4" w14:textId="77777777" w:rsidR="009C5E5D" w:rsidRPr="009C5E5D" w:rsidRDefault="009C5E5D" w:rsidP="009C5E5D">
      <w:pPr>
        <w:spacing w:before="160" w:after="240"/>
        <w:rPr>
          <w:sz w:val="22"/>
          <w:szCs w:val="22"/>
        </w:rPr>
      </w:pPr>
      <w:r w:rsidRPr="009C5E5D">
        <w:rPr>
          <w:noProof/>
          <w:sz w:val="22"/>
          <w:szCs w:val="22"/>
          <w:lang w:eastAsia="en-GB"/>
        </w:rPr>
        <mc:AlternateContent>
          <mc:Choice Requires="wps">
            <w:drawing>
              <wp:anchor distT="0" distB="0" distL="114300" distR="114300" simplePos="0" relativeHeight="251457536" behindDoc="0" locked="0" layoutInCell="1" allowOverlap="1" wp14:anchorId="18C5BCA7" wp14:editId="74E322EA">
                <wp:simplePos x="0" y="0"/>
                <wp:positionH relativeFrom="column">
                  <wp:posOffset>4093845</wp:posOffset>
                </wp:positionH>
                <wp:positionV relativeFrom="paragraph">
                  <wp:posOffset>321310</wp:posOffset>
                </wp:positionV>
                <wp:extent cx="1530985" cy="1076325"/>
                <wp:effectExtent l="0" t="0" r="12065" b="28575"/>
                <wp:wrapNone/>
                <wp:docPr id="102" name="Round Same Side Corner Rectangle 102"/>
                <wp:cNvGraphicFramePr/>
                <a:graphic xmlns:a="http://schemas.openxmlformats.org/drawingml/2006/main">
                  <a:graphicData uri="http://schemas.microsoft.com/office/word/2010/wordprocessingShape">
                    <wps:wsp>
                      <wps:cNvSpPr/>
                      <wps:spPr>
                        <a:xfrm>
                          <a:off x="0" y="0"/>
                          <a:ext cx="1530985" cy="1076325"/>
                        </a:xfrm>
                        <a:prstGeom prst="round2SameRect">
                          <a:avLst/>
                        </a:prstGeom>
                        <a:solidFill>
                          <a:sysClr val="window" lastClr="FFFFFF"/>
                        </a:solidFill>
                        <a:ln w="25400" cap="flat" cmpd="sng" algn="ctr">
                          <a:solidFill>
                            <a:sysClr val="windowText" lastClr="000000"/>
                          </a:solidFill>
                          <a:prstDash val="solid"/>
                        </a:ln>
                        <a:effectLst/>
                      </wps:spPr>
                      <wps:txbx>
                        <w:txbxContent>
                          <w:p w14:paraId="5C6583DC" w14:textId="77777777" w:rsidR="009C5E5D" w:rsidRDefault="009C5E5D" w:rsidP="009C5E5D">
                            <w:pPr>
                              <w:jc w:val="center"/>
                            </w:pPr>
                            <w:r>
                              <w:t>Short acting opioid e.g. Morphine PRN/regular</w:t>
                            </w:r>
                          </w:p>
                          <w:p w14:paraId="3D806577" w14:textId="77777777" w:rsidR="009C5E5D" w:rsidRPr="008A2857" w:rsidRDefault="009C5E5D" w:rsidP="009C5E5D">
                            <w:pPr>
                              <w:jc w:val="center"/>
                              <w:rPr>
                                <w:color w:val="44546A" w:themeColor="text2"/>
                              </w:rPr>
                            </w:pPr>
                            <w:r>
                              <w:rPr>
                                <w:color w:val="44546A" w:themeColor="text2"/>
                              </w:rPr>
                              <w:t>Add in simple analgesic as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8C5BCA7" id="Round Same Side Corner Rectangle 102" o:spid="_x0000_s1051" style="position:absolute;margin-left:322.35pt;margin-top:25.3pt;width:120.55pt;height:84.7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985,1076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" adj="-11796480,,5400" path="m179391,l1351594,v99075,,179391,80316,179391,179391l1530985,1076325r,l,1076325r,l,179391c,80316,80316,,179391,xe" fillcolor="window" strokecolor="windowText" strokeweight="2pt">
                <v:stroke joinstyle="miter"/>
                <v:formulas/>
                <v:path arrowok="t" o:connecttype="custom" o:connectlocs="179391,0;1351594,0;1530985,179391;1530985,1076325;1530985,1076325;0,1076325;0,1076325;0,179391;179391,0" o:connectangles="0,0,0,0,0,0,0,0,0" textboxrect="0,0,1530985,1076325"/>
                <v:textbox>
                  <w:txbxContent>
                    <w:p w14:paraId="5C6583DC" w14:textId="77777777" w:rsidR="009C5E5D" w:rsidRDefault="009C5E5D" w:rsidP="009C5E5D">
                      <w:pPr>
                        <w:jc w:val="center"/>
                      </w:pPr>
                      <w:r>
                        <w:t>Short acting opioid e.g. Morphine PRN/regular</w:t>
                      </w:r>
                    </w:p>
                    <w:p w14:paraId="3D806577" w14:textId="77777777" w:rsidR="009C5E5D" w:rsidRPr="008A2857" w:rsidRDefault="009C5E5D" w:rsidP="009C5E5D">
                      <w:pPr>
                        <w:jc w:val="center"/>
                        <w:rPr>
                          <w:color w:val="44546A" w:themeColor="text2"/>
                        </w:rPr>
                      </w:pPr>
                      <w:r>
                        <w:rPr>
                          <w:color w:val="44546A" w:themeColor="text2"/>
                        </w:rPr>
                        <w:t>Add in simple analgesic as well</w:t>
                      </w:r>
                    </w:p>
                  </w:txbxContent>
                </v:textbox>
              </v:shape>
            </w:pict>
          </mc:Fallback>
        </mc:AlternateContent>
      </w:r>
      <w:r w:rsidRPr="009C5E5D">
        <w:rPr>
          <w:noProof/>
          <w:sz w:val="22"/>
          <w:szCs w:val="22"/>
          <w:lang w:eastAsia="en-GB"/>
        </w:rPr>
        <mc:AlternateContent>
          <mc:Choice Requires="wps">
            <w:drawing>
              <wp:anchor distT="0" distB="0" distL="114300" distR="114300" simplePos="0" relativeHeight="251431936" behindDoc="0" locked="0" layoutInCell="1" allowOverlap="1" wp14:anchorId="48BF5974" wp14:editId="6FD78716">
                <wp:simplePos x="0" y="0"/>
                <wp:positionH relativeFrom="column">
                  <wp:posOffset>2108835</wp:posOffset>
                </wp:positionH>
                <wp:positionV relativeFrom="paragraph">
                  <wp:posOffset>321310</wp:posOffset>
                </wp:positionV>
                <wp:extent cx="1537335" cy="990600"/>
                <wp:effectExtent l="0" t="0" r="24765" b="19050"/>
                <wp:wrapNone/>
                <wp:docPr id="101" name="Round Same Side Corner Rectangle 101"/>
                <wp:cNvGraphicFramePr/>
                <a:graphic xmlns:a="http://schemas.openxmlformats.org/drawingml/2006/main">
                  <a:graphicData uri="http://schemas.microsoft.com/office/word/2010/wordprocessingShape">
                    <wps:wsp>
                      <wps:cNvSpPr/>
                      <wps:spPr>
                        <a:xfrm>
                          <a:off x="0" y="0"/>
                          <a:ext cx="1537335" cy="990600"/>
                        </a:xfrm>
                        <a:prstGeom prst="round2SameRect">
                          <a:avLst/>
                        </a:prstGeom>
                        <a:solidFill>
                          <a:sysClr val="window" lastClr="FFFFFF"/>
                        </a:solidFill>
                        <a:ln w="25400" cap="flat" cmpd="sng" algn="ctr">
                          <a:solidFill>
                            <a:sysClr val="windowText" lastClr="000000"/>
                          </a:solidFill>
                          <a:prstDash val="solid"/>
                        </a:ln>
                        <a:effectLst/>
                      </wps:spPr>
                      <wps:txbx>
                        <w:txbxContent>
                          <w:p w14:paraId="716191CA" w14:textId="77777777" w:rsidR="009C5E5D" w:rsidRDefault="009C5E5D" w:rsidP="009C5E5D">
                            <w:pPr>
                              <w:jc w:val="center"/>
                            </w:pPr>
                            <w:r>
                              <w:t>Short acting week opioid e.g. Codeine or NSAID PRN/regular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8BF5974" id="Round Same Side Corner Rectangle 101" o:spid="_x0000_s1052" style="position:absolute;margin-left:166.05pt;margin-top:25.3pt;width:121.05pt;height:78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7335,990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" adj="-11796480,,5400" path="m165103,l1372232,v91184,,165103,73919,165103,165103l1537335,990600r,l,990600r,l,165103c,73919,73919,,165103,xe" fillcolor="window" strokecolor="windowText" strokeweight="2pt">
                <v:stroke joinstyle="miter"/>
                <v:formulas/>
                <v:path arrowok="t" o:connecttype="custom" o:connectlocs="165103,0;1372232,0;1537335,165103;1537335,990600;1537335,990600;0,990600;0,990600;0,165103;165103,0" o:connectangles="0,0,0,0,0,0,0,0,0" textboxrect="0,0,1537335,990600"/>
                <v:textbox>
                  <w:txbxContent>
                    <w:p w14:paraId="716191CA" w14:textId="77777777" w:rsidR="009C5E5D" w:rsidRDefault="009C5E5D" w:rsidP="009C5E5D">
                      <w:pPr>
                        <w:jc w:val="center"/>
                      </w:pPr>
                      <w:r>
                        <w:t>Short acting week opioid e.g. Codeine or NSAID PRN/regular</w:t>
                      </w:r>
                    </w:p>
                  </w:txbxContent>
                </v:textbox>
              </v:shape>
            </w:pict>
          </mc:Fallback>
        </mc:AlternateContent>
      </w:r>
    </w:p>
    <w:p w14:paraId="35F5CB5F" w14:textId="77777777" w:rsidR="009C5E5D" w:rsidRPr="009C5E5D" w:rsidRDefault="009C5E5D" w:rsidP="009C5E5D">
      <w:pPr>
        <w:spacing w:before="160" w:after="240"/>
        <w:rPr>
          <w:sz w:val="22"/>
          <w:szCs w:val="22"/>
        </w:rPr>
      </w:pPr>
      <w:r w:rsidRPr="009C5E5D">
        <w:rPr>
          <w:noProof/>
          <w:sz w:val="22"/>
          <w:szCs w:val="22"/>
          <w:lang w:eastAsia="en-GB"/>
        </w:rPr>
        <mc:AlternateContent>
          <mc:Choice Requires="wps">
            <w:drawing>
              <wp:anchor distT="0" distB="0" distL="114300" distR="114300" simplePos="0" relativeHeight="251508736" behindDoc="0" locked="0" layoutInCell="1" allowOverlap="1" wp14:anchorId="3A664FED" wp14:editId="02151789">
                <wp:simplePos x="0" y="0"/>
                <wp:positionH relativeFrom="column">
                  <wp:posOffset>3651250</wp:posOffset>
                </wp:positionH>
                <wp:positionV relativeFrom="paragraph">
                  <wp:posOffset>659765</wp:posOffset>
                </wp:positionV>
                <wp:extent cx="447675" cy="0"/>
                <wp:effectExtent l="0" t="76200" r="28575" b="114300"/>
                <wp:wrapNone/>
                <wp:docPr id="105" name="Straight Arrow Connector 105"/>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048BD687" id="Straight Arrow Connector 105" o:spid="_x0000_s1026" type="#_x0000_t32" style="position:absolute;margin-left:287.5pt;margin-top:51.95pt;width:35.25pt;height:0;z-index:25150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" strokecolor="black [3200]" strokeweight=".5pt">
                <v:stroke endarrow="open" joinstyle="miter"/>
              </v:shape>
            </w:pict>
          </mc:Fallback>
        </mc:AlternateContent>
      </w:r>
    </w:p>
    <w:p w14:paraId="3187CD7C" w14:textId="77777777" w:rsidR="009C5E5D" w:rsidRPr="009C5E5D" w:rsidRDefault="009C5E5D" w:rsidP="009C5E5D">
      <w:pPr>
        <w:spacing w:before="160" w:after="240"/>
        <w:rPr>
          <w:sz w:val="22"/>
          <w:szCs w:val="22"/>
        </w:rPr>
      </w:pPr>
    </w:p>
    <w:p w14:paraId="41E2DCF2" w14:textId="77777777" w:rsidR="009C5E5D" w:rsidRPr="009C5E5D" w:rsidRDefault="009C5E5D" w:rsidP="009C5E5D">
      <w:pPr>
        <w:spacing w:before="160" w:after="240"/>
        <w:rPr>
          <w:sz w:val="22"/>
          <w:szCs w:val="22"/>
        </w:rPr>
      </w:pPr>
    </w:p>
    <w:p w14:paraId="37431405" w14:textId="77777777" w:rsidR="009C5E5D" w:rsidRPr="009C5E5D" w:rsidRDefault="009C5E5D" w:rsidP="009C5E5D">
      <w:pPr>
        <w:spacing w:before="160" w:after="240"/>
        <w:rPr>
          <w:sz w:val="22"/>
          <w:szCs w:val="22"/>
        </w:rPr>
      </w:pPr>
    </w:p>
    <w:p w14:paraId="2363D112" w14:textId="77777777" w:rsidR="009C5E5D" w:rsidRPr="009C5E5D" w:rsidRDefault="009C5E5D" w:rsidP="009C5E5D">
      <w:pPr>
        <w:spacing w:before="160" w:after="240"/>
        <w:rPr>
          <w:sz w:val="22"/>
          <w:szCs w:val="22"/>
        </w:rPr>
      </w:pPr>
    </w:p>
    <w:p w14:paraId="47585D6E" w14:textId="77777777" w:rsidR="009C5E5D" w:rsidRPr="009C5E5D" w:rsidRDefault="009C5E5D" w:rsidP="009C5E5D">
      <w:pPr>
        <w:spacing w:before="160" w:after="240"/>
        <w:rPr>
          <w:sz w:val="22"/>
          <w:szCs w:val="22"/>
        </w:rPr>
      </w:pPr>
    </w:p>
    <w:p w14:paraId="24052027" w14:textId="77777777" w:rsidR="009C5E5D" w:rsidRPr="009C5E5D" w:rsidRDefault="009C5E5D" w:rsidP="009C5E5D">
      <w:pPr>
        <w:spacing w:before="160" w:after="240"/>
        <w:rPr>
          <w:sz w:val="22"/>
          <w:szCs w:val="22"/>
        </w:rPr>
      </w:pPr>
    </w:p>
    <w:p w14:paraId="73AF2DD0" w14:textId="77777777" w:rsidR="009C5E5D" w:rsidRPr="009C5E5D" w:rsidRDefault="009C5E5D" w:rsidP="009C5E5D">
      <w:pPr>
        <w:spacing w:before="160" w:after="240"/>
        <w:rPr>
          <w:sz w:val="22"/>
          <w:szCs w:val="22"/>
        </w:rPr>
      </w:pPr>
      <w:r w:rsidRPr="009C5E5D">
        <w:rPr>
          <w:sz w:val="22"/>
          <w:szCs w:val="22"/>
        </w:rPr>
        <w:t>(Simple analgesic Paracetamol/Ibuprofen)</w:t>
      </w:r>
    </w:p>
    <w:p w14:paraId="227D86DD" w14:textId="77777777" w:rsidR="009C5E5D" w:rsidRPr="009C5E5D" w:rsidRDefault="009C5E5D" w:rsidP="009C5E5D">
      <w:pPr>
        <w:spacing w:before="160" w:after="240"/>
        <w:rPr>
          <w:sz w:val="22"/>
          <w:szCs w:val="22"/>
        </w:rPr>
      </w:pPr>
      <w:r w:rsidRPr="009C5E5D">
        <w:rPr>
          <w:sz w:val="22"/>
          <w:szCs w:val="22"/>
        </w:rPr>
        <w:t>Adjuvant analgesics (a drug not primarily used to treat pain) may be effective without concurrent analgesics. Examples of adjuvant analgesics are anticonvulsants e.g. Carbamazepine, Gabapentin and Amitriptyline (Tricyclic drug). These are used for the treatment of burning, stabbing pains. Gabapentin relieves the pain by changing the way the body senses pain. Amitriptyline works by increasing the amounts of natural substances in the brain and changes the way pain is felt. Amitriptyline should be introduced in small doses and due to their sedative action, be taken at night. Doses in excess of 30mgs may be required and it may take several weeks before the correct dose is achieved.</w:t>
      </w:r>
    </w:p>
    <w:p w14:paraId="44ABA154" w14:textId="77777777" w:rsidR="009C5E5D" w:rsidRPr="009C5E5D" w:rsidRDefault="009C5E5D" w:rsidP="009C5E5D">
      <w:pPr>
        <w:spacing w:before="160" w:after="240"/>
        <w:rPr>
          <w:sz w:val="22"/>
          <w:szCs w:val="22"/>
        </w:rPr>
      </w:pPr>
      <w:r w:rsidRPr="009C5E5D">
        <w:rPr>
          <w:sz w:val="22"/>
          <w:szCs w:val="22"/>
        </w:rPr>
        <w:t>Nurses and doctors should examine their goals for pain relief, and work with the patients to achieve appropriate outcomes of pain management. Pain can be multidimensional and analgesia is just one aspect of management. Patients should be taught how to manage their pain effectively. Analgesia should be used regularly rather than waiting until pain has developed. Practical strategies such as written instructions and dosette boxes can significantly improve pain therapies.</w:t>
      </w:r>
    </w:p>
    <w:p w14:paraId="0758F394" w14:textId="3AA14002" w:rsidR="009C5E5D" w:rsidRDefault="009C5E5D" w:rsidP="009C5E5D">
      <w:pPr>
        <w:spacing w:before="160" w:after="240"/>
        <w:rPr>
          <w:sz w:val="22"/>
          <w:szCs w:val="22"/>
        </w:rPr>
      </w:pPr>
      <w:r w:rsidRPr="009C5E5D">
        <w:rPr>
          <w:sz w:val="22"/>
          <w:szCs w:val="22"/>
        </w:rPr>
        <w:t>A comprehensive approach to pain control advocated by WHO (1996) should be adhered to, including working as a team is crucial for optimum care.</w:t>
      </w:r>
    </w:p>
    <w:p w14:paraId="3032AC0F" w14:textId="541DDA41" w:rsidR="009C5E5D" w:rsidRPr="009C5E5D" w:rsidRDefault="009C5E5D" w:rsidP="009C5E5D">
      <w:pPr>
        <w:pStyle w:val="S-HeadA"/>
      </w:pPr>
      <w:bookmarkStart w:id="34" w:name="_Toc106622729"/>
      <w:r>
        <w:t>20.</w:t>
      </w:r>
      <w:r>
        <w:tab/>
      </w:r>
      <w:r w:rsidR="00685DB3">
        <w:t>Difficulty Tolerating Compression</w:t>
      </w:r>
      <w:bookmarkEnd w:id="34"/>
    </w:p>
    <w:p w14:paraId="22FF8003" w14:textId="77777777" w:rsidR="009C5E5D" w:rsidRPr="009C5E5D" w:rsidRDefault="009C5E5D" w:rsidP="009C5E5D">
      <w:pPr>
        <w:spacing w:before="160" w:after="240"/>
        <w:rPr>
          <w:rFonts w:cs="Arial"/>
          <w:sz w:val="22"/>
          <w:szCs w:val="22"/>
        </w:rPr>
      </w:pPr>
      <w:r w:rsidRPr="009C5E5D">
        <w:rPr>
          <w:rFonts w:cs="Arial"/>
          <w:sz w:val="22"/>
          <w:szCs w:val="22"/>
        </w:rPr>
        <w:t>It is essential to try and engage patients with compression by compromising. Short stretch bandages produce low resting pressures and so may be better tolerated in some patients. Using compression liners and hosiery kit components are also a good way of adapting compression levels to aid concordance. Juxta Cure wraps aid mobility and ankle movement.</w:t>
      </w:r>
    </w:p>
    <w:p w14:paraId="3EDEAE49" w14:textId="77777777" w:rsidR="009C5E5D" w:rsidRPr="009C5E5D" w:rsidRDefault="009C5E5D" w:rsidP="009C5E5D">
      <w:pPr>
        <w:spacing w:before="160" w:after="240"/>
        <w:rPr>
          <w:rFonts w:cs="Arial"/>
          <w:sz w:val="22"/>
          <w:szCs w:val="22"/>
        </w:rPr>
      </w:pPr>
      <w:r w:rsidRPr="009C5E5D">
        <w:rPr>
          <w:rFonts w:cs="Arial"/>
          <w:sz w:val="22"/>
          <w:szCs w:val="22"/>
        </w:rPr>
        <w:t>Practitioners frequently report that patients do not adhere to compression therapy because of pain, despite them having adequate arterial circulation (Moffatt 2004b). The main factors causing pain in these circumstances are due to: -</w:t>
      </w:r>
    </w:p>
    <w:tbl>
      <w:tblPr>
        <w:tblStyle w:val="TableGrid8"/>
        <w:tblW w:w="0" w:type="auto"/>
        <w:tblLook w:val="04A0" w:firstRow="1" w:lastRow="0" w:firstColumn="1" w:lastColumn="0" w:noHBand="0" w:noVBand="1"/>
      </w:tblPr>
      <w:tblGrid>
        <w:gridCol w:w="8737"/>
      </w:tblGrid>
      <w:tr w:rsidR="009C5E5D" w:rsidRPr="009C5E5D" w14:paraId="0D21FC77" w14:textId="77777777" w:rsidTr="00486435">
        <w:trPr>
          <w:cnfStyle w:val="100000000000" w:firstRow="1" w:lastRow="0" w:firstColumn="0" w:lastColumn="0" w:oddVBand="0" w:evenVBand="0" w:oddHBand="0" w:evenHBand="0" w:firstRowFirstColumn="0" w:firstRowLastColumn="0" w:lastRowFirstColumn="0" w:lastRowLastColumn="0"/>
        </w:trPr>
        <w:tc>
          <w:tcPr>
            <w:tcW w:w="0" w:type="auto"/>
          </w:tcPr>
          <w:p w14:paraId="7FD0ED06" w14:textId="77777777" w:rsidR="009C5E5D" w:rsidRPr="009C5E5D" w:rsidRDefault="009C5E5D" w:rsidP="00486435">
            <w:pPr>
              <w:spacing w:before="160" w:after="240"/>
              <w:rPr>
                <w:rFonts w:cs="Arial"/>
                <w:sz w:val="22"/>
                <w:szCs w:val="22"/>
              </w:rPr>
            </w:pPr>
            <w:r w:rsidRPr="009C5E5D">
              <w:rPr>
                <w:rFonts w:cs="Arial"/>
                <w:sz w:val="22"/>
                <w:szCs w:val="22"/>
              </w:rPr>
              <w:t xml:space="preserve">Table 11 - The main factors causing non adherence with compression due to pain </w:t>
            </w:r>
          </w:p>
        </w:tc>
      </w:tr>
      <w:tr w:rsidR="009C5E5D" w:rsidRPr="009C5E5D" w14:paraId="66754915" w14:textId="77777777" w:rsidTr="00486435">
        <w:tc>
          <w:tcPr>
            <w:tcW w:w="0" w:type="auto"/>
          </w:tcPr>
          <w:p w14:paraId="6BDF0951" w14:textId="77777777" w:rsidR="009C5E5D" w:rsidRPr="009C5E5D" w:rsidRDefault="009C5E5D" w:rsidP="00486435">
            <w:pPr>
              <w:spacing w:before="160" w:after="240"/>
              <w:rPr>
                <w:rFonts w:cs="Arial"/>
                <w:sz w:val="22"/>
                <w:szCs w:val="22"/>
              </w:rPr>
            </w:pPr>
            <w:r w:rsidRPr="009C5E5D">
              <w:rPr>
                <w:rFonts w:cs="Arial"/>
                <w:sz w:val="22"/>
                <w:szCs w:val="22"/>
              </w:rPr>
              <w:t xml:space="preserve">Inappropriate choice of compression system </w:t>
            </w:r>
          </w:p>
        </w:tc>
      </w:tr>
      <w:tr w:rsidR="009C5E5D" w:rsidRPr="009C5E5D" w14:paraId="519B2C0E" w14:textId="77777777" w:rsidTr="00486435">
        <w:tc>
          <w:tcPr>
            <w:tcW w:w="0" w:type="auto"/>
          </w:tcPr>
          <w:p w14:paraId="3C8190C2" w14:textId="77777777" w:rsidR="009C5E5D" w:rsidRPr="009C5E5D" w:rsidRDefault="009C5E5D" w:rsidP="00486435">
            <w:pPr>
              <w:spacing w:before="160" w:after="240"/>
              <w:rPr>
                <w:rFonts w:cs="Arial"/>
                <w:sz w:val="22"/>
                <w:szCs w:val="22"/>
              </w:rPr>
            </w:pPr>
            <w:r w:rsidRPr="009C5E5D">
              <w:rPr>
                <w:rFonts w:cs="Arial"/>
                <w:sz w:val="22"/>
                <w:szCs w:val="22"/>
              </w:rPr>
              <w:t xml:space="preserve">Lack of adequate padding over bony and tendinous areas with bandages  </w:t>
            </w:r>
          </w:p>
        </w:tc>
      </w:tr>
      <w:tr w:rsidR="009C5E5D" w:rsidRPr="009C5E5D" w14:paraId="1FFDF333" w14:textId="77777777" w:rsidTr="00486435">
        <w:tc>
          <w:tcPr>
            <w:tcW w:w="0" w:type="auto"/>
          </w:tcPr>
          <w:p w14:paraId="48F5FD29" w14:textId="77777777" w:rsidR="009C5E5D" w:rsidRPr="009C5E5D" w:rsidRDefault="009C5E5D" w:rsidP="00486435">
            <w:pPr>
              <w:spacing w:before="160" w:after="240"/>
              <w:rPr>
                <w:rFonts w:cs="Arial"/>
                <w:sz w:val="22"/>
                <w:szCs w:val="22"/>
              </w:rPr>
            </w:pPr>
            <w:r w:rsidRPr="009C5E5D">
              <w:rPr>
                <w:rFonts w:cs="Arial"/>
                <w:sz w:val="22"/>
                <w:szCs w:val="22"/>
              </w:rPr>
              <w:t>Failure to adapt the compression  bandage system to the limb size and shape</w:t>
            </w:r>
          </w:p>
        </w:tc>
      </w:tr>
      <w:tr w:rsidR="009C5E5D" w:rsidRPr="009C5E5D" w14:paraId="619E94C1" w14:textId="77777777" w:rsidTr="00486435">
        <w:tc>
          <w:tcPr>
            <w:tcW w:w="0" w:type="auto"/>
          </w:tcPr>
          <w:p w14:paraId="6C67B52E" w14:textId="77777777" w:rsidR="009C5E5D" w:rsidRPr="009C5E5D" w:rsidRDefault="009C5E5D" w:rsidP="00486435">
            <w:pPr>
              <w:tabs>
                <w:tab w:val="num" w:pos="1985"/>
              </w:tabs>
              <w:spacing w:before="160" w:after="240"/>
              <w:ind w:left="567" w:hanging="567"/>
              <w:rPr>
                <w:rFonts w:cs="Arial"/>
                <w:sz w:val="22"/>
                <w:szCs w:val="22"/>
              </w:rPr>
            </w:pPr>
            <w:r w:rsidRPr="009C5E5D">
              <w:rPr>
                <w:rFonts w:cs="Arial"/>
                <w:sz w:val="22"/>
                <w:szCs w:val="22"/>
              </w:rPr>
              <w:t>Over stretching  bandages at calf level causing a tourniquet effect</w:t>
            </w:r>
          </w:p>
        </w:tc>
      </w:tr>
      <w:tr w:rsidR="009C5E5D" w:rsidRPr="009C5E5D" w14:paraId="52819A61" w14:textId="77777777" w:rsidTr="00486435">
        <w:tc>
          <w:tcPr>
            <w:tcW w:w="0" w:type="auto"/>
          </w:tcPr>
          <w:p w14:paraId="1BBD9173" w14:textId="77777777" w:rsidR="009C5E5D" w:rsidRPr="009C5E5D" w:rsidRDefault="009C5E5D" w:rsidP="00486435">
            <w:pPr>
              <w:tabs>
                <w:tab w:val="num" w:pos="1985"/>
              </w:tabs>
              <w:spacing w:before="160" w:after="240"/>
              <w:ind w:left="567" w:hanging="567"/>
              <w:rPr>
                <w:rFonts w:cs="Arial"/>
                <w:sz w:val="22"/>
                <w:szCs w:val="22"/>
              </w:rPr>
            </w:pPr>
            <w:r w:rsidRPr="009C5E5D">
              <w:rPr>
                <w:rFonts w:cs="Arial"/>
                <w:sz w:val="22"/>
                <w:szCs w:val="22"/>
              </w:rPr>
              <w:t xml:space="preserve">Over stretching bandages below knee   </w:t>
            </w:r>
          </w:p>
        </w:tc>
      </w:tr>
      <w:tr w:rsidR="009C5E5D" w:rsidRPr="009C5E5D" w14:paraId="6292E1A4" w14:textId="77777777" w:rsidTr="00486435">
        <w:tc>
          <w:tcPr>
            <w:tcW w:w="0" w:type="auto"/>
          </w:tcPr>
          <w:p w14:paraId="510C5E84" w14:textId="77777777" w:rsidR="009C5E5D" w:rsidRPr="009C5E5D" w:rsidRDefault="009C5E5D" w:rsidP="00486435">
            <w:pPr>
              <w:tabs>
                <w:tab w:val="num" w:pos="1985"/>
              </w:tabs>
              <w:spacing w:before="160" w:after="240"/>
              <w:ind w:left="567" w:hanging="567"/>
              <w:rPr>
                <w:rFonts w:cs="Arial"/>
                <w:sz w:val="22"/>
                <w:szCs w:val="22"/>
              </w:rPr>
            </w:pPr>
            <w:r w:rsidRPr="009C5E5D">
              <w:rPr>
                <w:rFonts w:cs="Arial"/>
                <w:sz w:val="22"/>
                <w:szCs w:val="22"/>
              </w:rPr>
              <w:t>Too many or too few layers of bandage causing a lack of graduation</w:t>
            </w:r>
          </w:p>
        </w:tc>
      </w:tr>
      <w:tr w:rsidR="009C5E5D" w:rsidRPr="009C5E5D" w14:paraId="3CEDFE8A" w14:textId="77777777" w:rsidTr="00486435">
        <w:tc>
          <w:tcPr>
            <w:tcW w:w="0" w:type="auto"/>
          </w:tcPr>
          <w:p w14:paraId="37E73BCD" w14:textId="77777777" w:rsidR="009C5E5D" w:rsidRPr="009C5E5D" w:rsidRDefault="009C5E5D" w:rsidP="00486435">
            <w:pPr>
              <w:tabs>
                <w:tab w:val="num" w:pos="1985"/>
              </w:tabs>
              <w:spacing w:before="160" w:after="240"/>
              <w:ind w:left="567" w:hanging="567"/>
              <w:rPr>
                <w:rFonts w:cs="Arial"/>
                <w:sz w:val="22"/>
                <w:szCs w:val="22"/>
              </w:rPr>
            </w:pPr>
            <w:r w:rsidRPr="009C5E5D">
              <w:rPr>
                <w:rFonts w:cs="Arial"/>
                <w:sz w:val="22"/>
                <w:szCs w:val="22"/>
              </w:rPr>
              <w:t>Pressure damage to the skin</w:t>
            </w:r>
          </w:p>
        </w:tc>
      </w:tr>
      <w:tr w:rsidR="009C5E5D" w:rsidRPr="009C5E5D" w14:paraId="7E2E56BA" w14:textId="77777777" w:rsidTr="00486435">
        <w:tc>
          <w:tcPr>
            <w:tcW w:w="0" w:type="auto"/>
          </w:tcPr>
          <w:p w14:paraId="114AD086" w14:textId="77777777" w:rsidR="009C5E5D" w:rsidRPr="009C5E5D" w:rsidRDefault="009C5E5D" w:rsidP="00486435">
            <w:pPr>
              <w:spacing w:before="160" w:after="240"/>
              <w:rPr>
                <w:rFonts w:cs="Arial"/>
                <w:sz w:val="22"/>
                <w:szCs w:val="22"/>
              </w:rPr>
            </w:pPr>
            <w:r w:rsidRPr="009C5E5D">
              <w:rPr>
                <w:rFonts w:cs="Arial"/>
                <w:sz w:val="22"/>
                <w:szCs w:val="22"/>
              </w:rPr>
              <w:t>Bandage slippage causing trauma</w:t>
            </w:r>
          </w:p>
        </w:tc>
      </w:tr>
      <w:tr w:rsidR="009C5E5D" w:rsidRPr="009C5E5D" w14:paraId="7DEB706E" w14:textId="77777777" w:rsidTr="00486435">
        <w:tc>
          <w:tcPr>
            <w:tcW w:w="0" w:type="auto"/>
          </w:tcPr>
          <w:p w14:paraId="52C22AA9" w14:textId="77777777" w:rsidR="009C5E5D" w:rsidRPr="009C5E5D" w:rsidRDefault="009C5E5D" w:rsidP="00486435">
            <w:pPr>
              <w:tabs>
                <w:tab w:val="num" w:pos="1985"/>
              </w:tabs>
              <w:spacing w:before="160" w:after="240"/>
              <w:ind w:left="567" w:hanging="567"/>
              <w:rPr>
                <w:rFonts w:cs="Arial"/>
                <w:sz w:val="22"/>
                <w:szCs w:val="22"/>
              </w:rPr>
            </w:pPr>
            <w:r w:rsidRPr="009C5E5D">
              <w:rPr>
                <w:rFonts w:cs="Arial"/>
                <w:sz w:val="22"/>
                <w:szCs w:val="22"/>
              </w:rPr>
              <w:t>Over stretching of bandage causing joint or muscle or joint pain</w:t>
            </w:r>
          </w:p>
        </w:tc>
      </w:tr>
      <w:tr w:rsidR="009C5E5D" w:rsidRPr="009C5E5D" w14:paraId="12F8CD63" w14:textId="77777777" w:rsidTr="00486435">
        <w:tc>
          <w:tcPr>
            <w:tcW w:w="0" w:type="auto"/>
          </w:tcPr>
          <w:p w14:paraId="4C452066" w14:textId="77777777" w:rsidR="009C5E5D" w:rsidRPr="009C5E5D" w:rsidRDefault="009C5E5D" w:rsidP="00486435">
            <w:pPr>
              <w:tabs>
                <w:tab w:val="num" w:pos="1985"/>
              </w:tabs>
              <w:spacing w:before="160" w:after="240"/>
              <w:ind w:left="567" w:hanging="567"/>
              <w:rPr>
                <w:rFonts w:cs="Arial"/>
                <w:sz w:val="22"/>
                <w:szCs w:val="22"/>
              </w:rPr>
            </w:pPr>
            <w:r w:rsidRPr="009C5E5D">
              <w:rPr>
                <w:rFonts w:cs="Arial"/>
                <w:sz w:val="22"/>
                <w:szCs w:val="22"/>
              </w:rPr>
              <w:t>Inability to wear shoes</w:t>
            </w:r>
          </w:p>
        </w:tc>
      </w:tr>
      <w:tr w:rsidR="009C5E5D" w:rsidRPr="009C5E5D" w14:paraId="13658C5F" w14:textId="77777777" w:rsidTr="00486435">
        <w:tc>
          <w:tcPr>
            <w:tcW w:w="0" w:type="auto"/>
          </w:tcPr>
          <w:p w14:paraId="6DEC0AC1" w14:textId="77777777" w:rsidR="009C5E5D" w:rsidRPr="009C5E5D" w:rsidRDefault="009C5E5D" w:rsidP="00486435">
            <w:pPr>
              <w:tabs>
                <w:tab w:val="num" w:pos="1985"/>
              </w:tabs>
              <w:spacing w:before="160" w:after="240"/>
              <w:ind w:left="567" w:hanging="567"/>
              <w:rPr>
                <w:rFonts w:cs="Arial"/>
                <w:sz w:val="22"/>
                <w:szCs w:val="22"/>
              </w:rPr>
            </w:pPr>
            <w:r w:rsidRPr="009C5E5D">
              <w:rPr>
                <w:rFonts w:cs="Arial"/>
                <w:sz w:val="22"/>
                <w:szCs w:val="22"/>
              </w:rPr>
              <w:t>Traumas from foot wear over bandaging. Rucking back the bandages at the foot.</w:t>
            </w:r>
          </w:p>
        </w:tc>
      </w:tr>
    </w:tbl>
    <w:p w14:paraId="1AEE3630" w14:textId="62589178" w:rsidR="009C5E5D" w:rsidRPr="009C5E5D" w:rsidRDefault="009C5E5D" w:rsidP="009C5E5D">
      <w:pPr>
        <w:rPr>
          <w:rFonts w:cs="Arial"/>
          <w:b/>
          <w:color w:val="000080"/>
          <w:sz w:val="22"/>
          <w:szCs w:val="22"/>
        </w:rPr>
      </w:pPr>
      <w:r>
        <w:rPr>
          <w:b/>
        </w:rPr>
        <w:br/>
      </w:r>
      <w:r w:rsidRPr="009C5E5D">
        <w:rPr>
          <w:rFonts w:cs="Arial"/>
          <w:b/>
          <w:sz w:val="22"/>
          <w:szCs w:val="22"/>
        </w:rPr>
        <w:t>MANAGING EXUDATE</w:t>
      </w:r>
    </w:p>
    <w:p w14:paraId="3FA18FCD" w14:textId="77777777" w:rsidR="009C5E5D" w:rsidRPr="009C5E5D" w:rsidRDefault="009C5E5D" w:rsidP="009C5E5D">
      <w:pPr>
        <w:numPr>
          <w:ilvl w:val="1"/>
          <w:numId w:val="0"/>
        </w:numPr>
        <w:spacing w:before="160"/>
        <w:rPr>
          <w:rFonts w:cs="Arial"/>
          <w:sz w:val="22"/>
          <w:szCs w:val="22"/>
        </w:rPr>
      </w:pPr>
      <w:r w:rsidRPr="009C5E5D">
        <w:rPr>
          <w:rFonts w:cs="Arial"/>
          <w:sz w:val="22"/>
          <w:szCs w:val="22"/>
        </w:rPr>
        <w:t>Patients with heavily exuding legs, in compression therapy, may initially experience exudate striking through the bandages daily or on alternate days. Patients should be reassured that the compression is working and that the leakage should reduce</w:t>
      </w:r>
      <w:r w:rsidRPr="009C5E5D">
        <w:rPr>
          <w:rFonts w:cs="Arial"/>
          <w:color w:val="FF0000"/>
          <w:sz w:val="22"/>
          <w:szCs w:val="22"/>
        </w:rPr>
        <w:t>.</w:t>
      </w:r>
      <w:r w:rsidRPr="009C5E5D">
        <w:rPr>
          <w:rFonts w:cs="Arial"/>
          <w:sz w:val="22"/>
          <w:szCs w:val="22"/>
        </w:rPr>
        <w:t xml:space="preserve"> Leave the bandages for as long as possible and supply the patients with large 20 x 40 cm dressing pads that can easily be wrapped around the outside of the bandage until the  community practitioner can attend the following day.</w:t>
      </w:r>
    </w:p>
    <w:p w14:paraId="34168670" w14:textId="77777777" w:rsidR="009C5E5D" w:rsidRPr="009C5E5D" w:rsidRDefault="009C5E5D" w:rsidP="009C5E5D">
      <w:pPr>
        <w:spacing w:before="160" w:after="240"/>
        <w:rPr>
          <w:rFonts w:cs="Arial"/>
          <w:sz w:val="22"/>
          <w:szCs w:val="22"/>
        </w:rPr>
      </w:pPr>
      <w:r w:rsidRPr="009C5E5D">
        <w:rPr>
          <w:rFonts w:cs="Arial"/>
          <w:sz w:val="22"/>
          <w:szCs w:val="22"/>
        </w:rPr>
        <w:t>A good skin care regime is important to ensure exudate is removed as it can act as an irritant to surrounding skin. A superabsorbent dressing could also be added short term, for high levels of exudate, to allow compression to stay in place longer and protect the surrounding skin</w:t>
      </w:r>
      <w:r w:rsidRPr="009C5E5D">
        <w:rPr>
          <w:rFonts w:cs="Arial"/>
          <w:b/>
          <w:sz w:val="22"/>
          <w:szCs w:val="22"/>
        </w:rPr>
        <w:t>. These dressing go directly on the ulcer</w:t>
      </w:r>
      <w:r w:rsidRPr="009C5E5D">
        <w:rPr>
          <w:rFonts w:cs="Arial"/>
          <w:sz w:val="22"/>
          <w:szCs w:val="22"/>
        </w:rPr>
        <w:t xml:space="preserve"> and do not need to be used once exudate is reduced. The use of surgipads is not recommended and superabsorbent dressings should never be layered.</w:t>
      </w:r>
    </w:p>
    <w:p w14:paraId="5F303DCB" w14:textId="77777777" w:rsidR="009C5E5D" w:rsidRPr="009C5E5D" w:rsidRDefault="009C5E5D" w:rsidP="009C5E5D">
      <w:pPr>
        <w:spacing w:before="160" w:after="240"/>
        <w:rPr>
          <w:rFonts w:cs="Arial"/>
          <w:sz w:val="22"/>
          <w:szCs w:val="22"/>
        </w:rPr>
      </w:pPr>
      <w:r w:rsidRPr="009C5E5D">
        <w:rPr>
          <w:rFonts w:cs="Arial"/>
          <w:b/>
          <w:sz w:val="22"/>
          <w:szCs w:val="22"/>
        </w:rPr>
        <w:t>NB:</w:t>
      </w:r>
      <w:r w:rsidRPr="009C5E5D">
        <w:rPr>
          <w:rFonts w:cs="Arial"/>
          <w:sz w:val="22"/>
          <w:szCs w:val="22"/>
        </w:rPr>
        <w:t xml:space="preserve"> Strikethrough of exudate should not be left uncovered as this provides a port of entry for bacteria to the wound.</w:t>
      </w:r>
    </w:p>
    <w:p w14:paraId="58BF7D0C" w14:textId="77777777" w:rsidR="009C5E5D" w:rsidRPr="009C5E5D" w:rsidRDefault="009C5E5D" w:rsidP="009C5E5D">
      <w:pPr>
        <w:spacing w:before="160" w:after="240"/>
        <w:rPr>
          <w:rFonts w:cs="Arial"/>
          <w:sz w:val="22"/>
          <w:szCs w:val="22"/>
        </w:rPr>
      </w:pPr>
      <w:r w:rsidRPr="009C5E5D">
        <w:rPr>
          <w:rFonts w:cs="Arial"/>
          <w:b/>
          <w:sz w:val="22"/>
          <w:szCs w:val="22"/>
        </w:rPr>
        <w:t>Remember to shape the leg after applying superabsorbent pads and measure the ankle circumference after the padding to maximise the effect of the compression bandages.</w:t>
      </w:r>
      <w:r w:rsidRPr="009C5E5D">
        <w:rPr>
          <w:rFonts w:cs="Arial"/>
          <w:sz w:val="22"/>
          <w:szCs w:val="22"/>
        </w:rPr>
        <w:t xml:space="preserve"> If strike through of exudate continues exclude varicose eczema as the cause before referring to the Wound Care Service. The treatment of varicose eczema is a daily treatment for 7-10 days with emollient therapy depending on severity with a topical corticosteroid. (See varicose eczema SOP).</w:t>
      </w:r>
    </w:p>
    <w:p w14:paraId="452D0934" w14:textId="77777777" w:rsidR="009C5E5D" w:rsidRPr="009C5E5D" w:rsidRDefault="009C5E5D" w:rsidP="009C5E5D">
      <w:pPr>
        <w:spacing w:before="160" w:after="240"/>
        <w:rPr>
          <w:rFonts w:cs="Arial"/>
          <w:sz w:val="22"/>
          <w:szCs w:val="22"/>
          <w:lang w:eastAsia="en-GB"/>
        </w:rPr>
      </w:pPr>
      <w:r w:rsidRPr="009C5E5D">
        <w:rPr>
          <w:rFonts w:cs="Arial"/>
          <w:sz w:val="22"/>
          <w:szCs w:val="22"/>
          <w:lang w:eastAsia="en-GB"/>
        </w:rPr>
        <w:t>Excessive exudate production can be associated with a wide range of problems. Leakage and soiling can be particularly distressing to patients and carers, and can be burdensome causing an increased need for washing of clothing and bed linen. Leakage or strikethrough may result in odour; which may be a sign of increased wound bioburden or infection). Leakage or strikethrough to outer dressings or bandages can also increase the risk of infection by providing a route by which micro-organisms can enter the wound.</w:t>
      </w:r>
    </w:p>
    <w:p w14:paraId="6BC6F38B" w14:textId="77777777" w:rsidR="009C5E5D" w:rsidRPr="009C5E5D" w:rsidRDefault="009C5E5D" w:rsidP="009C5E5D">
      <w:pPr>
        <w:autoSpaceDE w:val="0"/>
        <w:autoSpaceDN w:val="0"/>
        <w:adjustRightInd w:val="0"/>
        <w:rPr>
          <w:rFonts w:cs="Arial"/>
          <w:sz w:val="22"/>
          <w:szCs w:val="22"/>
          <w:lang w:eastAsia="en-GB"/>
        </w:rPr>
      </w:pPr>
      <w:r w:rsidRPr="009C5E5D">
        <w:rPr>
          <w:rFonts w:cs="Arial"/>
          <w:sz w:val="22"/>
          <w:szCs w:val="22"/>
          <w:lang w:eastAsia="en-GB"/>
        </w:rPr>
        <w:t>Excessive exudate can have a significant psychosocial impact on patients and affect their quality of life (Benbow &amp; Stevens, 2010). For example, patients’ work, social and home lives may be disrupted by dressing changes, or by fear and embarrassment related to leakage or odour, causing social isolation.</w:t>
      </w:r>
    </w:p>
    <w:p w14:paraId="4A7A0BAA" w14:textId="77777777" w:rsidR="009C5E5D" w:rsidRPr="009C5E5D" w:rsidRDefault="009C5E5D" w:rsidP="009C5E5D">
      <w:pPr>
        <w:autoSpaceDE w:val="0"/>
        <w:autoSpaceDN w:val="0"/>
        <w:adjustRightInd w:val="0"/>
        <w:rPr>
          <w:rFonts w:cs="Arial"/>
          <w:sz w:val="22"/>
          <w:szCs w:val="22"/>
          <w:lang w:eastAsia="en-GB"/>
        </w:rPr>
      </w:pPr>
    </w:p>
    <w:tbl>
      <w:tblPr>
        <w:tblStyle w:val="TableGrid8"/>
        <w:tblW w:w="0" w:type="auto"/>
        <w:jc w:val="center"/>
        <w:tblLook w:val="04A0" w:firstRow="1" w:lastRow="0" w:firstColumn="1" w:lastColumn="0" w:noHBand="0" w:noVBand="1"/>
      </w:tblPr>
      <w:tblGrid>
        <w:gridCol w:w="7259"/>
      </w:tblGrid>
      <w:tr w:rsidR="009C5E5D" w:rsidRPr="009C5E5D" w14:paraId="70DACEAF" w14:textId="77777777" w:rsidTr="009C5E5D">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471E4F73" w14:textId="77777777" w:rsidR="009C5E5D" w:rsidRPr="009C5E5D" w:rsidRDefault="009C5E5D" w:rsidP="00486435">
            <w:pPr>
              <w:autoSpaceDE w:val="0"/>
              <w:autoSpaceDN w:val="0"/>
              <w:adjustRightInd w:val="0"/>
              <w:jc w:val="center"/>
              <w:rPr>
                <w:rFonts w:cs="Arial"/>
                <w:sz w:val="22"/>
                <w:szCs w:val="22"/>
              </w:rPr>
            </w:pPr>
            <w:r w:rsidRPr="009C5E5D">
              <w:rPr>
                <w:rFonts w:cs="Arial"/>
                <w:sz w:val="22"/>
                <w:szCs w:val="22"/>
              </w:rPr>
              <w:t xml:space="preserve">Table 12 - Problems associated with excessive exudate production. </w:t>
            </w:r>
          </w:p>
        </w:tc>
      </w:tr>
      <w:tr w:rsidR="009C5E5D" w:rsidRPr="009C5E5D" w14:paraId="1FE23826" w14:textId="77777777" w:rsidTr="009C5E5D">
        <w:trPr>
          <w:jc w:val="center"/>
        </w:trPr>
        <w:tc>
          <w:tcPr>
            <w:tcW w:w="0" w:type="auto"/>
          </w:tcPr>
          <w:p w14:paraId="1537FC99" w14:textId="77777777" w:rsidR="009C5E5D" w:rsidRPr="009C5E5D" w:rsidRDefault="009C5E5D" w:rsidP="00486435">
            <w:pPr>
              <w:autoSpaceDE w:val="0"/>
              <w:autoSpaceDN w:val="0"/>
              <w:adjustRightInd w:val="0"/>
              <w:rPr>
                <w:rFonts w:cs="Arial"/>
                <w:sz w:val="22"/>
                <w:szCs w:val="22"/>
              </w:rPr>
            </w:pPr>
            <w:r w:rsidRPr="009C5E5D">
              <w:rPr>
                <w:rFonts w:cs="Arial"/>
                <w:sz w:val="22"/>
                <w:szCs w:val="22"/>
              </w:rPr>
              <w:t>Leaking and soiling</w:t>
            </w:r>
          </w:p>
        </w:tc>
      </w:tr>
      <w:tr w:rsidR="009C5E5D" w:rsidRPr="009C5E5D" w14:paraId="03943879" w14:textId="77777777" w:rsidTr="009C5E5D">
        <w:trPr>
          <w:jc w:val="center"/>
        </w:trPr>
        <w:tc>
          <w:tcPr>
            <w:tcW w:w="0" w:type="auto"/>
          </w:tcPr>
          <w:p w14:paraId="4490D6FB" w14:textId="77777777" w:rsidR="009C5E5D" w:rsidRPr="009C5E5D" w:rsidRDefault="009C5E5D" w:rsidP="00486435">
            <w:pPr>
              <w:autoSpaceDE w:val="0"/>
              <w:autoSpaceDN w:val="0"/>
              <w:adjustRightInd w:val="0"/>
              <w:rPr>
                <w:rFonts w:cs="Arial"/>
                <w:sz w:val="22"/>
                <w:szCs w:val="22"/>
              </w:rPr>
            </w:pPr>
            <w:r w:rsidRPr="009C5E5D">
              <w:rPr>
                <w:rFonts w:cs="Arial"/>
                <w:sz w:val="22"/>
                <w:szCs w:val="22"/>
              </w:rPr>
              <w:t>Malodour</w:t>
            </w:r>
          </w:p>
        </w:tc>
      </w:tr>
      <w:tr w:rsidR="009C5E5D" w:rsidRPr="009C5E5D" w14:paraId="0E78A38F" w14:textId="77777777" w:rsidTr="009C5E5D">
        <w:trPr>
          <w:jc w:val="center"/>
        </w:trPr>
        <w:tc>
          <w:tcPr>
            <w:tcW w:w="0" w:type="auto"/>
          </w:tcPr>
          <w:p w14:paraId="684732E7" w14:textId="77777777" w:rsidR="009C5E5D" w:rsidRPr="009C5E5D" w:rsidRDefault="009C5E5D" w:rsidP="00486435">
            <w:pPr>
              <w:autoSpaceDE w:val="0"/>
              <w:autoSpaceDN w:val="0"/>
              <w:adjustRightInd w:val="0"/>
              <w:rPr>
                <w:rFonts w:cs="Arial"/>
                <w:sz w:val="22"/>
                <w:szCs w:val="22"/>
              </w:rPr>
            </w:pPr>
            <w:r w:rsidRPr="009C5E5D">
              <w:rPr>
                <w:rFonts w:cs="Arial"/>
                <w:sz w:val="22"/>
                <w:szCs w:val="22"/>
              </w:rPr>
              <w:t>Increased risk of infection</w:t>
            </w:r>
          </w:p>
        </w:tc>
      </w:tr>
      <w:tr w:rsidR="009C5E5D" w:rsidRPr="009C5E5D" w14:paraId="124FB593" w14:textId="77777777" w:rsidTr="009C5E5D">
        <w:trPr>
          <w:jc w:val="center"/>
        </w:trPr>
        <w:tc>
          <w:tcPr>
            <w:tcW w:w="0" w:type="auto"/>
          </w:tcPr>
          <w:p w14:paraId="45275E0B" w14:textId="77777777" w:rsidR="009C5E5D" w:rsidRPr="009C5E5D" w:rsidRDefault="009C5E5D" w:rsidP="00486435">
            <w:pPr>
              <w:autoSpaceDE w:val="0"/>
              <w:autoSpaceDN w:val="0"/>
              <w:adjustRightInd w:val="0"/>
              <w:rPr>
                <w:rFonts w:cs="Arial"/>
                <w:sz w:val="22"/>
                <w:szCs w:val="22"/>
              </w:rPr>
            </w:pPr>
            <w:r w:rsidRPr="009C5E5D">
              <w:rPr>
                <w:rFonts w:cs="Arial"/>
                <w:sz w:val="22"/>
                <w:szCs w:val="22"/>
              </w:rPr>
              <w:t>Discomfort and/or pain</w:t>
            </w:r>
          </w:p>
        </w:tc>
      </w:tr>
      <w:tr w:rsidR="009C5E5D" w:rsidRPr="009C5E5D" w14:paraId="62399CEF" w14:textId="77777777" w:rsidTr="009C5E5D">
        <w:trPr>
          <w:jc w:val="center"/>
        </w:trPr>
        <w:tc>
          <w:tcPr>
            <w:tcW w:w="0" w:type="auto"/>
          </w:tcPr>
          <w:p w14:paraId="16F57942" w14:textId="77777777" w:rsidR="009C5E5D" w:rsidRPr="009C5E5D" w:rsidRDefault="009C5E5D" w:rsidP="00486435">
            <w:pPr>
              <w:autoSpaceDE w:val="0"/>
              <w:autoSpaceDN w:val="0"/>
              <w:adjustRightInd w:val="0"/>
              <w:rPr>
                <w:rFonts w:cs="Arial"/>
                <w:sz w:val="22"/>
                <w:szCs w:val="22"/>
              </w:rPr>
            </w:pPr>
            <w:r w:rsidRPr="009C5E5D">
              <w:rPr>
                <w:rFonts w:cs="Arial"/>
                <w:sz w:val="22"/>
                <w:szCs w:val="22"/>
              </w:rPr>
              <w:t>Protein loss &amp; fluid/electrolyte imbalance</w:t>
            </w:r>
          </w:p>
        </w:tc>
      </w:tr>
      <w:tr w:rsidR="009C5E5D" w:rsidRPr="009C5E5D" w14:paraId="44C477E6" w14:textId="77777777" w:rsidTr="009C5E5D">
        <w:trPr>
          <w:jc w:val="center"/>
        </w:trPr>
        <w:tc>
          <w:tcPr>
            <w:tcW w:w="0" w:type="auto"/>
          </w:tcPr>
          <w:p w14:paraId="5746735C" w14:textId="77777777" w:rsidR="009C5E5D" w:rsidRPr="009C5E5D" w:rsidRDefault="009C5E5D" w:rsidP="00486435">
            <w:pPr>
              <w:autoSpaceDE w:val="0"/>
              <w:autoSpaceDN w:val="0"/>
              <w:adjustRightInd w:val="0"/>
              <w:rPr>
                <w:rFonts w:cs="Arial"/>
                <w:sz w:val="22"/>
                <w:szCs w:val="22"/>
              </w:rPr>
            </w:pPr>
            <w:r w:rsidRPr="009C5E5D">
              <w:rPr>
                <w:rFonts w:cs="Arial"/>
                <w:sz w:val="22"/>
                <w:szCs w:val="22"/>
              </w:rPr>
              <w:t>Peri-wound skin damage such as maceration and erosion</w:t>
            </w:r>
          </w:p>
        </w:tc>
      </w:tr>
      <w:tr w:rsidR="009C5E5D" w:rsidRPr="009C5E5D" w14:paraId="538BBA94" w14:textId="77777777" w:rsidTr="009C5E5D">
        <w:trPr>
          <w:jc w:val="center"/>
        </w:trPr>
        <w:tc>
          <w:tcPr>
            <w:tcW w:w="0" w:type="auto"/>
          </w:tcPr>
          <w:p w14:paraId="4038867A" w14:textId="77777777" w:rsidR="009C5E5D" w:rsidRPr="009C5E5D" w:rsidRDefault="009C5E5D" w:rsidP="00486435">
            <w:pPr>
              <w:autoSpaceDE w:val="0"/>
              <w:autoSpaceDN w:val="0"/>
              <w:adjustRightInd w:val="0"/>
              <w:rPr>
                <w:rFonts w:cs="Arial"/>
                <w:sz w:val="22"/>
                <w:szCs w:val="22"/>
              </w:rPr>
            </w:pPr>
            <w:r w:rsidRPr="009C5E5D">
              <w:rPr>
                <w:rFonts w:cs="Arial"/>
                <w:sz w:val="22"/>
                <w:szCs w:val="22"/>
              </w:rPr>
              <w:t>Wound expansion</w:t>
            </w:r>
          </w:p>
        </w:tc>
      </w:tr>
      <w:tr w:rsidR="009C5E5D" w:rsidRPr="009C5E5D" w14:paraId="33A9218E" w14:textId="77777777" w:rsidTr="009C5E5D">
        <w:trPr>
          <w:jc w:val="center"/>
        </w:trPr>
        <w:tc>
          <w:tcPr>
            <w:tcW w:w="0" w:type="auto"/>
          </w:tcPr>
          <w:p w14:paraId="3281ABD0" w14:textId="77777777" w:rsidR="009C5E5D" w:rsidRPr="009C5E5D" w:rsidRDefault="009C5E5D" w:rsidP="00486435">
            <w:pPr>
              <w:autoSpaceDE w:val="0"/>
              <w:autoSpaceDN w:val="0"/>
              <w:adjustRightInd w:val="0"/>
              <w:rPr>
                <w:rFonts w:cs="Arial"/>
                <w:sz w:val="22"/>
                <w:szCs w:val="22"/>
              </w:rPr>
            </w:pPr>
            <w:r w:rsidRPr="009C5E5D">
              <w:rPr>
                <w:rFonts w:cs="Arial"/>
                <w:sz w:val="22"/>
                <w:szCs w:val="22"/>
              </w:rPr>
              <w:t>Psychosocial effects</w:t>
            </w:r>
          </w:p>
        </w:tc>
      </w:tr>
    </w:tbl>
    <w:p w14:paraId="1661D9DF" w14:textId="70C210B3" w:rsidR="009C5E5D" w:rsidRPr="009C5E5D" w:rsidRDefault="009C5E5D" w:rsidP="009C5E5D">
      <w:pPr>
        <w:pStyle w:val="S-HeadA"/>
      </w:pPr>
      <w:bookmarkStart w:id="35" w:name="_Toc106622730"/>
      <w:r>
        <w:t>21.</w:t>
      </w:r>
      <w:r>
        <w:tab/>
      </w:r>
      <w:r w:rsidR="00685DB3" w:rsidRPr="009C5E5D">
        <w:t>Managing Varicose Eczema</w:t>
      </w:r>
      <w:bookmarkEnd w:id="35"/>
    </w:p>
    <w:p w14:paraId="0B8206E5" w14:textId="77777777" w:rsidR="009C5E5D" w:rsidRPr="009C5E5D" w:rsidRDefault="009C5E5D" w:rsidP="009C5E5D">
      <w:pPr>
        <w:rPr>
          <w:rFonts w:cs="Arial"/>
          <w:sz w:val="22"/>
          <w:szCs w:val="22"/>
        </w:rPr>
      </w:pPr>
      <w:r w:rsidRPr="009C5E5D">
        <w:rPr>
          <w:rFonts w:cs="Arial"/>
          <w:sz w:val="22"/>
          <w:szCs w:val="22"/>
        </w:rPr>
        <w:t xml:space="preserve">Varicose eczema, also known as gravitational eczema, venous eczema or stasis eczema, is a common skin condition which affects the lower legs of adults. If left untreated the skin can break down to form ulceration, which can be difficult to heal. The following information guides the practitioner on how to treat the early stages of varicose eczema to prevent ulceration developing. However patients with venous ulceration may also present with dry or wet eczema. </w:t>
      </w:r>
    </w:p>
    <w:p w14:paraId="164F33DE" w14:textId="77777777" w:rsidR="009C5E5D" w:rsidRPr="009C5E5D" w:rsidRDefault="009C5E5D" w:rsidP="009C5E5D">
      <w:pPr>
        <w:autoSpaceDE w:val="0"/>
        <w:autoSpaceDN w:val="0"/>
        <w:adjustRightInd w:val="0"/>
        <w:rPr>
          <w:rFonts w:cs="Arial"/>
          <w:color w:val="44546A" w:themeColor="text2"/>
          <w:sz w:val="22"/>
          <w:szCs w:val="22"/>
          <w:lang w:eastAsia="en-GB"/>
        </w:rPr>
      </w:pPr>
    </w:p>
    <w:p w14:paraId="778599B8" w14:textId="77777777" w:rsidR="009C5E5D" w:rsidRPr="009C5E5D" w:rsidRDefault="009C5E5D" w:rsidP="009C5E5D">
      <w:pPr>
        <w:rPr>
          <w:rFonts w:cs="Arial"/>
          <w:sz w:val="22"/>
          <w:szCs w:val="22"/>
        </w:rPr>
      </w:pPr>
      <w:r w:rsidRPr="009C5E5D">
        <w:rPr>
          <w:rFonts w:cs="Arial"/>
          <w:sz w:val="22"/>
          <w:szCs w:val="22"/>
        </w:rPr>
        <w:t xml:space="preserve">People are likely to develop varicose eczema if they have had or suffer from: </w:t>
      </w:r>
    </w:p>
    <w:p w14:paraId="5B673263" w14:textId="77777777" w:rsidR="009C5E5D" w:rsidRPr="009C5E5D" w:rsidRDefault="009C5E5D" w:rsidP="009C5E5D">
      <w:pPr>
        <w:pStyle w:val="NoSpacing"/>
        <w:numPr>
          <w:ilvl w:val="0"/>
          <w:numId w:val="40"/>
        </w:numPr>
        <w:ind w:left="0" w:firstLine="0"/>
        <w:rPr>
          <w:rFonts w:ascii="Arial" w:hAnsi="Arial" w:cs="Arial"/>
        </w:rPr>
      </w:pPr>
      <w:r w:rsidRPr="009C5E5D">
        <w:rPr>
          <w:rFonts w:ascii="Arial" w:hAnsi="Arial" w:cs="Arial"/>
        </w:rPr>
        <w:t xml:space="preserve">Venous hypertension, Varicose veins, </w:t>
      </w:r>
    </w:p>
    <w:p w14:paraId="2104D443" w14:textId="77777777" w:rsidR="009C5E5D" w:rsidRPr="009C5E5D" w:rsidRDefault="009C5E5D" w:rsidP="009C5E5D">
      <w:pPr>
        <w:pStyle w:val="NoSpacing"/>
        <w:numPr>
          <w:ilvl w:val="0"/>
          <w:numId w:val="40"/>
        </w:numPr>
        <w:ind w:left="0" w:firstLine="0"/>
        <w:rPr>
          <w:rFonts w:ascii="Arial" w:hAnsi="Arial" w:cs="Arial"/>
        </w:rPr>
      </w:pPr>
      <w:r w:rsidRPr="009C5E5D">
        <w:rPr>
          <w:rFonts w:ascii="Arial" w:hAnsi="Arial" w:cs="Arial"/>
        </w:rPr>
        <w:t xml:space="preserve">DVT, phlebitis </w:t>
      </w:r>
    </w:p>
    <w:p w14:paraId="514FCF14" w14:textId="77777777" w:rsidR="009C5E5D" w:rsidRPr="009C5E5D" w:rsidRDefault="009C5E5D" w:rsidP="009C5E5D">
      <w:pPr>
        <w:pStyle w:val="NoSpacing"/>
        <w:numPr>
          <w:ilvl w:val="0"/>
          <w:numId w:val="40"/>
        </w:numPr>
        <w:ind w:left="0" w:firstLine="0"/>
        <w:rPr>
          <w:rFonts w:ascii="Arial" w:hAnsi="Arial" w:cs="Arial"/>
        </w:rPr>
      </w:pPr>
      <w:r w:rsidRPr="009C5E5D">
        <w:rPr>
          <w:rFonts w:ascii="Arial" w:hAnsi="Arial" w:cs="Arial"/>
        </w:rPr>
        <w:t xml:space="preserve">Cellulitis. </w:t>
      </w:r>
    </w:p>
    <w:p w14:paraId="7DC809B4" w14:textId="77777777" w:rsidR="009C5E5D" w:rsidRPr="009C5E5D" w:rsidRDefault="009C5E5D" w:rsidP="009C5E5D">
      <w:pPr>
        <w:pStyle w:val="NoSpacing"/>
        <w:rPr>
          <w:rFonts w:ascii="Arial" w:hAnsi="Arial" w:cs="Arial"/>
        </w:rPr>
      </w:pPr>
    </w:p>
    <w:p w14:paraId="7E293D9E" w14:textId="77777777" w:rsidR="009C5E5D" w:rsidRPr="009C5E5D" w:rsidRDefault="009C5E5D" w:rsidP="009C5E5D">
      <w:pPr>
        <w:rPr>
          <w:rFonts w:cs="Arial"/>
          <w:sz w:val="22"/>
          <w:szCs w:val="22"/>
        </w:rPr>
      </w:pPr>
      <w:r w:rsidRPr="009C5E5D">
        <w:rPr>
          <w:rFonts w:cs="Arial"/>
          <w:sz w:val="22"/>
          <w:szCs w:val="22"/>
        </w:rPr>
        <w:t>Due to venous hypertension fluid leaks through the capillaries causing red-brown stained areas on the lower legs (haemosiderin staining), which can become hot and itchy. Tiny blisters can also appear usually above the ankle.</w:t>
      </w:r>
    </w:p>
    <w:p w14:paraId="0F2DC0BA" w14:textId="77777777" w:rsidR="009C5E5D" w:rsidRPr="009C5E5D" w:rsidRDefault="009C5E5D" w:rsidP="009C5E5D">
      <w:pPr>
        <w:rPr>
          <w:rFonts w:cs="Arial"/>
          <w:sz w:val="22"/>
          <w:szCs w:val="22"/>
        </w:rPr>
      </w:pPr>
      <w:r w:rsidRPr="009C5E5D">
        <w:rPr>
          <w:rFonts w:cs="Arial"/>
          <w:sz w:val="22"/>
          <w:szCs w:val="22"/>
        </w:rPr>
        <w:t>If left untreated the skin can develop eczema, with red itchy spots, inflammation, dryness and flaking. The skin may become weepy with some skin crusting. When the skin around the lower legs becomes inflamed and flaky, as described above, the condition is called varicose eczema.</w:t>
      </w:r>
    </w:p>
    <w:p w14:paraId="0042D840" w14:textId="43B2B9D6" w:rsidR="009C5E5D" w:rsidRDefault="009C5E5D" w:rsidP="009C5E5D">
      <w:pPr>
        <w:spacing w:before="160" w:after="240"/>
        <w:rPr>
          <w:rFonts w:cs="Arial"/>
          <w:sz w:val="22"/>
          <w:szCs w:val="22"/>
        </w:rPr>
      </w:pPr>
    </w:p>
    <w:p w14:paraId="3A901A5D" w14:textId="7B875375" w:rsidR="00D65659" w:rsidRDefault="00D65659" w:rsidP="009C5E5D">
      <w:pPr>
        <w:spacing w:before="160" w:after="240"/>
        <w:rPr>
          <w:rFonts w:cs="Arial"/>
          <w:sz w:val="22"/>
          <w:szCs w:val="22"/>
        </w:rPr>
      </w:pPr>
    </w:p>
    <w:p w14:paraId="1199AC7D" w14:textId="60C2B5BC" w:rsidR="00D65659" w:rsidRDefault="00D65659" w:rsidP="009C5E5D">
      <w:pPr>
        <w:spacing w:before="160" w:after="240"/>
        <w:rPr>
          <w:rFonts w:cs="Arial"/>
          <w:sz w:val="22"/>
          <w:szCs w:val="22"/>
        </w:rPr>
      </w:pPr>
    </w:p>
    <w:p w14:paraId="28C2D825" w14:textId="7DECE11D" w:rsidR="00D65659" w:rsidRDefault="00D65659" w:rsidP="009C5E5D">
      <w:pPr>
        <w:spacing w:before="160" w:after="240"/>
        <w:rPr>
          <w:rFonts w:cs="Arial"/>
          <w:sz w:val="22"/>
          <w:szCs w:val="22"/>
        </w:rPr>
      </w:pPr>
    </w:p>
    <w:p w14:paraId="03851990" w14:textId="77777777" w:rsidR="00D65659" w:rsidRPr="009C5E5D" w:rsidRDefault="00D65659" w:rsidP="009C5E5D">
      <w:pPr>
        <w:spacing w:before="160" w:after="240"/>
        <w:rPr>
          <w:rFonts w:cs="Arial"/>
          <w:sz w:val="22"/>
          <w:szCs w:val="22"/>
        </w:rPr>
      </w:pPr>
    </w:p>
    <w:p w14:paraId="2052E1A6" w14:textId="77777777" w:rsidR="00D65659" w:rsidRPr="00D65659" w:rsidRDefault="00D65659" w:rsidP="00D65659">
      <w:pPr>
        <w:spacing w:before="160" w:after="240"/>
        <w:rPr>
          <w:b/>
          <w:sz w:val="22"/>
          <w:szCs w:val="22"/>
          <w:u w:val="single"/>
        </w:rPr>
      </w:pPr>
      <w:r w:rsidRPr="00D65659">
        <w:rPr>
          <w:b/>
          <w:sz w:val="22"/>
          <w:szCs w:val="22"/>
          <w:u w:val="single"/>
        </w:rPr>
        <w:t>Table 13 – Varicose Eczema Pathway</w:t>
      </w:r>
    </w:p>
    <w:p w14:paraId="26A75714" w14:textId="77777777" w:rsidR="00D65659" w:rsidRDefault="00D65659" w:rsidP="00D65659">
      <w:pPr>
        <w:spacing w:before="160" w:after="240"/>
        <w:rPr>
          <w:rFonts w:cs="Arial"/>
        </w:rPr>
      </w:pPr>
      <w:r>
        <w:rPr>
          <w:rFonts w:cs="Arial"/>
          <w:noProof/>
          <w:lang w:eastAsia="en-GB"/>
        </w:rPr>
        <mc:AlternateContent>
          <mc:Choice Requires="wps">
            <w:drawing>
              <wp:anchor distT="0" distB="0" distL="114300" distR="114300" simplePos="0" relativeHeight="251558912" behindDoc="0" locked="0" layoutInCell="1" allowOverlap="1" wp14:anchorId="53FC2968" wp14:editId="0BCD5F0A">
                <wp:simplePos x="0" y="0"/>
                <wp:positionH relativeFrom="column">
                  <wp:posOffset>1419225</wp:posOffset>
                </wp:positionH>
                <wp:positionV relativeFrom="paragraph">
                  <wp:posOffset>1906</wp:posOffset>
                </wp:positionV>
                <wp:extent cx="2457450" cy="933450"/>
                <wp:effectExtent l="57150" t="38100" r="76200" b="95250"/>
                <wp:wrapNone/>
                <wp:docPr id="79" name="Round Same Side Corner Rectangle 79"/>
                <wp:cNvGraphicFramePr/>
                <a:graphic xmlns:a="http://schemas.openxmlformats.org/drawingml/2006/main">
                  <a:graphicData uri="http://schemas.microsoft.com/office/word/2010/wordprocessingShape">
                    <wps:wsp>
                      <wps:cNvSpPr/>
                      <wps:spPr>
                        <a:xfrm>
                          <a:off x="0" y="0"/>
                          <a:ext cx="2457450" cy="933450"/>
                        </a:xfrm>
                        <a:prstGeom prst="round2SameRect">
                          <a:avLst/>
                        </a:prstGeom>
                      </wps:spPr>
                      <wps:style>
                        <a:lnRef idx="1">
                          <a:schemeClr val="accent1"/>
                        </a:lnRef>
                        <a:fillRef idx="2">
                          <a:schemeClr val="accent1"/>
                        </a:fillRef>
                        <a:effectRef idx="1">
                          <a:schemeClr val="accent1"/>
                        </a:effectRef>
                        <a:fontRef idx="minor">
                          <a:schemeClr val="dk1"/>
                        </a:fontRef>
                      </wps:style>
                      <wps:txbx>
                        <w:txbxContent>
                          <w:p w14:paraId="7EB92026" w14:textId="77777777" w:rsidR="00D65659" w:rsidRPr="00B578EB" w:rsidRDefault="00D65659" w:rsidP="00D65659">
                            <w:pPr>
                              <w:jc w:val="center"/>
                              <w:rPr>
                                <w:b/>
                                <w:color w:val="000000" w:themeColor="text1"/>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B578EB">
                              <w:rPr>
                                <w:b/>
                                <w:color w:val="000000" w:themeColor="text1"/>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Varicose Eczema Pathway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3FC2968" id="Round Same Side Corner Rectangle 79" o:spid="_x0000_s1053" style="position:absolute;margin-left:111.75pt;margin-top:.15pt;width:193.5pt;height:73.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7450,93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" adj="-11796480,,5400" path="m155578,l2301872,v85923,,155578,69655,155578,155578l2457450,933450r,l,933450r,l,155578c,69655,69655,,155578,xe" fillcolor="#82a0d7 [2164]" strokecolor="#4472c4 [3204]" strokeweight=".5pt">
                <v:fill color2="#678ccf [2612]" rotate="t" colors="0 #a8b7df;.5 #9aabd9;1 #879ed7" focus="100%" type="gradient">
                  <o:fill v:ext="view" type="gradientUnscaled"/>
                </v:fill>
                <v:stroke joinstyle="miter"/>
                <v:formulas/>
                <v:path arrowok="t" o:connecttype="custom" o:connectlocs="155578,0;2301872,0;2457450,155578;2457450,933450;2457450,933450;0,933450;0,933450;0,155578;155578,0" o:connectangles="0,0,0,0,0,0,0,0,0" textboxrect="0,0,2457450,933450"/>
                <v:textbox>
                  <w:txbxContent>
                    <w:p w14:paraId="7EB92026" w14:textId="77777777" w:rsidR="00D65659" w:rsidRPr="00B578EB" w:rsidRDefault="00D65659" w:rsidP="00D65659">
                      <w:pPr>
                        <w:jc w:val="center"/>
                        <w:rPr>
                          <w:b/>
                          <w:color w:val="000000" w:themeColor="text1"/>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B578EB">
                        <w:rPr>
                          <w:b/>
                          <w:color w:val="000000" w:themeColor="text1"/>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Varicose Eczema Pathway </w:t>
                      </w:r>
                    </w:p>
                  </w:txbxContent>
                </v:textbox>
              </v:shape>
            </w:pict>
          </mc:Fallback>
        </mc:AlternateContent>
      </w:r>
    </w:p>
    <w:p w14:paraId="7CC44F76" w14:textId="77777777" w:rsidR="00D65659" w:rsidRDefault="00D65659" w:rsidP="00D65659">
      <w:pPr>
        <w:spacing w:before="160" w:after="240"/>
        <w:rPr>
          <w:rFonts w:cs="Arial"/>
        </w:rPr>
      </w:pPr>
    </w:p>
    <w:p w14:paraId="122960B9" w14:textId="77777777" w:rsidR="00D65659" w:rsidRDefault="00D65659" w:rsidP="00D65659">
      <w:pPr>
        <w:spacing w:before="160" w:after="240"/>
        <w:rPr>
          <w:rFonts w:cs="Arial"/>
        </w:rPr>
      </w:pPr>
      <w:r>
        <w:rPr>
          <w:rFonts w:cs="Arial"/>
          <w:noProof/>
          <w:lang w:eastAsia="en-GB"/>
        </w:rPr>
        <mc:AlternateContent>
          <mc:Choice Requires="wps">
            <w:drawing>
              <wp:anchor distT="0" distB="0" distL="114300" distR="114300" simplePos="0" relativeHeight="251757568" behindDoc="0" locked="0" layoutInCell="1" allowOverlap="1" wp14:anchorId="60C3B775" wp14:editId="4F61DF84">
                <wp:simplePos x="0" y="0"/>
                <wp:positionH relativeFrom="column">
                  <wp:posOffset>2628900</wp:posOffset>
                </wp:positionH>
                <wp:positionV relativeFrom="paragraph">
                  <wp:posOffset>280035</wp:posOffset>
                </wp:positionV>
                <wp:extent cx="9525" cy="447675"/>
                <wp:effectExtent l="76200" t="0" r="66675" b="66675"/>
                <wp:wrapNone/>
                <wp:docPr id="87" name="Straight Arrow Connector 87"/>
                <wp:cNvGraphicFramePr/>
                <a:graphic xmlns:a="http://schemas.openxmlformats.org/drawingml/2006/main">
                  <a:graphicData uri="http://schemas.microsoft.com/office/word/2010/wordprocessingShape">
                    <wps:wsp>
                      <wps:cNvCnPr/>
                      <wps:spPr>
                        <a:xfrm>
                          <a:off x="0" y="0"/>
                          <a:ext cx="9525" cy="447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33C1B541" id="Straight Arrow Connector 87" o:spid="_x0000_s1026" type="#_x0000_t32" style="position:absolute;margin-left:207pt;margin-top:22.05pt;width:.75pt;height:35.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" strokecolor="black [3200]" strokeweight=".5pt">
                <v:stroke endarrow="open" joinstyle="miter"/>
              </v:shape>
            </w:pict>
          </mc:Fallback>
        </mc:AlternateContent>
      </w:r>
    </w:p>
    <w:p w14:paraId="5870609D" w14:textId="77777777" w:rsidR="00D65659" w:rsidRDefault="00D65659" w:rsidP="00D65659">
      <w:pPr>
        <w:spacing w:before="160" w:after="240"/>
        <w:rPr>
          <w:rFonts w:cs="Arial"/>
        </w:rPr>
      </w:pPr>
    </w:p>
    <w:p w14:paraId="6A3744D8" w14:textId="77777777" w:rsidR="00D65659" w:rsidRDefault="00D65659" w:rsidP="00D65659">
      <w:pPr>
        <w:spacing w:before="160" w:after="240"/>
        <w:rPr>
          <w:rFonts w:cs="Arial"/>
        </w:rPr>
      </w:pPr>
      <w:r>
        <w:rPr>
          <w:rFonts w:cs="Arial"/>
          <w:noProof/>
          <w:lang w:eastAsia="en-GB"/>
        </w:rPr>
        <mc:AlternateContent>
          <mc:Choice Requires="wps">
            <w:drawing>
              <wp:anchor distT="0" distB="0" distL="114300" distR="114300" simplePos="0" relativeHeight="251583488" behindDoc="0" locked="0" layoutInCell="1" allowOverlap="1" wp14:anchorId="78C8A6E3" wp14:editId="74305457">
                <wp:simplePos x="0" y="0"/>
                <wp:positionH relativeFrom="column">
                  <wp:posOffset>933450</wp:posOffset>
                </wp:positionH>
                <wp:positionV relativeFrom="paragraph">
                  <wp:posOffset>72390</wp:posOffset>
                </wp:positionV>
                <wp:extent cx="3543300" cy="1209675"/>
                <wp:effectExtent l="0" t="0" r="19050" b="28575"/>
                <wp:wrapNone/>
                <wp:docPr id="80" name="Rounded Rectangle 80"/>
                <wp:cNvGraphicFramePr/>
                <a:graphic xmlns:a="http://schemas.openxmlformats.org/drawingml/2006/main">
                  <a:graphicData uri="http://schemas.microsoft.com/office/word/2010/wordprocessingShape">
                    <wps:wsp>
                      <wps:cNvSpPr/>
                      <wps:spPr>
                        <a:xfrm>
                          <a:off x="0" y="0"/>
                          <a:ext cx="3543300" cy="1209675"/>
                        </a:xfrm>
                        <a:prstGeom prst="round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100000" t="100000"/>
                          </a:path>
                          <a:tileRect r="-100000" b="-100000"/>
                        </a:gradFill>
                      </wps:spPr>
                      <wps:style>
                        <a:lnRef idx="1">
                          <a:schemeClr val="accent2"/>
                        </a:lnRef>
                        <a:fillRef idx="2">
                          <a:schemeClr val="accent2"/>
                        </a:fillRef>
                        <a:effectRef idx="1">
                          <a:schemeClr val="accent2"/>
                        </a:effectRef>
                        <a:fontRef idx="minor">
                          <a:schemeClr val="dk1"/>
                        </a:fontRef>
                      </wps:style>
                      <wps:txbx>
                        <w:txbxContent>
                          <w:p w14:paraId="4291703C" w14:textId="77777777" w:rsidR="00D65659" w:rsidRDefault="00D65659" w:rsidP="00D65659">
                            <w:pPr>
                              <w:jc w:val="center"/>
                            </w:pPr>
                            <w:r>
                              <w:t>Signs &amp; Symptoms</w:t>
                            </w:r>
                          </w:p>
                          <w:p w14:paraId="608B78E0" w14:textId="77777777" w:rsidR="00D65659" w:rsidRPr="00D65659" w:rsidRDefault="00D65659" w:rsidP="00D65659">
                            <w:pPr>
                              <w:jc w:val="center"/>
                              <w:rPr>
                                <w:color w:val="FF0000"/>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D65659">
                              <w:rPr>
                                <w:color w:val="FF0000"/>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Itchy, Red and Swollen, Weeping Dry and Flaky, Scaly or Crusty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8C8A6E3" id="Rounded Rectangle 80" o:spid="_x0000_s1054" style="position:absolute;margin-left:73.5pt;margin-top:5.7pt;width:279pt;height:95.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" fillcolor="#ff8080" strokecolor="#ed7d31 [3205]" strokeweight=".5pt">
                <v:fill color2="#ffdada" rotate="t" focusposition="1,1" focussize="" colors="0 #ff8080;.5 #ffb3b3;1 #ffdada" focus="100%" type="gradientRadial"/>
                <v:stroke joinstyle="miter"/>
                <v:textbox>
                  <w:txbxContent>
                    <w:p w14:paraId="4291703C" w14:textId="77777777" w:rsidR="00D65659" w:rsidRDefault="00D65659" w:rsidP="00D65659">
                      <w:pPr>
                        <w:jc w:val="center"/>
                      </w:pPr>
                      <w:r>
                        <w:t>Signs &amp; Symptoms</w:t>
                      </w:r>
                    </w:p>
                    <w:p w14:paraId="608B78E0" w14:textId="77777777" w:rsidR="00D65659" w:rsidRPr="00D65659" w:rsidRDefault="00D65659" w:rsidP="00D65659">
                      <w:pPr>
                        <w:jc w:val="center"/>
                        <w:rPr>
                          <w:color w:val="FF0000"/>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D65659">
                        <w:rPr>
                          <w:color w:val="FF0000"/>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Itchy, Red and Swollen, Weeping Dry and Flaky, Scaly or Crusty </w:t>
                      </w:r>
                    </w:p>
                  </w:txbxContent>
                </v:textbox>
              </v:roundrect>
            </w:pict>
          </mc:Fallback>
        </mc:AlternateContent>
      </w:r>
    </w:p>
    <w:p w14:paraId="6558FC31" w14:textId="77777777" w:rsidR="00D65659" w:rsidRDefault="00D65659" w:rsidP="00D65659">
      <w:pPr>
        <w:spacing w:before="160" w:after="240"/>
        <w:rPr>
          <w:rFonts w:cs="Arial"/>
        </w:rPr>
      </w:pPr>
    </w:p>
    <w:p w14:paraId="21CFC8F5" w14:textId="77777777" w:rsidR="00D65659" w:rsidRDefault="00D65659" w:rsidP="00D65659">
      <w:pPr>
        <w:spacing w:before="160" w:after="240"/>
        <w:rPr>
          <w:rFonts w:cs="Arial"/>
        </w:rPr>
      </w:pPr>
    </w:p>
    <w:p w14:paraId="3B5D1AB9" w14:textId="77777777" w:rsidR="00D65659" w:rsidRDefault="00D65659" w:rsidP="00D65659">
      <w:pPr>
        <w:spacing w:before="160" w:after="240"/>
        <w:rPr>
          <w:rFonts w:cs="Arial"/>
        </w:rPr>
      </w:pPr>
      <w:r>
        <w:rPr>
          <w:rFonts w:cs="Arial"/>
          <w:noProof/>
          <w:lang w:eastAsia="en-GB"/>
        </w:rPr>
        <mc:AlternateContent>
          <mc:Choice Requires="wps">
            <w:drawing>
              <wp:anchor distT="0" distB="0" distL="114300" distR="114300" simplePos="0" relativeHeight="251782144" behindDoc="0" locked="0" layoutInCell="1" allowOverlap="1" wp14:anchorId="47306459" wp14:editId="268690FC">
                <wp:simplePos x="0" y="0"/>
                <wp:positionH relativeFrom="column">
                  <wp:posOffset>2714625</wp:posOffset>
                </wp:positionH>
                <wp:positionV relativeFrom="paragraph">
                  <wp:posOffset>299085</wp:posOffset>
                </wp:positionV>
                <wp:extent cx="0" cy="438150"/>
                <wp:effectExtent l="95250" t="0" r="57150" b="57150"/>
                <wp:wrapNone/>
                <wp:docPr id="88" name="Straight Arrow Connector 88"/>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67A3623B" id="Straight Arrow Connector 88" o:spid="_x0000_s1026" type="#_x0000_t32" style="position:absolute;margin-left:213.75pt;margin-top:23.55pt;width:0;height:34.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" strokecolor="black [3200]" strokeweight=".5pt">
                <v:stroke endarrow="open" joinstyle="miter"/>
              </v:shape>
            </w:pict>
          </mc:Fallback>
        </mc:AlternateContent>
      </w:r>
    </w:p>
    <w:p w14:paraId="7DD6FC20" w14:textId="77777777" w:rsidR="00D65659" w:rsidRDefault="00D65659" w:rsidP="00D65659">
      <w:pPr>
        <w:spacing w:before="160" w:after="240"/>
        <w:rPr>
          <w:rFonts w:cs="Arial"/>
        </w:rPr>
      </w:pPr>
    </w:p>
    <w:p w14:paraId="3B935E6C" w14:textId="77777777" w:rsidR="00D65659" w:rsidRDefault="00D65659" w:rsidP="00D65659">
      <w:pPr>
        <w:spacing w:before="160" w:after="240"/>
        <w:rPr>
          <w:rFonts w:cs="Arial"/>
        </w:rPr>
      </w:pPr>
      <w:r>
        <w:rPr>
          <w:rFonts w:cs="Arial"/>
          <w:noProof/>
          <w:lang w:eastAsia="en-GB"/>
        </w:rPr>
        <mc:AlternateContent>
          <mc:Choice Requires="wps">
            <w:drawing>
              <wp:anchor distT="0" distB="0" distL="114300" distR="114300" simplePos="0" relativeHeight="251608064" behindDoc="0" locked="0" layoutInCell="1" allowOverlap="1" wp14:anchorId="1374E78B" wp14:editId="426B35A3">
                <wp:simplePos x="0" y="0"/>
                <wp:positionH relativeFrom="column">
                  <wp:posOffset>1743075</wp:posOffset>
                </wp:positionH>
                <wp:positionV relativeFrom="paragraph">
                  <wp:posOffset>81915</wp:posOffset>
                </wp:positionV>
                <wp:extent cx="2133600" cy="1428750"/>
                <wp:effectExtent l="0" t="0" r="19050" b="19050"/>
                <wp:wrapNone/>
                <wp:docPr id="81" name="Oval 81"/>
                <wp:cNvGraphicFramePr/>
                <a:graphic xmlns:a="http://schemas.openxmlformats.org/drawingml/2006/main">
                  <a:graphicData uri="http://schemas.microsoft.com/office/word/2010/wordprocessingShape">
                    <wps:wsp>
                      <wps:cNvSpPr/>
                      <wps:spPr>
                        <a:xfrm>
                          <a:off x="0" y="0"/>
                          <a:ext cx="2133600" cy="1428750"/>
                        </a:xfrm>
                        <a:prstGeom prst="ellipse">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6200000" scaled="1"/>
                          <a:tileRect/>
                        </a:gradFill>
                      </wps:spPr>
                      <wps:style>
                        <a:lnRef idx="1">
                          <a:schemeClr val="accent4"/>
                        </a:lnRef>
                        <a:fillRef idx="2">
                          <a:schemeClr val="accent4"/>
                        </a:fillRef>
                        <a:effectRef idx="1">
                          <a:schemeClr val="accent4"/>
                        </a:effectRef>
                        <a:fontRef idx="minor">
                          <a:schemeClr val="dk1"/>
                        </a:fontRef>
                      </wps:style>
                      <wps:txbx>
                        <w:txbxContent>
                          <w:p w14:paraId="2BF2E665" w14:textId="77777777" w:rsidR="00D65659" w:rsidRDefault="00D65659" w:rsidP="00D65659">
                            <w:pPr>
                              <w:jc w:val="center"/>
                            </w:pPr>
                            <w:r>
                              <w:t>Ensure Daily emollient regime is being carried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1374E78B" id="Oval 81" o:spid="_x0000_s1055" style="position:absolute;margin-left:137.25pt;margin-top:6.45pt;width:168pt;height:11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" fillcolor="#b196d2" strokecolor="#ffc000 [3207]" strokeweight=".5pt">
                <v:fill color2="#e7e1f0" rotate="t" angle="180" colors="0 #b196d2;.5 #cfc0e2;1 #e7e1f0" focus="100%" type="gradient"/>
                <v:stroke joinstyle="miter"/>
                <v:textbox>
                  <w:txbxContent>
                    <w:p w14:paraId="2BF2E665" w14:textId="77777777" w:rsidR="00D65659" w:rsidRDefault="00D65659" w:rsidP="00D65659">
                      <w:pPr>
                        <w:jc w:val="center"/>
                      </w:pPr>
                      <w:r>
                        <w:t>Ensure Daily emollient regime is being carried out</w:t>
                      </w:r>
                    </w:p>
                  </w:txbxContent>
                </v:textbox>
              </v:oval>
            </w:pict>
          </mc:Fallback>
        </mc:AlternateContent>
      </w:r>
    </w:p>
    <w:p w14:paraId="1F9A2662" w14:textId="77777777" w:rsidR="00D65659" w:rsidRDefault="00D65659" w:rsidP="00D65659">
      <w:pPr>
        <w:spacing w:before="160" w:after="240"/>
        <w:rPr>
          <w:rFonts w:cs="Arial"/>
        </w:rPr>
      </w:pPr>
    </w:p>
    <w:p w14:paraId="77BF4C93" w14:textId="77777777" w:rsidR="00D65659" w:rsidRDefault="00D65659" w:rsidP="00D65659">
      <w:pPr>
        <w:spacing w:before="160" w:after="240"/>
        <w:rPr>
          <w:rFonts w:cs="Arial"/>
        </w:rPr>
      </w:pPr>
    </w:p>
    <w:p w14:paraId="00E98E7B" w14:textId="77777777" w:rsidR="00D65659" w:rsidRDefault="00D65659" w:rsidP="00D65659">
      <w:pPr>
        <w:spacing w:before="160" w:after="240"/>
        <w:rPr>
          <w:rFonts w:cs="Arial"/>
        </w:rPr>
      </w:pPr>
    </w:p>
    <w:p w14:paraId="1B0BA787" w14:textId="77777777" w:rsidR="00D65659" w:rsidRDefault="00D65659" w:rsidP="00D65659">
      <w:pPr>
        <w:spacing w:before="160" w:after="240"/>
        <w:rPr>
          <w:rFonts w:cs="Arial"/>
        </w:rPr>
      </w:pPr>
      <w:r>
        <w:rPr>
          <w:rFonts w:cs="Arial"/>
          <w:noProof/>
          <w:lang w:eastAsia="en-GB"/>
        </w:rPr>
        <mc:AlternateContent>
          <mc:Choice Requires="wps">
            <w:drawing>
              <wp:anchor distT="0" distB="0" distL="114300" distR="114300" simplePos="0" relativeHeight="251806720" behindDoc="0" locked="0" layoutInCell="1" allowOverlap="1" wp14:anchorId="624DC321" wp14:editId="5C43C6B7">
                <wp:simplePos x="0" y="0"/>
                <wp:positionH relativeFrom="column">
                  <wp:posOffset>1743075</wp:posOffset>
                </wp:positionH>
                <wp:positionV relativeFrom="paragraph">
                  <wp:posOffset>76200</wp:posOffset>
                </wp:positionV>
                <wp:extent cx="514350" cy="476250"/>
                <wp:effectExtent l="38100" t="0" r="19050" b="57150"/>
                <wp:wrapNone/>
                <wp:docPr id="89" name="Straight Arrow Connector 89"/>
                <wp:cNvGraphicFramePr/>
                <a:graphic xmlns:a="http://schemas.openxmlformats.org/drawingml/2006/main">
                  <a:graphicData uri="http://schemas.microsoft.com/office/word/2010/wordprocessingShape">
                    <wps:wsp>
                      <wps:cNvCnPr/>
                      <wps:spPr>
                        <a:xfrm flipH="1">
                          <a:off x="0" y="0"/>
                          <a:ext cx="514350" cy="476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4A3C6C7" id="Straight Arrow Connector 89" o:spid="_x0000_s1026" type="#_x0000_t32" style="position:absolute;margin-left:137.25pt;margin-top:6pt;width:40.5pt;height:37.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" strokecolor="black [3200]" strokeweight=".5pt">
                <v:stroke endarrow="open" joinstyle="miter"/>
              </v:shape>
            </w:pict>
          </mc:Fallback>
        </mc:AlternateContent>
      </w:r>
      <w:r>
        <w:rPr>
          <w:rFonts w:cs="Arial"/>
          <w:noProof/>
          <w:lang w:eastAsia="en-GB"/>
        </w:rPr>
        <mc:AlternateContent>
          <mc:Choice Requires="wps">
            <w:drawing>
              <wp:anchor distT="0" distB="0" distL="114300" distR="114300" simplePos="0" relativeHeight="251831296" behindDoc="0" locked="0" layoutInCell="1" allowOverlap="1" wp14:anchorId="2F2B52BE" wp14:editId="2C120AF5">
                <wp:simplePos x="0" y="0"/>
                <wp:positionH relativeFrom="column">
                  <wp:posOffset>3476625</wp:posOffset>
                </wp:positionH>
                <wp:positionV relativeFrom="paragraph">
                  <wp:posOffset>9525</wp:posOffset>
                </wp:positionV>
                <wp:extent cx="504825" cy="514350"/>
                <wp:effectExtent l="0" t="0" r="66675" b="57150"/>
                <wp:wrapNone/>
                <wp:docPr id="90" name="Straight Arrow Connector 90"/>
                <wp:cNvGraphicFramePr/>
                <a:graphic xmlns:a="http://schemas.openxmlformats.org/drawingml/2006/main">
                  <a:graphicData uri="http://schemas.microsoft.com/office/word/2010/wordprocessingShape">
                    <wps:wsp>
                      <wps:cNvCnPr/>
                      <wps:spPr>
                        <a:xfrm>
                          <a:off x="0" y="0"/>
                          <a:ext cx="504825" cy="514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58D901D" id="Straight Arrow Connector 90" o:spid="_x0000_s1026" type="#_x0000_t32" style="position:absolute;margin-left:273.75pt;margin-top:.75pt;width:39.75pt;height:4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" strokecolor="black [3200]" strokeweight=".5pt">
                <v:stroke endarrow="open" joinstyle="miter"/>
              </v:shape>
            </w:pict>
          </mc:Fallback>
        </mc:AlternateContent>
      </w:r>
    </w:p>
    <w:p w14:paraId="2926AB48" w14:textId="77777777" w:rsidR="00D65659" w:rsidRDefault="00D65659" w:rsidP="00D65659">
      <w:pPr>
        <w:spacing w:before="160" w:after="240"/>
        <w:rPr>
          <w:rFonts w:cs="Arial"/>
        </w:rPr>
      </w:pPr>
      <w:r>
        <w:rPr>
          <w:rFonts w:cs="Arial"/>
          <w:noProof/>
          <w:lang w:eastAsia="en-GB"/>
        </w:rPr>
        <mc:AlternateContent>
          <mc:Choice Requires="wps">
            <w:drawing>
              <wp:anchor distT="0" distB="0" distL="114300" distR="114300" simplePos="0" relativeHeight="251632640" behindDoc="0" locked="0" layoutInCell="1" allowOverlap="1" wp14:anchorId="4B3B1ADE" wp14:editId="35828387">
                <wp:simplePos x="0" y="0"/>
                <wp:positionH relativeFrom="column">
                  <wp:posOffset>-9525</wp:posOffset>
                </wp:positionH>
                <wp:positionV relativeFrom="paragraph">
                  <wp:posOffset>139065</wp:posOffset>
                </wp:positionV>
                <wp:extent cx="2266950" cy="1371600"/>
                <wp:effectExtent l="57150" t="38100" r="76200" b="95250"/>
                <wp:wrapNone/>
                <wp:docPr id="82" name="Oval 82"/>
                <wp:cNvGraphicFramePr/>
                <a:graphic xmlns:a="http://schemas.openxmlformats.org/drawingml/2006/main">
                  <a:graphicData uri="http://schemas.microsoft.com/office/word/2010/wordprocessingShape">
                    <wps:wsp>
                      <wps:cNvSpPr/>
                      <wps:spPr>
                        <a:xfrm>
                          <a:off x="0" y="0"/>
                          <a:ext cx="2266950" cy="1371600"/>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09EAE415" w14:textId="77777777" w:rsidR="00D65659" w:rsidRPr="00F11068" w:rsidRDefault="00D65659" w:rsidP="00D65659">
                            <w:pPr>
                              <w:jc w:val="center"/>
                              <w:rPr>
                                <w:b/>
                                <w:sz w:val="32"/>
                                <w:szCs w:val="32"/>
                              </w:rPr>
                            </w:pPr>
                            <w:r w:rsidRPr="00F11068">
                              <w:rPr>
                                <w:b/>
                                <w:sz w:val="32"/>
                                <w:szCs w:val="32"/>
                              </w:rPr>
                              <w:t xml:space="preserve">No </w:t>
                            </w:r>
                          </w:p>
                          <w:p w14:paraId="133CBE57" w14:textId="77777777" w:rsidR="00D65659" w:rsidRPr="00F11068" w:rsidRDefault="00D65659" w:rsidP="00D65659">
                            <w:pPr>
                              <w:jc w:val="center"/>
                              <w:rPr>
                                <w:sz w:val="32"/>
                                <w:szCs w:val="32"/>
                              </w:rPr>
                            </w:pPr>
                            <w:r w:rsidRPr="00F11068">
                              <w:rPr>
                                <w:sz w:val="32"/>
                                <w:szCs w:val="32"/>
                              </w:rPr>
                              <w:t xml:space="preserve">Improvement after 7 days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4B3B1ADE" id="Oval 82" o:spid="_x0000_s1056" style="position:absolute;margin-left:-.75pt;margin-top:10.95pt;width:178.5pt;height:10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" fillcolor="#82a0d7 [2164]" strokecolor="#4472c4 [3204]" strokeweight=".5pt">
                <v:fill color2="#678ccf [2612]" rotate="t" colors="0 #a8b7df;.5 #9aabd9;1 #879ed7" focus="100%" type="gradient">
                  <o:fill v:ext="view" type="gradientUnscaled"/>
                </v:fill>
                <v:stroke joinstyle="miter"/>
                <v:textbox>
                  <w:txbxContent>
                    <w:p w14:paraId="09EAE415" w14:textId="77777777" w:rsidR="00D65659" w:rsidRPr="00F11068" w:rsidRDefault="00D65659" w:rsidP="00D65659">
                      <w:pPr>
                        <w:jc w:val="center"/>
                        <w:rPr>
                          <w:b/>
                          <w:sz w:val="32"/>
                          <w:szCs w:val="32"/>
                        </w:rPr>
                      </w:pPr>
                      <w:r w:rsidRPr="00F11068">
                        <w:rPr>
                          <w:b/>
                          <w:sz w:val="32"/>
                          <w:szCs w:val="32"/>
                        </w:rPr>
                        <w:t xml:space="preserve">No </w:t>
                      </w:r>
                    </w:p>
                    <w:p w14:paraId="133CBE57" w14:textId="77777777" w:rsidR="00D65659" w:rsidRPr="00F11068" w:rsidRDefault="00D65659" w:rsidP="00D65659">
                      <w:pPr>
                        <w:jc w:val="center"/>
                        <w:rPr>
                          <w:sz w:val="32"/>
                          <w:szCs w:val="32"/>
                        </w:rPr>
                      </w:pPr>
                      <w:r w:rsidRPr="00F11068">
                        <w:rPr>
                          <w:sz w:val="32"/>
                          <w:szCs w:val="32"/>
                        </w:rPr>
                        <w:t xml:space="preserve">Improvement after 7 days </w:t>
                      </w:r>
                    </w:p>
                  </w:txbxContent>
                </v:textbox>
              </v:oval>
            </w:pict>
          </mc:Fallback>
        </mc:AlternateContent>
      </w:r>
      <w:r>
        <w:rPr>
          <w:rFonts w:cs="Arial"/>
          <w:noProof/>
          <w:lang w:eastAsia="en-GB"/>
        </w:rPr>
        <mc:AlternateContent>
          <mc:Choice Requires="wps">
            <w:drawing>
              <wp:anchor distT="0" distB="0" distL="114300" distR="114300" simplePos="0" relativeHeight="251657216" behindDoc="0" locked="0" layoutInCell="1" allowOverlap="1" wp14:anchorId="6AFC9374" wp14:editId="76B1B8EE">
                <wp:simplePos x="0" y="0"/>
                <wp:positionH relativeFrom="column">
                  <wp:posOffset>3524250</wp:posOffset>
                </wp:positionH>
                <wp:positionV relativeFrom="paragraph">
                  <wp:posOffset>81915</wp:posOffset>
                </wp:positionV>
                <wp:extent cx="2209800" cy="1371600"/>
                <wp:effectExtent l="57150" t="38100" r="76200" b="95250"/>
                <wp:wrapNone/>
                <wp:docPr id="83" name="Oval 83"/>
                <wp:cNvGraphicFramePr/>
                <a:graphic xmlns:a="http://schemas.openxmlformats.org/drawingml/2006/main">
                  <a:graphicData uri="http://schemas.microsoft.com/office/word/2010/wordprocessingShape">
                    <wps:wsp>
                      <wps:cNvSpPr/>
                      <wps:spPr>
                        <a:xfrm>
                          <a:off x="0" y="0"/>
                          <a:ext cx="2209800" cy="1371600"/>
                        </a:xfrm>
                        <a:prstGeom prst="ellipse">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DAD88EC" w14:textId="77777777" w:rsidR="00D65659" w:rsidRPr="00F11068" w:rsidRDefault="00D65659" w:rsidP="00D65659">
                            <w:pPr>
                              <w:jc w:val="center"/>
                              <w:rPr>
                                <w:b/>
                                <w:sz w:val="32"/>
                                <w:szCs w:val="32"/>
                              </w:rPr>
                            </w:pPr>
                            <w:r w:rsidRPr="00F11068">
                              <w:rPr>
                                <w:b/>
                                <w:sz w:val="32"/>
                                <w:szCs w:val="32"/>
                              </w:rPr>
                              <w:t>Yes</w:t>
                            </w:r>
                          </w:p>
                          <w:p w14:paraId="056AC3C5" w14:textId="77777777" w:rsidR="00D65659" w:rsidRPr="00F11068" w:rsidRDefault="00D65659" w:rsidP="00D65659">
                            <w:pPr>
                              <w:jc w:val="center"/>
                              <w:rPr>
                                <w:sz w:val="32"/>
                                <w:szCs w:val="32"/>
                              </w:rPr>
                            </w:pPr>
                            <w:r w:rsidRPr="00F11068">
                              <w:rPr>
                                <w:sz w:val="32"/>
                                <w:szCs w:val="32"/>
                              </w:rPr>
                              <w:t xml:space="preserve"> Improvement after 7 days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AFC9374" id="Oval 83" o:spid="_x0000_s1057" style="position:absolute;margin-left:277.5pt;margin-top:6.45pt;width:174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" fillcolor="#a3c4ff" strokecolor="#4a7ebb">
                <v:fill color2="#e5eeff" rotate="t" angle="180" colors="0 #a3c4ff;22938f #bfd5ff;1 #e5eeff" focus="100%" type="gradient"/>
                <v:shadow on="t" color="black" opacity="24903f" origin=",.5" offset="0,.55556mm"/>
                <v:textbox>
                  <w:txbxContent>
                    <w:p w14:paraId="7DAD88EC" w14:textId="77777777" w:rsidR="00D65659" w:rsidRPr="00F11068" w:rsidRDefault="00D65659" w:rsidP="00D65659">
                      <w:pPr>
                        <w:jc w:val="center"/>
                        <w:rPr>
                          <w:b/>
                          <w:sz w:val="32"/>
                          <w:szCs w:val="32"/>
                        </w:rPr>
                      </w:pPr>
                      <w:r w:rsidRPr="00F11068">
                        <w:rPr>
                          <w:b/>
                          <w:sz w:val="32"/>
                          <w:szCs w:val="32"/>
                        </w:rPr>
                        <w:t>Yes</w:t>
                      </w:r>
                    </w:p>
                    <w:p w14:paraId="056AC3C5" w14:textId="77777777" w:rsidR="00D65659" w:rsidRPr="00F11068" w:rsidRDefault="00D65659" w:rsidP="00D65659">
                      <w:pPr>
                        <w:jc w:val="center"/>
                        <w:rPr>
                          <w:sz w:val="32"/>
                          <w:szCs w:val="32"/>
                        </w:rPr>
                      </w:pPr>
                      <w:r w:rsidRPr="00F11068">
                        <w:rPr>
                          <w:sz w:val="32"/>
                          <w:szCs w:val="32"/>
                        </w:rPr>
                        <w:t xml:space="preserve"> Improvement after 7 days </w:t>
                      </w:r>
                    </w:p>
                  </w:txbxContent>
                </v:textbox>
              </v:oval>
            </w:pict>
          </mc:Fallback>
        </mc:AlternateContent>
      </w:r>
    </w:p>
    <w:p w14:paraId="4B85A1D7" w14:textId="77777777" w:rsidR="00D65659" w:rsidRDefault="00D65659" w:rsidP="00D65659">
      <w:pPr>
        <w:spacing w:before="160" w:after="240"/>
        <w:rPr>
          <w:rFonts w:cs="Arial"/>
        </w:rPr>
      </w:pPr>
    </w:p>
    <w:p w14:paraId="609E8B89" w14:textId="77777777" w:rsidR="00D65659" w:rsidRDefault="00D65659" w:rsidP="00D65659">
      <w:pPr>
        <w:spacing w:before="160" w:after="240"/>
        <w:rPr>
          <w:rFonts w:cs="Arial"/>
        </w:rPr>
      </w:pPr>
    </w:p>
    <w:p w14:paraId="3D5BE16F" w14:textId="77777777" w:rsidR="00D65659" w:rsidRDefault="00D65659" w:rsidP="00D65659">
      <w:pPr>
        <w:spacing w:before="160" w:after="240"/>
        <w:rPr>
          <w:rFonts w:cs="Arial"/>
        </w:rPr>
      </w:pPr>
    </w:p>
    <w:p w14:paraId="08E430ED" w14:textId="77777777" w:rsidR="00D65659" w:rsidRDefault="00D65659" w:rsidP="00D65659">
      <w:pPr>
        <w:spacing w:before="160" w:after="240"/>
        <w:rPr>
          <w:rFonts w:cs="Arial"/>
        </w:rPr>
      </w:pPr>
      <w:r>
        <w:rPr>
          <w:rFonts w:cs="Arial"/>
          <w:noProof/>
          <w:lang w:eastAsia="en-GB"/>
        </w:rPr>
        <mc:AlternateContent>
          <mc:Choice Requires="wps">
            <w:drawing>
              <wp:anchor distT="0" distB="0" distL="114300" distR="114300" simplePos="0" relativeHeight="251880448" behindDoc="0" locked="0" layoutInCell="1" allowOverlap="1" wp14:anchorId="1B1082F7" wp14:editId="637D04FC">
                <wp:simplePos x="0" y="0"/>
                <wp:positionH relativeFrom="column">
                  <wp:posOffset>4648200</wp:posOffset>
                </wp:positionH>
                <wp:positionV relativeFrom="paragraph">
                  <wp:posOffset>200025</wp:posOffset>
                </wp:positionV>
                <wp:extent cx="9525" cy="466725"/>
                <wp:effectExtent l="76200" t="0" r="66675" b="66675"/>
                <wp:wrapNone/>
                <wp:docPr id="92" name="Straight Arrow Connector 92"/>
                <wp:cNvGraphicFramePr/>
                <a:graphic xmlns:a="http://schemas.openxmlformats.org/drawingml/2006/main">
                  <a:graphicData uri="http://schemas.microsoft.com/office/word/2010/wordprocessingShape">
                    <wps:wsp>
                      <wps:cNvCnPr/>
                      <wps:spPr>
                        <a:xfrm>
                          <a:off x="0" y="0"/>
                          <a:ext cx="9525" cy="466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0AF60CE0" id="Straight Arrow Connector 92" o:spid="_x0000_s1026" type="#_x0000_t32" style="position:absolute;margin-left:366pt;margin-top:15.75pt;width:.75pt;height:36.7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" strokecolor="black [3200]" strokeweight=".5pt">
                <v:stroke endarrow="open" joinstyle="miter"/>
              </v:shape>
            </w:pict>
          </mc:Fallback>
        </mc:AlternateContent>
      </w:r>
      <w:r>
        <w:rPr>
          <w:rFonts w:cs="Arial"/>
          <w:noProof/>
          <w:lang w:eastAsia="en-GB"/>
        </w:rPr>
        <mc:AlternateContent>
          <mc:Choice Requires="wps">
            <w:drawing>
              <wp:anchor distT="0" distB="0" distL="114300" distR="114300" simplePos="0" relativeHeight="251855872" behindDoc="0" locked="0" layoutInCell="1" allowOverlap="1" wp14:anchorId="4E352DC8" wp14:editId="692A439F">
                <wp:simplePos x="0" y="0"/>
                <wp:positionH relativeFrom="column">
                  <wp:posOffset>1095375</wp:posOffset>
                </wp:positionH>
                <wp:positionV relativeFrom="paragraph">
                  <wp:posOffset>200025</wp:posOffset>
                </wp:positionV>
                <wp:extent cx="0" cy="523875"/>
                <wp:effectExtent l="95250" t="0" r="57150" b="66675"/>
                <wp:wrapNone/>
                <wp:docPr id="91" name="Straight Arrow Connector 91"/>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4744D031" id="Straight Arrow Connector 91" o:spid="_x0000_s1026" type="#_x0000_t32" style="position:absolute;margin-left:86.25pt;margin-top:15.75pt;width:0;height:41.2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" strokecolor="black [3200]" strokeweight=".5pt">
                <v:stroke endarrow="open" joinstyle="miter"/>
              </v:shape>
            </w:pict>
          </mc:Fallback>
        </mc:AlternateContent>
      </w:r>
    </w:p>
    <w:p w14:paraId="3535A028" w14:textId="7D250706" w:rsidR="00D65659" w:rsidRDefault="00D65659" w:rsidP="00D65659">
      <w:pPr>
        <w:spacing w:before="160" w:after="240"/>
        <w:rPr>
          <w:rFonts w:cs="Arial"/>
        </w:rPr>
      </w:pPr>
      <w:r>
        <w:rPr>
          <w:rFonts w:cs="Arial"/>
          <w:noProof/>
          <w:lang w:eastAsia="en-GB"/>
        </w:rPr>
        <mc:AlternateContent>
          <mc:Choice Requires="wps">
            <w:drawing>
              <wp:anchor distT="0" distB="0" distL="114300" distR="114300" simplePos="0" relativeHeight="251708416" behindDoc="0" locked="0" layoutInCell="1" allowOverlap="1" wp14:anchorId="15710F2B" wp14:editId="20E9CF1D">
                <wp:simplePos x="0" y="0"/>
                <wp:positionH relativeFrom="column">
                  <wp:posOffset>3429000</wp:posOffset>
                </wp:positionH>
                <wp:positionV relativeFrom="paragraph">
                  <wp:posOffset>296545</wp:posOffset>
                </wp:positionV>
                <wp:extent cx="2505075" cy="1447800"/>
                <wp:effectExtent l="57150" t="38100" r="85725" b="95250"/>
                <wp:wrapNone/>
                <wp:docPr id="85" name="Rounded Rectangle 85"/>
                <wp:cNvGraphicFramePr/>
                <a:graphic xmlns:a="http://schemas.openxmlformats.org/drawingml/2006/main">
                  <a:graphicData uri="http://schemas.microsoft.com/office/word/2010/wordprocessingShape">
                    <wps:wsp>
                      <wps:cNvSpPr/>
                      <wps:spPr>
                        <a:xfrm>
                          <a:off x="0" y="0"/>
                          <a:ext cx="2505075" cy="1447800"/>
                        </a:xfrm>
                        <a:prstGeom prst="roundRect">
                          <a:avLst/>
                        </a:prstGeom>
                        <a:gradFill flip="none"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tileRect/>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4AE7E739" w14:textId="77777777" w:rsidR="00D65659" w:rsidRPr="004D6859" w:rsidRDefault="00D65659" w:rsidP="00D65659">
                            <w:pPr>
                              <w:jc w:val="center"/>
                              <w:rPr>
                                <w:sz w:val="32"/>
                                <w:szCs w:val="32"/>
                              </w:rPr>
                            </w:pPr>
                            <w:r w:rsidRPr="004D6859">
                              <w:rPr>
                                <w:sz w:val="32"/>
                                <w:szCs w:val="32"/>
                              </w:rPr>
                              <w:t>Asses for compression hosiery/wrap, including ABPI and continue daily emollient therapy and promote self-care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5710F2B" id="Rounded Rectangle 85" o:spid="_x0000_s1058" style="position:absolute;margin-left:270pt;margin-top:23.35pt;width:197.25pt;height:1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" fillcolor="#ffa2a1" strokecolor="#be4b48">
                <v:fill color2="#ffe5e5" rotate="t" angle="180" colors="0 #ffa2a1;22938f #ffbebd;1 #ffe5e5" focus="100%" type="gradient"/>
                <v:shadow on="t" color="black" opacity="24903f" origin=",.5" offset="0,.55556mm"/>
                <v:textbox>
                  <w:txbxContent>
                    <w:p w14:paraId="4AE7E739" w14:textId="77777777" w:rsidR="00D65659" w:rsidRPr="004D6859" w:rsidRDefault="00D65659" w:rsidP="00D65659">
                      <w:pPr>
                        <w:jc w:val="center"/>
                        <w:rPr>
                          <w:sz w:val="32"/>
                          <w:szCs w:val="32"/>
                        </w:rPr>
                      </w:pPr>
                      <w:r w:rsidRPr="004D6859">
                        <w:rPr>
                          <w:sz w:val="32"/>
                          <w:szCs w:val="32"/>
                        </w:rPr>
                        <w:t>Asses for compression hosiery/wrap, including ABPI and continue daily emollient therapy and promote self-care</w:t>
                      </w:r>
                    </w:p>
                  </w:txbxContent>
                </v:textbox>
              </v:roundrect>
            </w:pict>
          </mc:Fallback>
        </mc:AlternateContent>
      </w:r>
    </w:p>
    <w:p w14:paraId="654DF0E0" w14:textId="7D63EA6B" w:rsidR="00D65659" w:rsidRDefault="00D65659" w:rsidP="00D65659">
      <w:pPr>
        <w:spacing w:before="160" w:after="240"/>
        <w:rPr>
          <w:rFonts w:cs="Arial"/>
        </w:rPr>
      </w:pPr>
      <w:r>
        <w:rPr>
          <w:rFonts w:cs="Arial"/>
          <w:noProof/>
          <w:lang w:eastAsia="en-GB"/>
        </w:rPr>
        <mc:AlternateContent>
          <mc:Choice Requires="wps">
            <w:drawing>
              <wp:anchor distT="0" distB="0" distL="114300" distR="114300" simplePos="0" relativeHeight="251681792" behindDoc="0" locked="0" layoutInCell="1" allowOverlap="1" wp14:anchorId="49A52E5F" wp14:editId="352ADD3E">
                <wp:simplePos x="0" y="0"/>
                <wp:positionH relativeFrom="column">
                  <wp:posOffset>-123825</wp:posOffset>
                </wp:positionH>
                <wp:positionV relativeFrom="paragraph">
                  <wp:posOffset>68580</wp:posOffset>
                </wp:positionV>
                <wp:extent cx="2505075" cy="1447800"/>
                <wp:effectExtent l="0" t="0" r="28575" b="19050"/>
                <wp:wrapNone/>
                <wp:docPr id="84" name="Rounded Rectangle 84"/>
                <wp:cNvGraphicFramePr/>
                <a:graphic xmlns:a="http://schemas.openxmlformats.org/drawingml/2006/main">
                  <a:graphicData uri="http://schemas.microsoft.com/office/word/2010/wordprocessingShape">
                    <wps:wsp>
                      <wps:cNvSpPr/>
                      <wps:spPr>
                        <a:xfrm>
                          <a:off x="0" y="0"/>
                          <a:ext cx="2505075" cy="1447800"/>
                        </a:xfrm>
                        <a:prstGeom prst="roundRect">
                          <a:avLst/>
                        </a:prstGeom>
                        <a:gradFill flip="none" rotWithShape="1">
                          <a:gsLst>
                            <a:gs pos="0">
                              <a:srgbClr val="FF5050">
                                <a:tint val="66000"/>
                                <a:satMod val="160000"/>
                              </a:srgbClr>
                            </a:gs>
                            <a:gs pos="50000">
                              <a:srgbClr val="FF5050">
                                <a:tint val="44500"/>
                                <a:satMod val="160000"/>
                              </a:srgbClr>
                            </a:gs>
                            <a:gs pos="100000">
                              <a:srgbClr val="FF5050">
                                <a:tint val="23500"/>
                                <a:satMod val="160000"/>
                              </a:srgbClr>
                            </a:gs>
                          </a:gsLst>
                          <a:lin ang="16200000" scaled="1"/>
                          <a:tileRect/>
                        </a:gradFill>
                      </wps:spPr>
                      <wps:style>
                        <a:lnRef idx="1">
                          <a:schemeClr val="accent2"/>
                        </a:lnRef>
                        <a:fillRef idx="2">
                          <a:schemeClr val="accent2"/>
                        </a:fillRef>
                        <a:effectRef idx="1">
                          <a:schemeClr val="accent2"/>
                        </a:effectRef>
                        <a:fontRef idx="minor">
                          <a:schemeClr val="dk1"/>
                        </a:fontRef>
                      </wps:style>
                      <wps:txbx>
                        <w:txbxContent>
                          <w:p w14:paraId="7E897214" w14:textId="77777777" w:rsidR="00D65659" w:rsidRPr="00F11068" w:rsidRDefault="00D65659" w:rsidP="00D65659">
                            <w:pPr>
                              <w:jc w:val="center"/>
                              <w:rPr>
                                <w:sz w:val="32"/>
                                <w:szCs w:val="32"/>
                              </w:rPr>
                            </w:pPr>
                            <w:r w:rsidRPr="00F11068">
                              <w:rPr>
                                <w:sz w:val="32"/>
                                <w:szCs w:val="32"/>
                              </w:rPr>
                              <w:t xml:space="preserve">Add in topical steroid treatment </w:t>
                            </w:r>
                            <w:r w:rsidRPr="00F11068">
                              <w:rPr>
                                <w:b/>
                                <w:sz w:val="32"/>
                                <w:szCs w:val="32"/>
                              </w:rPr>
                              <w:t xml:space="preserve">Daily </w:t>
                            </w:r>
                            <w:r w:rsidRPr="00F11068">
                              <w:rPr>
                                <w:sz w:val="32"/>
                                <w:szCs w:val="32"/>
                              </w:rPr>
                              <w:t xml:space="preserve">for 7 days using finger-tip unit measure, and then wean off over 7-10 days to prevent rebound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9A52E5F" id="Rounded Rectangle 84" o:spid="_x0000_s1059" style="position:absolute;margin-left:-9.75pt;margin-top:5.4pt;width:197.25pt;height:1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" fillcolor="#ff8e8e" strokecolor="#ed7d31 [3205]" strokeweight=".5pt">
                <v:fill color2="#fdd" rotate="t" angle="180" colors="0 #ff8e8e;.5 #ffbaba;1 #fdd" focus="100%" type="gradient"/>
                <v:stroke joinstyle="miter"/>
                <v:textbox>
                  <w:txbxContent>
                    <w:p w14:paraId="7E897214" w14:textId="77777777" w:rsidR="00D65659" w:rsidRPr="00F11068" w:rsidRDefault="00D65659" w:rsidP="00D65659">
                      <w:pPr>
                        <w:jc w:val="center"/>
                        <w:rPr>
                          <w:sz w:val="32"/>
                          <w:szCs w:val="32"/>
                        </w:rPr>
                      </w:pPr>
                      <w:r w:rsidRPr="00F11068">
                        <w:rPr>
                          <w:sz w:val="32"/>
                          <w:szCs w:val="32"/>
                        </w:rPr>
                        <w:t xml:space="preserve">Add in topical steroid treatment </w:t>
                      </w:r>
                      <w:r w:rsidRPr="00F11068">
                        <w:rPr>
                          <w:b/>
                          <w:sz w:val="32"/>
                          <w:szCs w:val="32"/>
                        </w:rPr>
                        <w:t xml:space="preserve">Daily </w:t>
                      </w:r>
                      <w:r w:rsidRPr="00F11068">
                        <w:rPr>
                          <w:sz w:val="32"/>
                          <w:szCs w:val="32"/>
                        </w:rPr>
                        <w:t xml:space="preserve">for 7 days using finger-tip unit measure, and then wean off over 7-10 days to prevent rebound </w:t>
                      </w:r>
                    </w:p>
                  </w:txbxContent>
                </v:textbox>
              </v:roundrect>
            </w:pict>
          </mc:Fallback>
        </mc:AlternateContent>
      </w:r>
    </w:p>
    <w:p w14:paraId="7A1EB31D" w14:textId="77777777" w:rsidR="00D65659" w:rsidRDefault="00D65659" w:rsidP="00D65659">
      <w:pPr>
        <w:spacing w:before="160" w:after="240"/>
        <w:rPr>
          <w:rFonts w:cs="Arial"/>
        </w:rPr>
      </w:pPr>
    </w:p>
    <w:p w14:paraId="06CA5567" w14:textId="77777777" w:rsidR="00D65659" w:rsidRDefault="00D65659" w:rsidP="00D65659">
      <w:pPr>
        <w:spacing w:before="160" w:after="240"/>
        <w:rPr>
          <w:rFonts w:cs="Arial"/>
        </w:rPr>
      </w:pPr>
      <w:r>
        <w:rPr>
          <w:rFonts w:cs="Arial"/>
          <w:noProof/>
          <w:lang w:eastAsia="en-GB"/>
        </w:rPr>
        <mc:AlternateContent>
          <mc:Choice Requires="wps">
            <w:drawing>
              <wp:anchor distT="0" distB="0" distL="114300" distR="114300" simplePos="0" relativeHeight="251905024" behindDoc="0" locked="0" layoutInCell="1" allowOverlap="1" wp14:anchorId="1149A575" wp14:editId="515D2962">
                <wp:simplePos x="0" y="0"/>
                <wp:positionH relativeFrom="column">
                  <wp:posOffset>2381250</wp:posOffset>
                </wp:positionH>
                <wp:positionV relativeFrom="paragraph">
                  <wp:posOffset>166370</wp:posOffset>
                </wp:positionV>
                <wp:extent cx="1047750" cy="0"/>
                <wp:effectExtent l="0" t="76200" r="19050" b="114300"/>
                <wp:wrapNone/>
                <wp:docPr id="93" name="Straight Arrow Connector 93"/>
                <wp:cNvGraphicFramePr/>
                <a:graphic xmlns:a="http://schemas.openxmlformats.org/drawingml/2006/main">
                  <a:graphicData uri="http://schemas.microsoft.com/office/word/2010/wordprocessingShape">
                    <wps:wsp>
                      <wps:cNvCnPr/>
                      <wps:spPr>
                        <a:xfrm>
                          <a:off x="0" y="0"/>
                          <a:ext cx="10477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14689379" id="Straight Arrow Connector 93" o:spid="_x0000_s1026" type="#_x0000_t32" style="position:absolute;margin-left:187.5pt;margin-top:13.1pt;width:82.5pt;height:0;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" strokecolor="black [3200]" strokeweight=".5pt">
                <v:stroke endarrow="open" joinstyle="miter"/>
              </v:shape>
            </w:pict>
          </mc:Fallback>
        </mc:AlternateContent>
      </w:r>
    </w:p>
    <w:p w14:paraId="1B3AF942" w14:textId="77777777" w:rsidR="00D65659" w:rsidRDefault="00D65659" w:rsidP="00D65659">
      <w:pPr>
        <w:spacing w:before="160" w:after="240"/>
        <w:rPr>
          <w:rFonts w:cs="Arial"/>
        </w:rPr>
      </w:pPr>
    </w:p>
    <w:p w14:paraId="40790C3A" w14:textId="77777777" w:rsidR="00D65659" w:rsidRDefault="00D65659" w:rsidP="00D65659">
      <w:pPr>
        <w:spacing w:before="160" w:after="240"/>
        <w:rPr>
          <w:rFonts w:cs="Arial"/>
        </w:rPr>
      </w:pPr>
      <w:r>
        <w:rPr>
          <w:rFonts w:cs="Arial"/>
          <w:noProof/>
          <w:lang w:eastAsia="en-GB"/>
        </w:rPr>
        <mc:AlternateContent>
          <mc:Choice Requires="wps">
            <w:drawing>
              <wp:anchor distT="0" distB="0" distL="114300" distR="114300" simplePos="0" relativeHeight="251929600" behindDoc="0" locked="0" layoutInCell="1" allowOverlap="1" wp14:anchorId="7E09710F" wp14:editId="4B435232">
                <wp:simplePos x="0" y="0"/>
                <wp:positionH relativeFrom="column">
                  <wp:posOffset>1971675</wp:posOffset>
                </wp:positionH>
                <wp:positionV relativeFrom="paragraph">
                  <wp:posOffset>206375</wp:posOffset>
                </wp:positionV>
                <wp:extent cx="209550" cy="257175"/>
                <wp:effectExtent l="0" t="0" r="76200" b="47625"/>
                <wp:wrapNone/>
                <wp:docPr id="94" name="Straight Arrow Connector 94"/>
                <wp:cNvGraphicFramePr/>
                <a:graphic xmlns:a="http://schemas.openxmlformats.org/drawingml/2006/main">
                  <a:graphicData uri="http://schemas.microsoft.com/office/word/2010/wordprocessingShape">
                    <wps:wsp>
                      <wps:cNvCnPr/>
                      <wps:spPr>
                        <a:xfrm>
                          <a:off x="0" y="0"/>
                          <a:ext cx="20955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695268BE" id="Straight Arrow Connector 94" o:spid="_x0000_s1026" type="#_x0000_t32" style="position:absolute;margin-left:155.25pt;margin-top:16.25pt;width:16.5pt;height:20.2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" strokecolor="black [3200]" strokeweight=".5pt">
                <v:stroke endarrow="open" joinstyle="miter"/>
              </v:shape>
            </w:pict>
          </mc:Fallback>
        </mc:AlternateContent>
      </w:r>
    </w:p>
    <w:p w14:paraId="7ED6F032" w14:textId="77777777" w:rsidR="00D65659" w:rsidRDefault="00D65659" w:rsidP="00D65659">
      <w:pPr>
        <w:spacing w:before="160" w:after="240"/>
        <w:rPr>
          <w:rFonts w:cs="Arial"/>
        </w:rPr>
      </w:pPr>
      <w:r>
        <w:rPr>
          <w:rFonts w:cs="Arial"/>
          <w:noProof/>
          <w:lang w:eastAsia="en-GB"/>
        </w:rPr>
        <mc:AlternateContent>
          <mc:Choice Requires="wps">
            <w:drawing>
              <wp:anchor distT="0" distB="0" distL="114300" distR="114300" simplePos="0" relativeHeight="251732992" behindDoc="0" locked="0" layoutInCell="1" allowOverlap="1" wp14:anchorId="70B52AD8" wp14:editId="2944D9B8">
                <wp:simplePos x="0" y="0"/>
                <wp:positionH relativeFrom="column">
                  <wp:posOffset>1419225</wp:posOffset>
                </wp:positionH>
                <wp:positionV relativeFrom="paragraph">
                  <wp:posOffset>31115</wp:posOffset>
                </wp:positionV>
                <wp:extent cx="3057525" cy="1066800"/>
                <wp:effectExtent l="0" t="0" r="28575" b="19050"/>
                <wp:wrapNone/>
                <wp:docPr id="86" name="Horizontal Scroll 86"/>
                <wp:cNvGraphicFramePr/>
                <a:graphic xmlns:a="http://schemas.openxmlformats.org/drawingml/2006/main">
                  <a:graphicData uri="http://schemas.microsoft.com/office/word/2010/wordprocessingShape">
                    <wps:wsp>
                      <wps:cNvSpPr/>
                      <wps:spPr>
                        <a:xfrm>
                          <a:off x="0" y="0"/>
                          <a:ext cx="3057525" cy="1066800"/>
                        </a:xfrm>
                        <a:prstGeom prst="horizontalScroll">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100000" t="100000"/>
                          </a:path>
                          <a:tileRect r="-100000" b="-100000"/>
                        </a:gradFill>
                      </wps:spPr>
                      <wps:style>
                        <a:lnRef idx="1">
                          <a:schemeClr val="accent4"/>
                        </a:lnRef>
                        <a:fillRef idx="2">
                          <a:schemeClr val="accent4"/>
                        </a:fillRef>
                        <a:effectRef idx="1">
                          <a:schemeClr val="accent4"/>
                        </a:effectRef>
                        <a:fontRef idx="minor">
                          <a:schemeClr val="dk1"/>
                        </a:fontRef>
                      </wps:style>
                      <wps:txbx>
                        <w:txbxContent>
                          <w:p w14:paraId="2FCEBE80" w14:textId="77777777" w:rsidR="00D65659" w:rsidRPr="004D6859" w:rsidRDefault="00D65659" w:rsidP="00D65659">
                            <w:pPr>
                              <w:jc w:val="center"/>
                              <w:rPr>
                                <w:sz w:val="32"/>
                                <w:szCs w:val="32"/>
                              </w:rPr>
                            </w:pPr>
                            <w:r w:rsidRPr="004D6859">
                              <w:rPr>
                                <w:sz w:val="32"/>
                                <w:szCs w:val="32"/>
                              </w:rPr>
                              <w:t>If no Improvement consider discussion/referral to W</w:t>
                            </w:r>
                            <w:r>
                              <w:rPr>
                                <w:sz w:val="32"/>
                                <w:szCs w:val="32"/>
                              </w:rPr>
                              <w:t xml:space="preserve">ound </w:t>
                            </w:r>
                            <w:r w:rsidRPr="004D6859">
                              <w:rPr>
                                <w:sz w:val="32"/>
                                <w:szCs w:val="32"/>
                              </w:rPr>
                              <w:t>C</w:t>
                            </w:r>
                            <w:r>
                              <w:rPr>
                                <w:sz w:val="32"/>
                                <w:szCs w:val="32"/>
                              </w:rPr>
                              <w:t xml:space="preserve">are </w:t>
                            </w:r>
                            <w:r w:rsidRPr="004D6859">
                              <w:rPr>
                                <w:sz w:val="32"/>
                                <w:szCs w:val="32"/>
                              </w:rPr>
                              <w:t>S</w:t>
                            </w:r>
                            <w:r>
                              <w:rPr>
                                <w:sz w:val="32"/>
                                <w:szCs w:val="32"/>
                              </w:rPr>
                              <w:t>ervice</w:t>
                            </w:r>
                            <w:r w:rsidRPr="004D6859">
                              <w:rPr>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0B52AD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86" o:spid="_x0000_s1060" type="#_x0000_t98" style="position:absolute;margin-left:111.75pt;margin-top:2.45pt;width:240.75pt;height:8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" fillcolor="#b196d2" strokecolor="#ffc000 [3207]" strokeweight=".5pt">
                <v:fill color2="#e7e1f0" rotate="t" focusposition="1,1" focussize="" colors="0 #b196d2;.5 #cfc0e2;1 #e7e1f0" focus="100%" type="gradientRadial"/>
                <v:stroke joinstyle="miter"/>
                <v:textbox>
                  <w:txbxContent>
                    <w:p w14:paraId="2FCEBE80" w14:textId="77777777" w:rsidR="00D65659" w:rsidRPr="004D6859" w:rsidRDefault="00D65659" w:rsidP="00D65659">
                      <w:pPr>
                        <w:jc w:val="center"/>
                        <w:rPr>
                          <w:sz w:val="32"/>
                          <w:szCs w:val="32"/>
                        </w:rPr>
                      </w:pPr>
                      <w:r w:rsidRPr="004D6859">
                        <w:rPr>
                          <w:sz w:val="32"/>
                          <w:szCs w:val="32"/>
                        </w:rPr>
                        <w:t>If no Improvement consider discussion/referral to W</w:t>
                      </w:r>
                      <w:r>
                        <w:rPr>
                          <w:sz w:val="32"/>
                          <w:szCs w:val="32"/>
                        </w:rPr>
                        <w:t xml:space="preserve">ound </w:t>
                      </w:r>
                      <w:r w:rsidRPr="004D6859">
                        <w:rPr>
                          <w:sz w:val="32"/>
                          <w:szCs w:val="32"/>
                        </w:rPr>
                        <w:t>C</w:t>
                      </w:r>
                      <w:r>
                        <w:rPr>
                          <w:sz w:val="32"/>
                          <w:szCs w:val="32"/>
                        </w:rPr>
                        <w:t xml:space="preserve">are </w:t>
                      </w:r>
                      <w:r w:rsidRPr="004D6859">
                        <w:rPr>
                          <w:sz w:val="32"/>
                          <w:szCs w:val="32"/>
                        </w:rPr>
                        <w:t>S</w:t>
                      </w:r>
                      <w:r>
                        <w:rPr>
                          <w:sz w:val="32"/>
                          <w:szCs w:val="32"/>
                        </w:rPr>
                        <w:t>ervice</w:t>
                      </w:r>
                      <w:r w:rsidRPr="004D6859">
                        <w:rPr>
                          <w:sz w:val="32"/>
                          <w:szCs w:val="32"/>
                        </w:rPr>
                        <w:t xml:space="preserve"> </w:t>
                      </w:r>
                    </w:p>
                  </w:txbxContent>
                </v:textbox>
              </v:shape>
            </w:pict>
          </mc:Fallback>
        </mc:AlternateContent>
      </w:r>
    </w:p>
    <w:p w14:paraId="35055976" w14:textId="77777777" w:rsidR="00D65659" w:rsidRPr="00D65659" w:rsidRDefault="00D65659" w:rsidP="00D65659">
      <w:pPr>
        <w:spacing w:before="160" w:after="240"/>
        <w:rPr>
          <w:b/>
          <w:sz w:val="22"/>
          <w:szCs w:val="22"/>
          <w:u w:val="single"/>
        </w:rPr>
      </w:pPr>
      <w:r w:rsidRPr="00D65659">
        <w:rPr>
          <w:b/>
          <w:sz w:val="22"/>
          <w:szCs w:val="22"/>
          <w:u w:val="single"/>
        </w:rPr>
        <w:t>Steroid table. 14 - NICE (2018)</w:t>
      </w:r>
    </w:p>
    <w:tbl>
      <w:tblPr>
        <w:tblStyle w:val="TableGrid2"/>
        <w:tblW w:w="8613" w:type="dxa"/>
        <w:tblLook w:val="04A0" w:firstRow="1" w:lastRow="0" w:firstColumn="1" w:lastColumn="0" w:noHBand="0" w:noVBand="1"/>
      </w:tblPr>
      <w:tblGrid>
        <w:gridCol w:w="3105"/>
        <w:gridCol w:w="1969"/>
        <w:gridCol w:w="1898"/>
        <w:gridCol w:w="1641"/>
      </w:tblGrid>
      <w:tr w:rsidR="00D65659" w:rsidRPr="00D65659" w14:paraId="1951227D" w14:textId="77777777" w:rsidTr="00486435">
        <w:trPr>
          <w:trHeight w:val="1658"/>
        </w:trPr>
        <w:tc>
          <w:tcPr>
            <w:tcW w:w="3369" w:type="dxa"/>
            <w:shd w:val="clear" w:color="auto" w:fill="D0CECE" w:themeFill="background2" w:themeFillShade="E6"/>
          </w:tcPr>
          <w:p w14:paraId="2945CE7F" w14:textId="77777777" w:rsidR="00D65659" w:rsidRPr="00D65659" w:rsidRDefault="00D65659" w:rsidP="00486435">
            <w:pPr>
              <w:jc w:val="center"/>
              <w:rPr>
                <w:noProof/>
                <w:lang w:eastAsia="en-GB"/>
              </w:rPr>
            </w:pPr>
          </w:p>
          <w:p w14:paraId="760FB4AD" w14:textId="77777777" w:rsidR="00D65659" w:rsidRPr="00D65659" w:rsidRDefault="00D65659" w:rsidP="00486435">
            <w:pPr>
              <w:jc w:val="center"/>
              <w:rPr>
                <w:noProof/>
                <w:lang w:eastAsia="en-GB"/>
              </w:rPr>
            </w:pPr>
          </w:p>
          <w:p w14:paraId="5393492E" w14:textId="77777777" w:rsidR="00D65659" w:rsidRPr="00D65659" w:rsidRDefault="00D65659" w:rsidP="00486435">
            <w:pPr>
              <w:jc w:val="center"/>
              <w:rPr>
                <w:noProof/>
                <w:lang w:eastAsia="en-GB"/>
              </w:rPr>
            </w:pPr>
            <w:r w:rsidRPr="00D65659">
              <w:rPr>
                <w:noProof/>
                <w:lang w:eastAsia="en-GB"/>
              </w:rPr>
              <w:t>Mild</w:t>
            </w:r>
          </w:p>
          <w:p w14:paraId="546B5F1F" w14:textId="77777777" w:rsidR="00D65659" w:rsidRPr="00D65659" w:rsidRDefault="00D65659" w:rsidP="00486435">
            <w:pPr>
              <w:rPr>
                <w:noProof/>
                <w:lang w:eastAsia="en-GB"/>
              </w:rPr>
            </w:pPr>
            <w:r w:rsidRPr="00D65659">
              <w:rPr>
                <w:noProof/>
                <w:lang w:eastAsia="en-GB"/>
              </w:rPr>
              <w:t xml:space="preserve"> not used in leg ulcer managemant </w:t>
            </w:r>
          </w:p>
        </w:tc>
        <w:tc>
          <w:tcPr>
            <w:tcW w:w="1984" w:type="dxa"/>
            <w:shd w:val="clear" w:color="auto" w:fill="92D050"/>
          </w:tcPr>
          <w:p w14:paraId="362D1A4E" w14:textId="77777777" w:rsidR="00D65659" w:rsidRPr="00D65659" w:rsidRDefault="00D65659" w:rsidP="00486435">
            <w:pPr>
              <w:rPr>
                <w:noProof/>
                <w:shd w:val="clear" w:color="auto" w:fill="92D050"/>
                <w:lang w:eastAsia="en-GB"/>
              </w:rPr>
            </w:pPr>
          </w:p>
          <w:p w14:paraId="7B56E757" w14:textId="77777777" w:rsidR="00D65659" w:rsidRPr="00D65659" w:rsidRDefault="00D65659" w:rsidP="00486435">
            <w:pPr>
              <w:rPr>
                <w:noProof/>
                <w:shd w:val="clear" w:color="auto" w:fill="92D050"/>
                <w:lang w:eastAsia="en-GB"/>
              </w:rPr>
            </w:pPr>
          </w:p>
          <w:p w14:paraId="4FF5FFF9" w14:textId="77777777" w:rsidR="00D65659" w:rsidRPr="00D65659" w:rsidRDefault="00D65659" w:rsidP="00486435">
            <w:pPr>
              <w:rPr>
                <w:noProof/>
                <w:lang w:eastAsia="en-GB"/>
              </w:rPr>
            </w:pPr>
            <w:r w:rsidRPr="00D65659">
              <w:rPr>
                <w:noProof/>
                <w:lang w:eastAsia="en-GB"/>
              </w:rPr>
              <mc:AlternateContent>
                <mc:Choice Requires="wps">
                  <w:drawing>
                    <wp:anchor distT="0" distB="0" distL="114300" distR="114300" simplePos="0" relativeHeight="251957248" behindDoc="0" locked="0" layoutInCell="1" allowOverlap="1" wp14:anchorId="35F1EECD" wp14:editId="1D630E02">
                      <wp:simplePos x="0" y="0"/>
                      <wp:positionH relativeFrom="column">
                        <wp:posOffset>108585</wp:posOffset>
                      </wp:positionH>
                      <wp:positionV relativeFrom="paragraph">
                        <wp:posOffset>338455</wp:posOffset>
                      </wp:positionV>
                      <wp:extent cx="657225" cy="276225"/>
                      <wp:effectExtent l="0" t="19050" r="47625" b="47625"/>
                      <wp:wrapNone/>
                      <wp:docPr id="16" name="Right Arrow 16"/>
                      <wp:cNvGraphicFramePr/>
                      <a:graphic xmlns:a="http://schemas.openxmlformats.org/drawingml/2006/main">
                        <a:graphicData uri="http://schemas.microsoft.com/office/word/2010/wordprocessingShape">
                          <wps:wsp>
                            <wps:cNvSpPr/>
                            <wps:spPr>
                              <a:xfrm>
                                <a:off x="0" y="0"/>
                                <a:ext cx="657225"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6395C6A" id="Right Arrow 16" o:spid="_x0000_s1026" type="#_x0000_t13" style="position:absolute;margin-left:8.55pt;margin-top:26.65pt;width:51.75pt;height:21.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" adj="17061" fillcolor="#4472c4 [3204]" strokecolor="#1f3763 [1604]" strokeweight="1pt"/>
                  </w:pict>
                </mc:Fallback>
              </mc:AlternateContent>
            </w:r>
            <w:r w:rsidRPr="00D65659">
              <w:rPr>
                <w:noProof/>
                <w:shd w:val="clear" w:color="auto" w:fill="92D050"/>
                <w:lang w:eastAsia="en-GB"/>
              </w:rPr>
              <w:t>Moderate</w:t>
            </w:r>
            <w:r w:rsidRPr="00D65659">
              <w:rPr>
                <w:noProof/>
                <w:lang w:eastAsia="en-GB"/>
              </w:rPr>
              <w:t xml:space="preserve"> </w:t>
            </w:r>
          </w:p>
        </w:tc>
        <w:tc>
          <w:tcPr>
            <w:tcW w:w="1559" w:type="dxa"/>
            <w:shd w:val="clear" w:color="auto" w:fill="FFFF00"/>
          </w:tcPr>
          <w:p w14:paraId="2B69C79A" w14:textId="77777777" w:rsidR="00D65659" w:rsidRPr="00D65659" w:rsidRDefault="00D65659" w:rsidP="00486435">
            <w:pPr>
              <w:rPr>
                <w:noProof/>
                <w:lang w:eastAsia="en-GB"/>
              </w:rPr>
            </w:pPr>
          </w:p>
          <w:p w14:paraId="141B381D" w14:textId="77777777" w:rsidR="00D65659" w:rsidRPr="00D65659" w:rsidRDefault="00D65659" w:rsidP="00486435">
            <w:pPr>
              <w:rPr>
                <w:noProof/>
                <w:lang w:eastAsia="en-GB"/>
              </w:rPr>
            </w:pPr>
          </w:p>
          <w:p w14:paraId="734469DA" w14:textId="77777777" w:rsidR="00D65659" w:rsidRPr="00D65659" w:rsidRDefault="00D65659" w:rsidP="00486435">
            <w:pPr>
              <w:rPr>
                <w:noProof/>
                <w:lang w:eastAsia="en-GB"/>
              </w:rPr>
            </w:pPr>
            <w:r w:rsidRPr="00D65659">
              <w:rPr>
                <w:noProof/>
                <w:lang w:eastAsia="en-GB"/>
              </w:rPr>
              <mc:AlternateContent>
                <mc:Choice Requires="wps">
                  <w:drawing>
                    <wp:anchor distT="0" distB="0" distL="114300" distR="114300" simplePos="0" relativeHeight="251982848" behindDoc="0" locked="0" layoutInCell="1" allowOverlap="1" wp14:anchorId="7C1D2CE7" wp14:editId="06509361">
                      <wp:simplePos x="0" y="0"/>
                      <wp:positionH relativeFrom="column">
                        <wp:posOffset>201295</wp:posOffset>
                      </wp:positionH>
                      <wp:positionV relativeFrom="paragraph">
                        <wp:posOffset>338455</wp:posOffset>
                      </wp:positionV>
                      <wp:extent cx="657225" cy="276225"/>
                      <wp:effectExtent l="0" t="19050" r="47625" b="47625"/>
                      <wp:wrapNone/>
                      <wp:docPr id="17" name="Right Arrow 17"/>
                      <wp:cNvGraphicFramePr/>
                      <a:graphic xmlns:a="http://schemas.openxmlformats.org/drawingml/2006/main">
                        <a:graphicData uri="http://schemas.microsoft.com/office/word/2010/wordprocessingShape">
                          <wps:wsp>
                            <wps:cNvSpPr/>
                            <wps:spPr>
                              <a:xfrm>
                                <a:off x="0" y="0"/>
                                <a:ext cx="657225" cy="2762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0248825" id="Right Arrow 17" o:spid="_x0000_s1026" type="#_x0000_t13" style="position:absolute;margin-left:15.85pt;margin-top:26.65pt;width:51.75pt;height:21.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" adj="17061" fillcolor="#4f81bd" strokecolor="#385d8a" strokeweight="2pt"/>
                  </w:pict>
                </mc:Fallback>
              </mc:AlternateContent>
            </w:r>
            <w:r w:rsidRPr="00D65659">
              <w:rPr>
                <w:noProof/>
                <w:lang w:eastAsia="en-GB"/>
              </w:rPr>
              <w:t>Potent</w:t>
            </w:r>
          </w:p>
        </w:tc>
        <w:tc>
          <w:tcPr>
            <w:tcW w:w="1701" w:type="dxa"/>
            <w:shd w:val="clear" w:color="auto" w:fill="FF0000"/>
          </w:tcPr>
          <w:p w14:paraId="229DCEAD" w14:textId="77777777" w:rsidR="00D65659" w:rsidRPr="00D65659" w:rsidRDefault="00D65659" w:rsidP="00486435">
            <w:pPr>
              <w:rPr>
                <w:noProof/>
                <w:lang w:eastAsia="en-GB"/>
              </w:rPr>
            </w:pPr>
          </w:p>
          <w:p w14:paraId="1B0E8DB4" w14:textId="77777777" w:rsidR="00D65659" w:rsidRPr="00D65659" w:rsidRDefault="00D65659" w:rsidP="00486435">
            <w:pPr>
              <w:rPr>
                <w:noProof/>
                <w:lang w:eastAsia="en-GB"/>
              </w:rPr>
            </w:pPr>
          </w:p>
          <w:p w14:paraId="185EF77A" w14:textId="77777777" w:rsidR="00D65659" w:rsidRPr="00D65659" w:rsidRDefault="00D65659" w:rsidP="00486435">
            <w:pPr>
              <w:rPr>
                <w:noProof/>
                <w:lang w:eastAsia="en-GB"/>
              </w:rPr>
            </w:pPr>
            <w:r w:rsidRPr="00D65659">
              <w:rPr>
                <w:noProof/>
                <w:lang w:eastAsia="en-GB"/>
              </w:rPr>
              <w:t>Very Potent</w:t>
            </w:r>
          </w:p>
          <w:p w14:paraId="0E48C8EF" w14:textId="77777777" w:rsidR="00D65659" w:rsidRPr="00D65659" w:rsidRDefault="00D65659" w:rsidP="00486435">
            <w:pPr>
              <w:rPr>
                <w:noProof/>
                <w:lang w:eastAsia="en-GB"/>
              </w:rPr>
            </w:pPr>
            <w:r w:rsidRPr="00D65659">
              <w:rPr>
                <w:noProof/>
                <w:lang w:eastAsia="en-GB"/>
              </w:rPr>
              <w:t xml:space="preserve">Specilist use only </w:t>
            </w:r>
          </w:p>
        </w:tc>
      </w:tr>
      <w:tr w:rsidR="00D65659" w:rsidRPr="00D65659" w14:paraId="64E9C6F7" w14:textId="77777777" w:rsidTr="00486435">
        <w:trPr>
          <w:trHeight w:val="1756"/>
        </w:trPr>
        <w:tc>
          <w:tcPr>
            <w:tcW w:w="3369" w:type="dxa"/>
          </w:tcPr>
          <w:p w14:paraId="58A4C896" w14:textId="77777777" w:rsidR="00D65659" w:rsidRPr="00D65659" w:rsidRDefault="00D65659" w:rsidP="00486435">
            <w:pPr>
              <w:rPr>
                <w:noProof/>
                <w:lang w:eastAsia="en-GB"/>
              </w:rPr>
            </w:pPr>
            <w:r w:rsidRPr="00D65659">
              <w:rPr>
                <w:noProof/>
                <w:lang w:eastAsia="en-GB"/>
              </w:rPr>
              <w:t>Hydrocortisone  0.5%, 1%,2.5%</w:t>
            </w:r>
          </w:p>
          <w:p w14:paraId="44AFFEA7" w14:textId="77777777" w:rsidR="00D65659" w:rsidRPr="00D65659" w:rsidRDefault="00D65659" w:rsidP="00486435">
            <w:pPr>
              <w:rPr>
                <w:noProof/>
                <w:lang w:eastAsia="en-GB"/>
              </w:rPr>
            </w:pPr>
            <w:r w:rsidRPr="00D65659">
              <w:rPr>
                <w:noProof/>
                <w:lang w:eastAsia="en-GB"/>
              </w:rPr>
              <w:t xml:space="preserve">Fucidin H </w:t>
            </w:r>
          </w:p>
          <w:p w14:paraId="2EC9368B" w14:textId="77777777" w:rsidR="00D65659" w:rsidRPr="00D65659" w:rsidRDefault="00D65659" w:rsidP="00486435">
            <w:pPr>
              <w:rPr>
                <w:noProof/>
                <w:lang w:eastAsia="en-GB"/>
              </w:rPr>
            </w:pPr>
            <w:r w:rsidRPr="00D65659">
              <w:rPr>
                <w:noProof/>
                <w:lang w:eastAsia="en-GB"/>
              </w:rPr>
              <w:t>Canesten HC</w:t>
            </w:r>
          </w:p>
          <w:p w14:paraId="783E3F38" w14:textId="77777777" w:rsidR="00D65659" w:rsidRPr="00D65659" w:rsidRDefault="00D65659" w:rsidP="00486435">
            <w:pPr>
              <w:rPr>
                <w:noProof/>
                <w:lang w:eastAsia="en-GB"/>
              </w:rPr>
            </w:pPr>
            <w:r w:rsidRPr="00D65659">
              <w:rPr>
                <w:noProof/>
                <w:lang w:eastAsia="en-GB"/>
              </w:rPr>
              <w:t>Daktacort</w:t>
            </w:r>
          </w:p>
          <w:p w14:paraId="070C478D" w14:textId="77777777" w:rsidR="00D65659" w:rsidRPr="00D65659" w:rsidRDefault="00D65659" w:rsidP="00486435">
            <w:pPr>
              <w:rPr>
                <w:noProof/>
                <w:lang w:eastAsia="en-GB"/>
              </w:rPr>
            </w:pPr>
            <w:r w:rsidRPr="00D65659">
              <w:rPr>
                <w:noProof/>
                <w:lang w:eastAsia="en-GB"/>
              </w:rPr>
              <w:t>Timodine</w:t>
            </w:r>
          </w:p>
          <w:p w14:paraId="7D21979A" w14:textId="77777777" w:rsidR="00D65659" w:rsidRPr="00D65659" w:rsidRDefault="00D65659" w:rsidP="00486435">
            <w:pPr>
              <w:rPr>
                <w:noProof/>
                <w:lang w:eastAsia="en-GB"/>
              </w:rPr>
            </w:pPr>
          </w:p>
        </w:tc>
        <w:tc>
          <w:tcPr>
            <w:tcW w:w="1984" w:type="dxa"/>
          </w:tcPr>
          <w:p w14:paraId="0CC1F5AB" w14:textId="77777777" w:rsidR="00D65659" w:rsidRPr="00D65659" w:rsidRDefault="00D65659" w:rsidP="00486435">
            <w:pPr>
              <w:rPr>
                <w:noProof/>
                <w:lang w:eastAsia="en-GB"/>
              </w:rPr>
            </w:pPr>
            <w:r w:rsidRPr="00D65659">
              <w:rPr>
                <w:noProof/>
                <w:lang w:eastAsia="en-GB"/>
              </w:rPr>
              <w:t>Betamethasone Valerate Ready Diluted (RD)</w:t>
            </w:r>
          </w:p>
          <w:p w14:paraId="07FA6B61" w14:textId="77777777" w:rsidR="00D65659" w:rsidRPr="00D65659" w:rsidRDefault="00D65659" w:rsidP="00486435">
            <w:pPr>
              <w:rPr>
                <w:rFonts w:cstheme="minorHAnsi"/>
                <w:color w:val="000000"/>
                <w:lang w:val="en"/>
              </w:rPr>
            </w:pPr>
          </w:p>
          <w:p w14:paraId="2CF61BF1" w14:textId="77777777" w:rsidR="00D65659" w:rsidRPr="00D65659" w:rsidRDefault="00D65659" w:rsidP="00486435">
            <w:pPr>
              <w:rPr>
                <w:rFonts w:cstheme="minorHAnsi"/>
                <w:noProof/>
                <w:lang w:eastAsia="en-GB"/>
              </w:rPr>
            </w:pPr>
            <w:r w:rsidRPr="00D65659">
              <w:rPr>
                <w:rFonts w:cstheme="minorHAnsi"/>
                <w:color w:val="000000"/>
                <w:lang w:val="en"/>
              </w:rPr>
              <w:t>Clobetasone butyrate</w:t>
            </w:r>
          </w:p>
        </w:tc>
        <w:tc>
          <w:tcPr>
            <w:tcW w:w="1559" w:type="dxa"/>
          </w:tcPr>
          <w:p w14:paraId="789AACC3" w14:textId="77777777" w:rsidR="00D65659" w:rsidRPr="00D65659" w:rsidRDefault="00D65659" w:rsidP="00486435">
            <w:pPr>
              <w:rPr>
                <w:noProof/>
                <w:lang w:eastAsia="en-GB"/>
              </w:rPr>
            </w:pPr>
            <w:r w:rsidRPr="00D65659">
              <w:rPr>
                <w:noProof/>
                <w:lang w:eastAsia="en-GB"/>
              </w:rPr>
              <w:t xml:space="preserve">Betamethasone Valerate </w:t>
            </w:r>
          </w:p>
          <w:p w14:paraId="60E2A83A" w14:textId="77777777" w:rsidR="00D65659" w:rsidRPr="00D65659" w:rsidRDefault="00D65659" w:rsidP="00486435">
            <w:pPr>
              <w:rPr>
                <w:noProof/>
                <w:lang w:eastAsia="en-GB"/>
              </w:rPr>
            </w:pPr>
          </w:p>
          <w:p w14:paraId="725CAEC8" w14:textId="77777777" w:rsidR="00D65659" w:rsidRPr="00D65659" w:rsidRDefault="00D65659" w:rsidP="00486435">
            <w:pPr>
              <w:rPr>
                <w:noProof/>
                <w:lang w:eastAsia="en-GB"/>
              </w:rPr>
            </w:pPr>
            <w:r w:rsidRPr="00D65659">
              <w:rPr>
                <w:noProof/>
                <w:lang w:eastAsia="en-GB"/>
              </w:rPr>
              <w:t>Mometasone</w:t>
            </w:r>
          </w:p>
          <w:p w14:paraId="68AA1634" w14:textId="77777777" w:rsidR="00D65659" w:rsidRPr="00D65659" w:rsidRDefault="00D65659" w:rsidP="00486435">
            <w:pPr>
              <w:rPr>
                <w:noProof/>
                <w:lang w:eastAsia="en-GB"/>
              </w:rPr>
            </w:pPr>
          </w:p>
          <w:p w14:paraId="6022CA4A" w14:textId="77777777" w:rsidR="00D65659" w:rsidRPr="00D65659" w:rsidRDefault="00D65659" w:rsidP="00486435">
            <w:pPr>
              <w:rPr>
                <w:noProof/>
                <w:lang w:eastAsia="en-GB"/>
              </w:rPr>
            </w:pPr>
            <w:r w:rsidRPr="00D65659">
              <w:rPr>
                <w:noProof/>
                <w:lang w:eastAsia="en-GB"/>
              </w:rPr>
              <w:t>Fucibet</w:t>
            </w:r>
          </w:p>
        </w:tc>
        <w:tc>
          <w:tcPr>
            <w:tcW w:w="1701" w:type="dxa"/>
          </w:tcPr>
          <w:p w14:paraId="31B76D53" w14:textId="77777777" w:rsidR="00D65659" w:rsidRPr="00D65659" w:rsidRDefault="00D65659" w:rsidP="00486435">
            <w:pPr>
              <w:rPr>
                <w:rFonts w:cstheme="minorHAnsi"/>
                <w:noProof/>
                <w:lang w:eastAsia="en-GB"/>
              </w:rPr>
            </w:pPr>
            <w:r w:rsidRPr="00D65659">
              <w:rPr>
                <w:rFonts w:cstheme="minorHAnsi"/>
                <w:color w:val="000000"/>
                <w:lang w:val="en"/>
              </w:rPr>
              <w:t>Clobetasol propionate</w:t>
            </w:r>
            <w:r w:rsidRPr="00D65659">
              <w:rPr>
                <w:rFonts w:cstheme="minorHAnsi"/>
                <w:noProof/>
                <w:lang w:eastAsia="en-GB"/>
              </w:rPr>
              <w:t xml:space="preserve"> </w:t>
            </w:r>
          </w:p>
        </w:tc>
      </w:tr>
    </w:tbl>
    <w:p w14:paraId="7782EC4F" w14:textId="2A643E6A" w:rsidR="00D65659" w:rsidRPr="0023200F" w:rsidRDefault="00D65659" w:rsidP="00D65659">
      <w:pPr>
        <w:spacing w:after="200" w:line="276" w:lineRule="auto"/>
        <w:rPr>
          <w:rFonts w:asciiTheme="minorHAnsi" w:hAnsiTheme="minorHAnsi"/>
          <w:noProof/>
          <w:sz w:val="22"/>
          <w:lang w:eastAsia="en-GB"/>
        </w:rPr>
      </w:pPr>
    </w:p>
    <w:p w14:paraId="149D63ED" w14:textId="05E08D16" w:rsidR="00D65659" w:rsidRPr="00D65659" w:rsidRDefault="00D65659" w:rsidP="00D65659">
      <w:pPr>
        <w:pStyle w:val="S-HeadA"/>
      </w:pPr>
      <w:r>
        <w:br w:type="page"/>
      </w:r>
      <w:bookmarkStart w:id="36" w:name="_Toc106622731"/>
      <w:r>
        <w:t>22.</w:t>
      </w:r>
      <w:r>
        <w:tab/>
      </w:r>
      <w:r w:rsidRPr="00C77AF3">
        <w:t>Flow Chart for a slow to heal Venous Ulcer (No Progression in Healing)</w:t>
      </w:r>
      <w:bookmarkEnd w:id="36"/>
    </w:p>
    <w:p w14:paraId="750F45F3" w14:textId="77777777" w:rsidR="00D65659" w:rsidRPr="006046F9" w:rsidRDefault="00D65659" w:rsidP="00D65659">
      <w:pPr>
        <w:spacing w:after="240"/>
        <w:jc w:val="center"/>
        <w:rPr>
          <w:rFonts w:cs="Arial"/>
          <w:color w:val="00CCFF"/>
          <w:sz w:val="22"/>
          <w:szCs w:val="22"/>
        </w:rPr>
      </w:pPr>
      <w:r w:rsidRPr="006046F9">
        <w:rPr>
          <w:rFonts w:cs="Arial"/>
          <w:noProof/>
          <w:sz w:val="22"/>
          <w:szCs w:val="22"/>
          <w:lang w:eastAsia="en-GB"/>
        </w:rPr>
        <mc:AlternateContent>
          <mc:Choice Requires="wps">
            <w:drawing>
              <wp:anchor distT="0" distB="0" distL="114300" distR="114300" simplePos="0" relativeHeight="252009472" behindDoc="0" locked="0" layoutInCell="1" allowOverlap="1" wp14:anchorId="1EED00C6" wp14:editId="0543693A">
                <wp:simplePos x="0" y="0"/>
                <wp:positionH relativeFrom="column">
                  <wp:posOffset>0</wp:posOffset>
                </wp:positionH>
                <wp:positionV relativeFrom="paragraph">
                  <wp:posOffset>162560</wp:posOffset>
                </wp:positionV>
                <wp:extent cx="5501005" cy="2057400"/>
                <wp:effectExtent l="9525" t="10795" r="13970" b="825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005" cy="2057400"/>
                        </a:xfrm>
                        <a:prstGeom prst="rect">
                          <a:avLst/>
                        </a:prstGeom>
                        <a:solidFill>
                          <a:srgbClr val="FFFFFF"/>
                        </a:solidFill>
                        <a:ln w="9525">
                          <a:solidFill>
                            <a:srgbClr val="000000"/>
                          </a:solidFill>
                          <a:miter lim="800000"/>
                          <a:headEnd/>
                          <a:tailEnd/>
                        </a:ln>
                      </wps:spPr>
                      <wps:txbx>
                        <w:txbxContent>
                          <w:p w14:paraId="2FA9EE3E" w14:textId="77777777" w:rsidR="00D65659" w:rsidRPr="00E92089" w:rsidRDefault="00D65659" w:rsidP="00D65659">
                            <w:pPr>
                              <w:pStyle w:val="Mainitembody"/>
                              <w:ind w:leftChars="200" w:left="480" w:rightChars="66" w:right="158"/>
                              <w:jc w:val="center"/>
                              <w:rPr>
                                <w:b/>
                                <w:sz w:val="28"/>
                                <w:szCs w:val="28"/>
                              </w:rPr>
                            </w:pPr>
                            <w:r w:rsidRPr="00F22AB4">
                              <w:rPr>
                                <w:b/>
                                <w:sz w:val="32"/>
                                <w:szCs w:val="32"/>
                              </w:rPr>
                              <w:t>Perform a full reassessment</w:t>
                            </w:r>
                          </w:p>
                          <w:p w14:paraId="25259246" w14:textId="77777777" w:rsidR="00D65659" w:rsidRPr="0050494D" w:rsidRDefault="00D65659" w:rsidP="00D65659">
                            <w:pPr>
                              <w:pStyle w:val="Header"/>
                              <w:jc w:val="center"/>
                              <w:rPr>
                                <w:rFonts w:ascii="Arial Narrow" w:hAnsi="Arial Narrow"/>
                                <w:b/>
                              </w:rPr>
                            </w:pPr>
                            <w:r w:rsidRPr="0050494D">
                              <w:rPr>
                                <w:rFonts w:ascii="Arial Narrow" w:hAnsi="Arial Narrow"/>
                                <w:b/>
                              </w:rPr>
                              <w:t>.</w:t>
                            </w:r>
                          </w:p>
                          <w:p w14:paraId="2D69416D" w14:textId="77777777" w:rsidR="00D65659" w:rsidRPr="0050494D" w:rsidRDefault="00D65659" w:rsidP="00D65659">
                            <w:pPr>
                              <w:numPr>
                                <w:ilvl w:val="0"/>
                                <w:numId w:val="42"/>
                              </w:numPr>
                              <w:rPr>
                                <w:rFonts w:cs="Arial"/>
                              </w:rPr>
                            </w:pPr>
                            <w:r w:rsidRPr="0050494D">
                              <w:rPr>
                                <w:rFonts w:cs="Arial"/>
                              </w:rPr>
                              <w:t>Doppler ABPI - to rule out the advancement of Arterial Disease.</w:t>
                            </w:r>
                          </w:p>
                          <w:p w14:paraId="39FFBCB4" w14:textId="77777777" w:rsidR="00D65659" w:rsidRPr="0050494D" w:rsidRDefault="00D65659" w:rsidP="00D65659">
                            <w:pPr>
                              <w:numPr>
                                <w:ilvl w:val="0"/>
                                <w:numId w:val="42"/>
                              </w:numPr>
                              <w:ind w:rightChars="116" w:right="278"/>
                              <w:rPr>
                                <w:rFonts w:cs="Arial"/>
                              </w:rPr>
                            </w:pPr>
                            <w:r w:rsidRPr="0050494D">
                              <w:rPr>
                                <w:rFonts w:cs="Arial"/>
                              </w:rPr>
                              <w:t>Blood screening - to rule out new organic causes, such as anaemia, diabetes, hypothyroidism and low albumin levels.</w:t>
                            </w:r>
                          </w:p>
                          <w:p w14:paraId="22F71185" w14:textId="77777777" w:rsidR="00D65659" w:rsidRDefault="00D65659" w:rsidP="00D65659">
                            <w:pPr>
                              <w:numPr>
                                <w:ilvl w:val="0"/>
                                <w:numId w:val="42"/>
                              </w:numPr>
                              <w:rPr>
                                <w:rFonts w:cs="Arial"/>
                              </w:rPr>
                            </w:pPr>
                            <w:r w:rsidRPr="0050494D">
                              <w:rPr>
                                <w:rFonts w:cs="Arial"/>
                              </w:rPr>
                              <w:t>Wound bed assessment - to rule out wound infection, colonisation with bacteria (see table 4) and possible other aetiology of ulcer.</w:t>
                            </w:r>
                          </w:p>
                          <w:p w14:paraId="7B67E3C5" w14:textId="77777777" w:rsidR="00D65659" w:rsidRPr="0050494D" w:rsidRDefault="00D65659" w:rsidP="00D65659">
                            <w:pPr>
                              <w:numPr>
                                <w:ilvl w:val="0"/>
                                <w:numId w:val="42"/>
                              </w:numPr>
                              <w:rPr>
                                <w:rFonts w:cs="Arial"/>
                              </w:rPr>
                            </w:pPr>
                            <w:r>
                              <w:rPr>
                                <w:rFonts w:cs="Arial"/>
                              </w:rPr>
                              <w:t>Nutritional assessment including assessment of protein intake</w:t>
                            </w:r>
                          </w:p>
                          <w:p w14:paraId="5B99EF35" w14:textId="77777777" w:rsidR="00D65659" w:rsidRPr="0050494D" w:rsidRDefault="00D65659" w:rsidP="00D65659">
                            <w:pPr>
                              <w:ind w:left="360"/>
                              <w:jc w:val="center"/>
                              <w:rPr>
                                <w:rFonts w:cs="Arial"/>
                              </w:rPr>
                            </w:pPr>
                            <w:r w:rsidRPr="0050494D">
                              <w:rPr>
                                <w:rFonts w:cs="Arial"/>
                              </w:rPr>
                              <w:t xml:space="preserve">Refer to </w:t>
                            </w:r>
                            <w:r>
                              <w:rPr>
                                <w:rFonts w:cs="Arial"/>
                              </w:rPr>
                              <w:t>Wound Care S</w:t>
                            </w:r>
                            <w:r w:rsidRPr="0050494D">
                              <w:rPr>
                                <w:rFonts w:cs="Arial"/>
                              </w:rPr>
                              <w:t>ervice if need advice.</w:t>
                            </w:r>
                          </w:p>
                          <w:p w14:paraId="3B7A9ACC" w14:textId="77777777" w:rsidR="00D65659" w:rsidRPr="0050494D" w:rsidRDefault="00D65659" w:rsidP="00D65659">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EED00C6" id="Text Box 45" o:spid="_x0000_s1061" type="#_x0000_t202" style="position:absolute;left:0;text-align:left;margin-left:0;margin-top:12.8pt;width:433.15pt;height:16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">
                <v:textbox>
                  <w:txbxContent>
                    <w:p w14:paraId="2FA9EE3E" w14:textId="77777777" w:rsidR="00D65659" w:rsidRPr="00E92089" w:rsidRDefault="00D65659" w:rsidP="00D65659">
                      <w:pPr>
                        <w:pStyle w:val="Mainitembody"/>
                        <w:ind w:leftChars="200" w:left="480" w:rightChars="66" w:right="158"/>
                        <w:jc w:val="center"/>
                        <w:rPr>
                          <w:b/>
                          <w:sz w:val="28"/>
                          <w:szCs w:val="28"/>
                        </w:rPr>
                      </w:pPr>
                      <w:r w:rsidRPr="00F22AB4">
                        <w:rPr>
                          <w:b/>
                          <w:sz w:val="32"/>
                          <w:szCs w:val="32"/>
                        </w:rPr>
                        <w:t>Perform a full reassessment</w:t>
                      </w:r>
                    </w:p>
                    <w:p w14:paraId="25259246" w14:textId="77777777" w:rsidR="00D65659" w:rsidRPr="0050494D" w:rsidRDefault="00D65659" w:rsidP="00D65659">
                      <w:pPr>
                        <w:pStyle w:val="Header"/>
                        <w:jc w:val="center"/>
                        <w:rPr>
                          <w:rFonts w:ascii="Arial Narrow" w:hAnsi="Arial Narrow"/>
                          <w:b/>
                        </w:rPr>
                      </w:pPr>
                      <w:r w:rsidRPr="0050494D">
                        <w:rPr>
                          <w:rFonts w:ascii="Arial Narrow" w:hAnsi="Arial Narrow"/>
                          <w:b/>
                        </w:rPr>
                        <w:t>.</w:t>
                      </w:r>
                    </w:p>
                    <w:p w14:paraId="2D69416D" w14:textId="77777777" w:rsidR="00D65659" w:rsidRPr="0050494D" w:rsidRDefault="00D65659" w:rsidP="00D65659">
                      <w:pPr>
                        <w:numPr>
                          <w:ilvl w:val="0"/>
                          <w:numId w:val="42"/>
                        </w:numPr>
                        <w:rPr>
                          <w:rFonts w:cs="Arial"/>
                        </w:rPr>
                      </w:pPr>
                      <w:r w:rsidRPr="0050494D">
                        <w:rPr>
                          <w:rFonts w:cs="Arial"/>
                        </w:rPr>
                        <w:t>Doppler ABPI - to rule out the advancement of Arterial Disease.</w:t>
                      </w:r>
                    </w:p>
                    <w:p w14:paraId="39FFBCB4" w14:textId="77777777" w:rsidR="00D65659" w:rsidRPr="0050494D" w:rsidRDefault="00D65659" w:rsidP="00D65659">
                      <w:pPr>
                        <w:numPr>
                          <w:ilvl w:val="0"/>
                          <w:numId w:val="42"/>
                        </w:numPr>
                        <w:ind w:rightChars="116" w:right="278"/>
                        <w:rPr>
                          <w:rFonts w:cs="Arial"/>
                        </w:rPr>
                      </w:pPr>
                      <w:r w:rsidRPr="0050494D">
                        <w:rPr>
                          <w:rFonts w:cs="Arial"/>
                        </w:rPr>
                        <w:t>Blood screening - to rule out new organic causes, such as anaemia, diabetes, hypothyroidism and low albumin levels.</w:t>
                      </w:r>
                    </w:p>
                    <w:p w14:paraId="22F71185" w14:textId="77777777" w:rsidR="00D65659" w:rsidRDefault="00D65659" w:rsidP="00D65659">
                      <w:pPr>
                        <w:numPr>
                          <w:ilvl w:val="0"/>
                          <w:numId w:val="42"/>
                        </w:numPr>
                        <w:rPr>
                          <w:rFonts w:cs="Arial"/>
                        </w:rPr>
                      </w:pPr>
                      <w:r w:rsidRPr="0050494D">
                        <w:rPr>
                          <w:rFonts w:cs="Arial"/>
                        </w:rPr>
                        <w:t>Wound bed assessment - to rule out wound infection, colonisation with bacteria (see table 4) and possible other aetiology of ulcer.</w:t>
                      </w:r>
                    </w:p>
                    <w:p w14:paraId="7B67E3C5" w14:textId="77777777" w:rsidR="00D65659" w:rsidRPr="0050494D" w:rsidRDefault="00D65659" w:rsidP="00D65659">
                      <w:pPr>
                        <w:numPr>
                          <w:ilvl w:val="0"/>
                          <w:numId w:val="42"/>
                        </w:numPr>
                        <w:rPr>
                          <w:rFonts w:cs="Arial"/>
                        </w:rPr>
                      </w:pPr>
                      <w:r>
                        <w:rPr>
                          <w:rFonts w:cs="Arial"/>
                        </w:rPr>
                        <w:t>Nutritional assessment including assessment of protein intake</w:t>
                      </w:r>
                    </w:p>
                    <w:p w14:paraId="5B99EF35" w14:textId="77777777" w:rsidR="00D65659" w:rsidRPr="0050494D" w:rsidRDefault="00D65659" w:rsidP="00D65659">
                      <w:pPr>
                        <w:ind w:left="360"/>
                        <w:jc w:val="center"/>
                        <w:rPr>
                          <w:rFonts w:cs="Arial"/>
                        </w:rPr>
                      </w:pPr>
                      <w:r w:rsidRPr="0050494D">
                        <w:rPr>
                          <w:rFonts w:cs="Arial"/>
                        </w:rPr>
                        <w:t xml:space="preserve">Refer to </w:t>
                      </w:r>
                      <w:r>
                        <w:rPr>
                          <w:rFonts w:cs="Arial"/>
                        </w:rPr>
                        <w:t>Wound Care S</w:t>
                      </w:r>
                      <w:r w:rsidRPr="0050494D">
                        <w:rPr>
                          <w:rFonts w:cs="Arial"/>
                        </w:rPr>
                        <w:t>ervice if need advice.</w:t>
                      </w:r>
                    </w:p>
                    <w:p w14:paraId="3B7A9ACC" w14:textId="77777777" w:rsidR="00D65659" w:rsidRPr="0050494D" w:rsidRDefault="00D65659" w:rsidP="00D65659">
                      <w:pPr>
                        <w:rPr>
                          <w:rFonts w:cs="Arial"/>
                        </w:rPr>
                      </w:pPr>
                    </w:p>
                  </w:txbxContent>
                </v:textbox>
              </v:shape>
            </w:pict>
          </mc:Fallback>
        </mc:AlternateContent>
      </w:r>
    </w:p>
    <w:p w14:paraId="65FB66B9" w14:textId="77777777" w:rsidR="00D65659" w:rsidRPr="006046F9" w:rsidRDefault="00D65659" w:rsidP="00D65659">
      <w:pPr>
        <w:spacing w:after="240"/>
        <w:rPr>
          <w:rFonts w:cs="Arial"/>
          <w:sz w:val="22"/>
          <w:szCs w:val="22"/>
        </w:rPr>
      </w:pPr>
    </w:p>
    <w:p w14:paraId="78A0B353" w14:textId="77777777" w:rsidR="00D65659" w:rsidRPr="006046F9" w:rsidRDefault="00D65659" w:rsidP="00D65659">
      <w:pPr>
        <w:spacing w:before="160" w:after="240"/>
        <w:ind w:left="600"/>
        <w:jc w:val="both"/>
        <w:rPr>
          <w:sz w:val="22"/>
          <w:szCs w:val="22"/>
        </w:rPr>
      </w:pPr>
    </w:p>
    <w:p w14:paraId="480C7B7A" w14:textId="77777777" w:rsidR="00D65659" w:rsidRPr="006046F9" w:rsidRDefault="00D65659" w:rsidP="00D65659">
      <w:pPr>
        <w:spacing w:before="160" w:after="240"/>
        <w:ind w:left="600"/>
        <w:jc w:val="both"/>
        <w:rPr>
          <w:sz w:val="22"/>
          <w:szCs w:val="22"/>
        </w:rPr>
      </w:pPr>
    </w:p>
    <w:p w14:paraId="21E9C8C5" w14:textId="77777777" w:rsidR="00D65659" w:rsidRPr="006046F9" w:rsidRDefault="00D65659" w:rsidP="00D65659">
      <w:pPr>
        <w:spacing w:before="160" w:after="240"/>
        <w:ind w:left="600"/>
        <w:jc w:val="both"/>
        <w:rPr>
          <w:sz w:val="22"/>
          <w:szCs w:val="22"/>
        </w:rPr>
      </w:pPr>
    </w:p>
    <w:p w14:paraId="20C7F20E" w14:textId="77777777" w:rsidR="00D65659" w:rsidRPr="006046F9" w:rsidRDefault="00D65659" w:rsidP="00D65659">
      <w:pPr>
        <w:spacing w:before="160" w:after="240"/>
        <w:ind w:left="600"/>
        <w:jc w:val="both"/>
        <w:rPr>
          <w:sz w:val="22"/>
          <w:szCs w:val="22"/>
        </w:rPr>
      </w:pPr>
    </w:p>
    <w:p w14:paraId="319DB750" w14:textId="77777777" w:rsidR="00D65659" w:rsidRPr="006046F9" w:rsidRDefault="00D65659" w:rsidP="00D65659">
      <w:pPr>
        <w:spacing w:before="160" w:after="240"/>
        <w:ind w:left="600"/>
        <w:jc w:val="both"/>
        <w:rPr>
          <w:sz w:val="22"/>
          <w:szCs w:val="22"/>
        </w:rPr>
      </w:pPr>
      <w:r w:rsidRPr="006046F9">
        <w:rPr>
          <w:rFonts w:cs="Arial"/>
          <w:noProof/>
          <w:sz w:val="22"/>
          <w:szCs w:val="22"/>
          <w:lang w:eastAsia="en-GB"/>
        </w:rPr>
        <mc:AlternateContent>
          <mc:Choice Requires="wps">
            <w:drawing>
              <wp:anchor distT="0" distB="0" distL="114300" distR="114300" simplePos="0" relativeHeight="252384256" behindDoc="0" locked="0" layoutInCell="1" allowOverlap="1" wp14:anchorId="06287984" wp14:editId="59CA6D35">
                <wp:simplePos x="0" y="0"/>
                <wp:positionH relativeFrom="column">
                  <wp:posOffset>2743200</wp:posOffset>
                </wp:positionH>
                <wp:positionV relativeFrom="paragraph">
                  <wp:posOffset>195580</wp:posOffset>
                </wp:positionV>
                <wp:extent cx="0" cy="228600"/>
                <wp:effectExtent l="57150" t="10795" r="57150" b="1778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BC6660B" id="Straight Connector 44" o:spid="_x0000_s1026" style="position:absolute;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5.4pt" to="3in,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">
                <v:stroke endarrow="block"/>
              </v:line>
            </w:pict>
          </mc:Fallback>
        </mc:AlternateContent>
      </w:r>
    </w:p>
    <w:p w14:paraId="0A8E42B2" w14:textId="77777777" w:rsidR="00D65659" w:rsidRPr="006046F9" w:rsidRDefault="00D65659" w:rsidP="00D65659">
      <w:pPr>
        <w:spacing w:before="160" w:after="240"/>
        <w:ind w:left="600"/>
        <w:jc w:val="both"/>
        <w:rPr>
          <w:sz w:val="22"/>
          <w:szCs w:val="22"/>
        </w:rPr>
      </w:pPr>
      <w:r w:rsidRPr="006046F9">
        <w:rPr>
          <w:rFonts w:cs="Arial"/>
          <w:noProof/>
          <w:sz w:val="22"/>
          <w:szCs w:val="22"/>
          <w:lang w:eastAsia="en-GB"/>
        </w:rPr>
        <mc:AlternateContent>
          <mc:Choice Requires="wps">
            <w:drawing>
              <wp:anchor distT="0" distB="0" distL="114300" distR="114300" simplePos="0" relativeHeight="252036096" behindDoc="0" locked="0" layoutInCell="1" allowOverlap="1" wp14:anchorId="45CC6332" wp14:editId="4D063FF1">
                <wp:simplePos x="0" y="0"/>
                <wp:positionH relativeFrom="column">
                  <wp:posOffset>1066800</wp:posOffset>
                </wp:positionH>
                <wp:positionV relativeFrom="paragraph">
                  <wp:posOffset>96520</wp:posOffset>
                </wp:positionV>
                <wp:extent cx="3429000" cy="342900"/>
                <wp:effectExtent l="9525" t="10795" r="9525" b="825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solidFill>
                            <a:srgbClr val="000000"/>
                          </a:solidFill>
                          <a:miter lim="800000"/>
                          <a:headEnd/>
                          <a:tailEnd/>
                        </a:ln>
                      </wps:spPr>
                      <wps:txbx>
                        <w:txbxContent>
                          <w:p w14:paraId="69915614" w14:textId="77777777" w:rsidR="00D65659" w:rsidRDefault="00D65659" w:rsidP="00D65659">
                            <w:pPr>
                              <w:jc w:val="center"/>
                              <w:rPr>
                                <w:rFonts w:cs="Arial"/>
                              </w:rPr>
                            </w:pPr>
                            <w:r>
                              <w:rPr>
                                <w:rFonts w:cs="Arial"/>
                              </w:rPr>
                              <w:t>No abnormality detected on reassessment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5CC6332" id="Text Box 43" o:spid="_x0000_s1062" type="#_x0000_t202" style="position:absolute;left:0;text-align:left;margin-left:84pt;margin-top:7.6pt;width:270pt;height:2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">
                <v:textbox>
                  <w:txbxContent>
                    <w:p w14:paraId="69915614" w14:textId="77777777" w:rsidR="00D65659" w:rsidRDefault="00D65659" w:rsidP="00D65659">
                      <w:pPr>
                        <w:jc w:val="center"/>
                        <w:rPr>
                          <w:rFonts w:cs="Arial"/>
                        </w:rPr>
                      </w:pPr>
                      <w:r>
                        <w:rPr>
                          <w:rFonts w:cs="Arial"/>
                        </w:rPr>
                        <w:t>No abnormality detected on reassessment</w:t>
                      </w:r>
                    </w:p>
                  </w:txbxContent>
                </v:textbox>
              </v:shape>
            </w:pict>
          </mc:Fallback>
        </mc:AlternateContent>
      </w:r>
    </w:p>
    <w:p w14:paraId="0EA156D9" w14:textId="77777777" w:rsidR="00D65659" w:rsidRPr="006046F9" w:rsidRDefault="00D65659" w:rsidP="00D65659">
      <w:pPr>
        <w:spacing w:before="160" w:after="240"/>
        <w:ind w:left="600"/>
        <w:jc w:val="both"/>
        <w:rPr>
          <w:sz w:val="22"/>
          <w:szCs w:val="22"/>
        </w:rPr>
      </w:pPr>
      <w:r w:rsidRPr="006046F9">
        <w:rPr>
          <w:rFonts w:cs="Arial"/>
          <w:noProof/>
          <w:sz w:val="22"/>
          <w:szCs w:val="22"/>
          <w:lang w:eastAsia="en-GB"/>
        </w:rPr>
        <mc:AlternateContent>
          <mc:Choice Requires="wps">
            <w:drawing>
              <wp:anchor distT="0" distB="0" distL="114300" distR="114300" simplePos="0" relativeHeight="252410880" behindDoc="0" locked="0" layoutInCell="1" allowOverlap="1" wp14:anchorId="03CFE509" wp14:editId="59922DA2">
                <wp:simplePos x="0" y="0"/>
                <wp:positionH relativeFrom="column">
                  <wp:posOffset>2743200</wp:posOffset>
                </wp:positionH>
                <wp:positionV relativeFrom="paragraph">
                  <wp:posOffset>111760</wp:posOffset>
                </wp:positionV>
                <wp:extent cx="0" cy="228600"/>
                <wp:effectExtent l="57150" t="10795" r="57150" b="1778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531D467" id="Straight Connector 42" o:spid="_x0000_s1026" style="position:absolute;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8.8pt" to="3in,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">
                <v:stroke endarrow="block"/>
              </v:line>
            </w:pict>
          </mc:Fallback>
        </mc:AlternateContent>
      </w:r>
    </w:p>
    <w:p w14:paraId="5E8D6E70" w14:textId="77777777" w:rsidR="00D65659" w:rsidRPr="006046F9" w:rsidRDefault="00D65659" w:rsidP="00D65659">
      <w:pPr>
        <w:spacing w:before="160" w:after="240"/>
        <w:ind w:left="600"/>
        <w:jc w:val="both"/>
        <w:rPr>
          <w:sz w:val="22"/>
          <w:szCs w:val="22"/>
        </w:rPr>
      </w:pPr>
      <w:r w:rsidRPr="006046F9">
        <w:rPr>
          <w:rFonts w:cs="Arial"/>
          <w:noProof/>
          <w:sz w:val="22"/>
          <w:szCs w:val="22"/>
          <w:lang w:eastAsia="en-GB"/>
        </w:rPr>
        <mc:AlternateContent>
          <mc:Choice Requires="wps">
            <w:drawing>
              <wp:anchor distT="0" distB="0" distL="114300" distR="114300" simplePos="0" relativeHeight="252062720" behindDoc="0" locked="0" layoutInCell="1" allowOverlap="1" wp14:anchorId="57ED95DD" wp14:editId="7CA3B0D0">
                <wp:simplePos x="0" y="0"/>
                <wp:positionH relativeFrom="column">
                  <wp:posOffset>299528</wp:posOffset>
                </wp:positionH>
                <wp:positionV relativeFrom="paragraph">
                  <wp:posOffset>12375</wp:posOffset>
                </wp:positionV>
                <wp:extent cx="4914900" cy="776177"/>
                <wp:effectExtent l="0" t="0" r="19050" b="2413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776177"/>
                        </a:xfrm>
                        <a:prstGeom prst="rect">
                          <a:avLst/>
                        </a:prstGeom>
                        <a:solidFill>
                          <a:srgbClr val="FFFFFF"/>
                        </a:solidFill>
                        <a:ln w="9525">
                          <a:solidFill>
                            <a:srgbClr val="000000"/>
                          </a:solidFill>
                          <a:miter lim="800000"/>
                          <a:headEnd/>
                          <a:tailEnd/>
                        </a:ln>
                      </wps:spPr>
                      <wps:txbx>
                        <w:txbxContent>
                          <w:p w14:paraId="27BF4926" w14:textId="77777777" w:rsidR="00D65659" w:rsidRPr="0050494D" w:rsidRDefault="00D65659" w:rsidP="00D65659">
                            <w:pPr>
                              <w:pStyle w:val="Header"/>
                              <w:jc w:val="center"/>
                              <w:rPr>
                                <w:rFonts w:ascii="Arial Narrow" w:hAnsi="Arial Narrow"/>
                              </w:rPr>
                            </w:pPr>
                            <w:r w:rsidRPr="0050494D">
                              <w:rPr>
                                <w:rFonts w:ascii="Arial Narrow" w:hAnsi="Arial Narrow"/>
                              </w:rPr>
                              <w:t>Re</w:t>
                            </w:r>
                            <w:r>
                              <w:rPr>
                                <w:rFonts w:ascii="Arial Narrow" w:hAnsi="Arial Narrow"/>
                              </w:rPr>
                              <w:t>-</w:t>
                            </w:r>
                            <w:r w:rsidRPr="0050494D">
                              <w:rPr>
                                <w:rFonts w:ascii="Arial Narrow" w:hAnsi="Arial Narrow"/>
                              </w:rPr>
                              <w:t>measure ankle circumference</w:t>
                            </w:r>
                          </w:p>
                          <w:p w14:paraId="7066040E" w14:textId="77777777" w:rsidR="00D65659" w:rsidRPr="0050494D" w:rsidRDefault="00D65659" w:rsidP="00D65659">
                            <w:pPr>
                              <w:jc w:val="center"/>
                              <w:rPr>
                                <w:rFonts w:cs="Arial"/>
                              </w:rPr>
                            </w:pPr>
                            <w:r w:rsidRPr="0050494D">
                              <w:rPr>
                                <w:rFonts w:cs="Arial"/>
                              </w:rPr>
                              <w:t>Has the correct compression regime been applied for the ankle circumference and Doppler ABPI result?</w:t>
                            </w:r>
                          </w:p>
                          <w:p w14:paraId="14B67158" w14:textId="77777777" w:rsidR="00D65659" w:rsidRDefault="00D65659" w:rsidP="00D65659">
                            <w:pPr>
                              <w:jc w:val="center"/>
                              <w:rPr>
                                <w:rFonts w:cs="Arial"/>
                              </w:rPr>
                            </w:pPr>
                            <w:r>
                              <w:rPr>
                                <w:rFonts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7ED95DD" id="Text Box 41" o:spid="_x0000_s1063" type="#_x0000_t202" style="position:absolute;left:0;text-align:left;margin-left:23.6pt;margin-top:.95pt;width:387pt;height:61.1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">
                <v:textbox>
                  <w:txbxContent>
                    <w:p w14:paraId="27BF4926" w14:textId="77777777" w:rsidR="00D65659" w:rsidRPr="0050494D" w:rsidRDefault="00D65659" w:rsidP="00D65659">
                      <w:pPr>
                        <w:pStyle w:val="Header"/>
                        <w:jc w:val="center"/>
                        <w:rPr>
                          <w:rFonts w:ascii="Arial Narrow" w:hAnsi="Arial Narrow"/>
                        </w:rPr>
                      </w:pPr>
                      <w:r w:rsidRPr="0050494D">
                        <w:rPr>
                          <w:rFonts w:ascii="Arial Narrow" w:hAnsi="Arial Narrow"/>
                        </w:rPr>
                        <w:t>Re</w:t>
                      </w:r>
                      <w:r>
                        <w:rPr>
                          <w:rFonts w:ascii="Arial Narrow" w:hAnsi="Arial Narrow"/>
                        </w:rPr>
                        <w:t>-</w:t>
                      </w:r>
                      <w:r w:rsidRPr="0050494D">
                        <w:rPr>
                          <w:rFonts w:ascii="Arial Narrow" w:hAnsi="Arial Narrow"/>
                        </w:rPr>
                        <w:t>measure ankle circumference</w:t>
                      </w:r>
                    </w:p>
                    <w:p w14:paraId="7066040E" w14:textId="77777777" w:rsidR="00D65659" w:rsidRPr="0050494D" w:rsidRDefault="00D65659" w:rsidP="00D65659">
                      <w:pPr>
                        <w:jc w:val="center"/>
                        <w:rPr>
                          <w:rFonts w:cs="Arial"/>
                        </w:rPr>
                      </w:pPr>
                      <w:r w:rsidRPr="0050494D">
                        <w:rPr>
                          <w:rFonts w:cs="Arial"/>
                        </w:rPr>
                        <w:t>Has the correct compression regime been applied for the ankle circumference and Doppler ABPI result?</w:t>
                      </w:r>
                    </w:p>
                    <w:p w14:paraId="14B67158" w14:textId="77777777" w:rsidR="00D65659" w:rsidRDefault="00D65659" w:rsidP="00D65659">
                      <w:pPr>
                        <w:jc w:val="center"/>
                        <w:rPr>
                          <w:rFonts w:cs="Arial"/>
                        </w:rPr>
                      </w:pPr>
                      <w:r>
                        <w:rPr>
                          <w:rFonts w:cs="Arial"/>
                        </w:rPr>
                        <w:t>.</w:t>
                      </w:r>
                    </w:p>
                  </w:txbxContent>
                </v:textbox>
              </v:shape>
            </w:pict>
          </mc:Fallback>
        </mc:AlternateContent>
      </w:r>
    </w:p>
    <w:p w14:paraId="72D2B3F3" w14:textId="77777777" w:rsidR="00D65659" w:rsidRPr="006046F9" w:rsidRDefault="00D65659" w:rsidP="00D65659">
      <w:pPr>
        <w:spacing w:before="160" w:after="240"/>
        <w:ind w:left="600"/>
        <w:jc w:val="both"/>
        <w:rPr>
          <w:sz w:val="22"/>
          <w:szCs w:val="22"/>
        </w:rPr>
      </w:pPr>
    </w:p>
    <w:p w14:paraId="184E5562" w14:textId="77777777" w:rsidR="00D65659" w:rsidRPr="006046F9" w:rsidRDefault="00D65659" w:rsidP="00D65659">
      <w:pPr>
        <w:spacing w:before="160" w:after="240"/>
        <w:ind w:left="600"/>
        <w:jc w:val="both"/>
        <w:rPr>
          <w:sz w:val="22"/>
          <w:szCs w:val="22"/>
        </w:rPr>
      </w:pPr>
      <w:r w:rsidRPr="006046F9">
        <w:rPr>
          <w:rFonts w:cs="Arial"/>
          <w:noProof/>
          <w:sz w:val="22"/>
          <w:szCs w:val="22"/>
          <w:lang w:eastAsia="en-GB"/>
        </w:rPr>
        <mc:AlternateContent>
          <mc:Choice Requires="wps">
            <w:drawing>
              <wp:anchor distT="0" distB="0" distL="114300" distR="114300" simplePos="0" relativeHeight="252464128" behindDoc="0" locked="0" layoutInCell="1" allowOverlap="1" wp14:anchorId="699B4CBC" wp14:editId="05DBB04D">
                <wp:simplePos x="0" y="0"/>
                <wp:positionH relativeFrom="column">
                  <wp:posOffset>4648200</wp:posOffset>
                </wp:positionH>
                <wp:positionV relativeFrom="paragraph">
                  <wp:posOffset>157480</wp:posOffset>
                </wp:positionV>
                <wp:extent cx="0" cy="342900"/>
                <wp:effectExtent l="57150" t="10795" r="57150" b="1778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D7005D1" id="Straight Connector 40" o:spid="_x0000_s1026" style="position:absolute;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12.4pt" to="366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">
                <v:stroke endarrow="block"/>
              </v:line>
            </w:pict>
          </mc:Fallback>
        </mc:AlternateContent>
      </w:r>
      <w:r w:rsidRPr="006046F9">
        <w:rPr>
          <w:rFonts w:cs="Arial"/>
          <w:noProof/>
          <w:sz w:val="22"/>
          <w:szCs w:val="22"/>
          <w:lang w:eastAsia="en-GB"/>
        </w:rPr>
        <mc:AlternateContent>
          <mc:Choice Requires="wps">
            <w:drawing>
              <wp:anchor distT="0" distB="0" distL="114300" distR="114300" simplePos="0" relativeHeight="252437504" behindDoc="0" locked="0" layoutInCell="1" allowOverlap="1" wp14:anchorId="580731F1" wp14:editId="2713DEB1">
                <wp:simplePos x="0" y="0"/>
                <wp:positionH relativeFrom="column">
                  <wp:posOffset>1066800</wp:posOffset>
                </wp:positionH>
                <wp:positionV relativeFrom="paragraph">
                  <wp:posOffset>157480</wp:posOffset>
                </wp:positionV>
                <wp:extent cx="0" cy="342900"/>
                <wp:effectExtent l="57150" t="10795" r="57150" b="1778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A36493E" id="Straight Connector 39" o:spid="_x0000_s1026" style="position:absolute;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2.4pt" to="84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">
                <v:stroke endarrow="block"/>
              </v:line>
            </w:pict>
          </mc:Fallback>
        </mc:AlternateContent>
      </w:r>
    </w:p>
    <w:p w14:paraId="102E5DDB" w14:textId="77777777" w:rsidR="00D65659" w:rsidRPr="006046F9" w:rsidRDefault="00D65659" w:rsidP="00D65659">
      <w:pPr>
        <w:spacing w:before="160" w:after="240"/>
        <w:ind w:left="600"/>
        <w:jc w:val="both"/>
        <w:rPr>
          <w:sz w:val="22"/>
          <w:szCs w:val="22"/>
        </w:rPr>
      </w:pPr>
      <w:r w:rsidRPr="006046F9">
        <w:rPr>
          <w:rFonts w:cs="Arial"/>
          <w:noProof/>
          <w:sz w:val="22"/>
          <w:szCs w:val="22"/>
          <w:lang w:eastAsia="en-GB"/>
        </w:rPr>
        <mc:AlternateContent>
          <mc:Choice Requires="wps">
            <w:drawing>
              <wp:anchor distT="0" distB="0" distL="114300" distR="114300" simplePos="0" relativeHeight="252224512" behindDoc="0" locked="0" layoutInCell="1" allowOverlap="1" wp14:anchorId="4052F49B" wp14:editId="497EC303">
                <wp:simplePos x="0" y="0"/>
                <wp:positionH relativeFrom="column">
                  <wp:posOffset>838200</wp:posOffset>
                </wp:positionH>
                <wp:positionV relativeFrom="paragraph">
                  <wp:posOffset>172720</wp:posOffset>
                </wp:positionV>
                <wp:extent cx="457200" cy="342900"/>
                <wp:effectExtent l="9525" t="10795" r="9525" b="825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0F1C9481" w14:textId="77777777" w:rsidR="00D65659" w:rsidRDefault="00D65659" w:rsidP="00D65659">
                            <w:pP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052F49B" id="Text Box 38" o:spid="_x0000_s1064" type="#_x0000_t202" style="position:absolute;left:0;text-align:left;margin-left:66pt;margin-top:13.6pt;width:36pt;height:27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">
                <v:textbox>
                  <w:txbxContent>
                    <w:p w14:paraId="0F1C9481" w14:textId="77777777" w:rsidR="00D65659" w:rsidRDefault="00D65659" w:rsidP="00D65659">
                      <w:pPr>
                        <w:rPr>
                          <w:rFonts w:cs="Arial"/>
                        </w:rPr>
                      </w:pPr>
                      <w:r>
                        <w:rPr>
                          <w:rFonts w:cs="Arial"/>
                        </w:rPr>
                        <w:t>Yes</w:t>
                      </w:r>
                    </w:p>
                  </w:txbxContent>
                </v:textbox>
              </v:shape>
            </w:pict>
          </mc:Fallback>
        </mc:AlternateContent>
      </w:r>
      <w:r w:rsidRPr="006046F9">
        <w:rPr>
          <w:rFonts w:cs="Arial"/>
          <w:noProof/>
          <w:sz w:val="22"/>
          <w:szCs w:val="22"/>
          <w:lang w:eastAsia="en-GB"/>
        </w:rPr>
        <mc:AlternateContent>
          <mc:Choice Requires="wps">
            <w:drawing>
              <wp:anchor distT="0" distB="0" distL="114300" distR="114300" simplePos="0" relativeHeight="252251136" behindDoc="0" locked="0" layoutInCell="1" allowOverlap="1" wp14:anchorId="1F0C28BA" wp14:editId="30832ADB">
                <wp:simplePos x="0" y="0"/>
                <wp:positionH relativeFrom="column">
                  <wp:posOffset>4419600</wp:posOffset>
                </wp:positionH>
                <wp:positionV relativeFrom="paragraph">
                  <wp:posOffset>172720</wp:posOffset>
                </wp:positionV>
                <wp:extent cx="457200" cy="342900"/>
                <wp:effectExtent l="9525" t="10795" r="9525" b="825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18B541E2" w14:textId="77777777" w:rsidR="00D65659" w:rsidRDefault="00D65659" w:rsidP="00D65659">
                            <w:pP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F0C28BA" id="Text Box 37" o:spid="_x0000_s1065" type="#_x0000_t202" style="position:absolute;left:0;text-align:left;margin-left:348pt;margin-top:13.6pt;width:36pt;height:27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">
                <v:textbox>
                  <w:txbxContent>
                    <w:p w14:paraId="18B541E2" w14:textId="77777777" w:rsidR="00D65659" w:rsidRDefault="00D65659" w:rsidP="00D65659">
                      <w:pPr>
                        <w:rPr>
                          <w:rFonts w:cs="Arial"/>
                        </w:rPr>
                      </w:pPr>
                      <w:r>
                        <w:rPr>
                          <w:rFonts w:cs="Arial"/>
                        </w:rPr>
                        <w:t>No</w:t>
                      </w:r>
                    </w:p>
                  </w:txbxContent>
                </v:textbox>
              </v:shape>
            </w:pict>
          </mc:Fallback>
        </mc:AlternateContent>
      </w:r>
    </w:p>
    <w:p w14:paraId="5DD35873" w14:textId="77777777" w:rsidR="00D65659" w:rsidRPr="006046F9" w:rsidRDefault="00D65659" w:rsidP="00D65659">
      <w:pPr>
        <w:spacing w:before="160" w:after="240"/>
        <w:ind w:left="600"/>
        <w:jc w:val="both"/>
        <w:rPr>
          <w:sz w:val="22"/>
          <w:szCs w:val="22"/>
        </w:rPr>
      </w:pPr>
      <w:r w:rsidRPr="006046F9">
        <w:rPr>
          <w:rFonts w:cs="Arial"/>
          <w:noProof/>
          <w:sz w:val="22"/>
          <w:szCs w:val="22"/>
          <w:lang w:eastAsia="en-GB"/>
        </w:rPr>
        <mc:AlternateContent>
          <mc:Choice Requires="wps">
            <w:drawing>
              <wp:anchor distT="0" distB="0" distL="114300" distR="114300" simplePos="0" relativeHeight="252490752" behindDoc="0" locked="0" layoutInCell="1" allowOverlap="1" wp14:anchorId="330FF1BF" wp14:editId="05B9EC3B">
                <wp:simplePos x="0" y="0"/>
                <wp:positionH relativeFrom="column">
                  <wp:posOffset>4648200</wp:posOffset>
                </wp:positionH>
                <wp:positionV relativeFrom="paragraph">
                  <wp:posOffset>187960</wp:posOffset>
                </wp:positionV>
                <wp:extent cx="0" cy="228600"/>
                <wp:effectExtent l="57150" t="10795" r="57150" b="1778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6291D90" id="Straight Connector 36" o:spid="_x0000_s1026" style="position:absolute;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14.8pt" to="366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">
                <v:stroke endarrow="block"/>
              </v:line>
            </w:pict>
          </mc:Fallback>
        </mc:AlternateContent>
      </w:r>
      <w:r w:rsidRPr="006046F9">
        <w:rPr>
          <w:rFonts w:cs="Arial"/>
          <w:noProof/>
          <w:sz w:val="22"/>
          <w:szCs w:val="22"/>
          <w:lang w:eastAsia="en-GB"/>
        </w:rPr>
        <mc:AlternateContent>
          <mc:Choice Requires="wps">
            <w:drawing>
              <wp:anchor distT="0" distB="0" distL="114300" distR="114300" simplePos="0" relativeHeight="252759040" behindDoc="0" locked="0" layoutInCell="1" allowOverlap="1" wp14:anchorId="48A83D9E" wp14:editId="7950BA59">
                <wp:simplePos x="0" y="0"/>
                <wp:positionH relativeFrom="column">
                  <wp:posOffset>1066800</wp:posOffset>
                </wp:positionH>
                <wp:positionV relativeFrom="paragraph">
                  <wp:posOffset>187960</wp:posOffset>
                </wp:positionV>
                <wp:extent cx="0" cy="228600"/>
                <wp:effectExtent l="57150" t="10795" r="57150" b="1778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C5C628A" id="Straight Connector 35" o:spid="_x0000_s1026" style="position:absolute;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4.8pt" to="84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">
                <v:stroke endarrow="block"/>
              </v:line>
            </w:pict>
          </mc:Fallback>
        </mc:AlternateContent>
      </w:r>
    </w:p>
    <w:p w14:paraId="0FF50EF8" w14:textId="77777777" w:rsidR="00D65659" w:rsidRPr="006046F9" w:rsidRDefault="00D65659" w:rsidP="00D65659">
      <w:pPr>
        <w:spacing w:before="160" w:after="240"/>
        <w:ind w:left="600"/>
        <w:jc w:val="both"/>
        <w:rPr>
          <w:sz w:val="22"/>
          <w:szCs w:val="22"/>
        </w:rPr>
      </w:pPr>
      <w:r w:rsidRPr="006046F9">
        <w:rPr>
          <w:rFonts w:cs="Arial"/>
          <w:noProof/>
          <w:sz w:val="22"/>
          <w:szCs w:val="22"/>
          <w:lang w:eastAsia="en-GB"/>
        </w:rPr>
        <mc:AlternateContent>
          <mc:Choice Requires="wps">
            <w:drawing>
              <wp:anchor distT="0" distB="0" distL="114300" distR="114300" simplePos="0" relativeHeight="252517376" behindDoc="0" locked="0" layoutInCell="1" allowOverlap="1" wp14:anchorId="2909F460" wp14:editId="7DF0CD14">
                <wp:simplePos x="0" y="0"/>
                <wp:positionH relativeFrom="column">
                  <wp:posOffset>1905000</wp:posOffset>
                </wp:positionH>
                <wp:positionV relativeFrom="paragraph">
                  <wp:posOffset>317500</wp:posOffset>
                </wp:positionV>
                <wp:extent cx="1638300" cy="0"/>
                <wp:effectExtent l="19050" t="58420" r="9525" b="5588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9305667" id="Straight Connector 34" o:spid="_x0000_s1026" style="position:absolute;flip:x;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25pt" to="27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">
                <v:stroke endarrow="block"/>
              </v:line>
            </w:pict>
          </mc:Fallback>
        </mc:AlternateContent>
      </w:r>
      <w:r w:rsidRPr="006046F9">
        <w:rPr>
          <w:rFonts w:cs="Arial"/>
          <w:noProof/>
          <w:sz w:val="22"/>
          <w:szCs w:val="22"/>
          <w:lang w:eastAsia="en-GB"/>
        </w:rPr>
        <mc:AlternateContent>
          <mc:Choice Requires="wps">
            <w:drawing>
              <wp:anchor distT="0" distB="0" distL="114300" distR="114300" simplePos="0" relativeHeight="252089344" behindDoc="0" locked="0" layoutInCell="1" allowOverlap="1" wp14:anchorId="19F8800A" wp14:editId="6D54B834">
                <wp:simplePos x="0" y="0"/>
                <wp:positionH relativeFrom="column">
                  <wp:posOffset>304800</wp:posOffset>
                </wp:positionH>
                <wp:positionV relativeFrom="paragraph">
                  <wp:posOffset>88900</wp:posOffset>
                </wp:positionV>
                <wp:extent cx="1600200" cy="457200"/>
                <wp:effectExtent l="9525" t="10795" r="9525" b="825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1F7580AD" w14:textId="77777777" w:rsidR="00D65659" w:rsidRDefault="00D65659" w:rsidP="00D65659">
                            <w:pPr>
                              <w:rPr>
                                <w:rFonts w:cs="Arial"/>
                              </w:rPr>
                            </w:pPr>
                            <w:r>
                              <w:rPr>
                                <w:rFonts w:cs="Arial"/>
                              </w:rPr>
                              <w:t>Is the gradient of the lower leg normal?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9F8800A" id="Text Box 33" o:spid="_x0000_s1066" type="#_x0000_t202" style="position:absolute;left:0;text-align:left;margin-left:24pt;margin-top:7pt;width:126pt;height:36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">
                <v:textbox>
                  <w:txbxContent>
                    <w:p w14:paraId="1F7580AD" w14:textId="77777777" w:rsidR="00D65659" w:rsidRDefault="00D65659" w:rsidP="00D65659">
                      <w:pPr>
                        <w:rPr>
                          <w:rFonts w:cs="Arial"/>
                        </w:rPr>
                      </w:pPr>
                      <w:r>
                        <w:rPr>
                          <w:rFonts w:cs="Arial"/>
                        </w:rPr>
                        <w:t>Is the gradient of the lower leg normal?</w:t>
                      </w:r>
                    </w:p>
                  </w:txbxContent>
                </v:textbox>
              </v:shape>
            </w:pict>
          </mc:Fallback>
        </mc:AlternateContent>
      </w:r>
      <w:r w:rsidRPr="006046F9">
        <w:rPr>
          <w:rFonts w:cs="Arial"/>
          <w:noProof/>
          <w:sz w:val="22"/>
          <w:szCs w:val="22"/>
          <w:lang w:eastAsia="en-GB"/>
        </w:rPr>
        <mc:AlternateContent>
          <mc:Choice Requires="wps">
            <w:drawing>
              <wp:anchor distT="0" distB="0" distL="114300" distR="114300" simplePos="0" relativeHeight="252115968" behindDoc="0" locked="0" layoutInCell="1" allowOverlap="1" wp14:anchorId="662B820C" wp14:editId="2E28FA93">
                <wp:simplePos x="0" y="0"/>
                <wp:positionH relativeFrom="column">
                  <wp:posOffset>3581400</wp:posOffset>
                </wp:positionH>
                <wp:positionV relativeFrom="paragraph">
                  <wp:posOffset>88900</wp:posOffset>
                </wp:positionV>
                <wp:extent cx="2057400" cy="571500"/>
                <wp:effectExtent l="9525" t="10795" r="9525" b="825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w="9525">
                          <a:solidFill>
                            <a:srgbClr val="000000"/>
                          </a:solidFill>
                          <a:miter lim="800000"/>
                          <a:headEnd/>
                          <a:tailEnd/>
                        </a:ln>
                      </wps:spPr>
                      <wps:txbx>
                        <w:txbxContent>
                          <w:p w14:paraId="279456F6" w14:textId="77777777" w:rsidR="00D65659" w:rsidRDefault="00D65659" w:rsidP="00D65659">
                            <w:pPr>
                              <w:rPr>
                                <w:rFonts w:cs="Arial"/>
                              </w:rPr>
                            </w:pPr>
                            <w:r>
                              <w:rPr>
                                <w:rFonts w:cs="Arial"/>
                              </w:rPr>
                              <w:t xml:space="preserve">Apply correct compression regime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62B820C" id="Text Box 32" o:spid="_x0000_s1067" type="#_x0000_t202" style="position:absolute;left:0;text-align:left;margin-left:282pt;margin-top:7pt;width:162pt;height:4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">
                <v:textbox>
                  <w:txbxContent>
                    <w:p w14:paraId="279456F6" w14:textId="77777777" w:rsidR="00D65659" w:rsidRDefault="00D65659" w:rsidP="00D65659">
                      <w:pPr>
                        <w:rPr>
                          <w:rFonts w:cs="Arial"/>
                        </w:rPr>
                      </w:pPr>
                      <w:r>
                        <w:rPr>
                          <w:rFonts w:cs="Arial"/>
                        </w:rPr>
                        <w:t xml:space="preserve">Apply correct compression regime </w:t>
                      </w:r>
                    </w:p>
                  </w:txbxContent>
                </v:textbox>
              </v:shape>
            </w:pict>
          </mc:Fallback>
        </mc:AlternateContent>
      </w:r>
    </w:p>
    <w:p w14:paraId="474BF5BE" w14:textId="77777777" w:rsidR="00D65659" w:rsidRPr="006046F9" w:rsidRDefault="00D65659" w:rsidP="00D65659">
      <w:pPr>
        <w:spacing w:before="160" w:after="240"/>
        <w:ind w:left="600"/>
        <w:jc w:val="both"/>
        <w:rPr>
          <w:sz w:val="22"/>
          <w:szCs w:val="22"/>
        </w:rPr>
      </w:pPr>
      <w:r w:rsidRPr="006046F9">
        <w:rPr>
          <w:rFonts w:cs="Arial"/>
          <w:noProof/>
          <w:sz w:val="22"/>
          <w:szCs w:val="22"/>
          <w:lang w:eastAsia="en-GB"/>
        </w:rPr>
        <mc:AlternateContent>
          <mc:Choice Requires="wps">
            <w:drawing>
              <wp:anchor distT="0" distB="0" distL="114300" distR="114300" simplePos="0" relativeHeight="252597248" behindDoc="0" locked="0" layoutInCell="1" allowOverlap="1" wp14:anchorId="7521A8AC" wp14:editId="2750D56F">
                <wp:simplePos x="0" y="0"/>
                <wp:positionH relativeFrom="column">
                  <wp:posOffset>1905000</wp:posOffset>
                </wp:positionH>
                <wp:positionV relativeFrom="paragraph">
                  <wp:posOffset>218440</wp:posOffset>
                </wp:positionV>
                <wp:extent cx="762000" cy="342900"/>
                <wp:effectExtent l="9525" t="10795" r="38100" b="5588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A6481F8" id="Straight Connector 31" o:spid="_x0000_s1026" style="position:absolute;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7.2pt" to="210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">
                <v:stroke endarrow="block"/>
              </v:line>
            </w:pict>
          </mc:Fallback>
        </mc:AlternateContent>
      </w:r>
      <w:r w:rsidRPr="006046F9">
        <w:rPr>
          <w:rFonts w:cs="Arial"/>
          <w:noProof/>
          <w:sz w:val="22"/>
          <w:szCs w:val="22"/>
          <w:lang w:eastAsia="en-GB"/>
        </w:rPr>
        <mc:AlternateContent>
          <mc:Choice Requires="wps">
            <w:drawing>
              <wp:anchor distT="0" distB="0" distL="114300" distR="114300" simplePos="0" relativeHeight="252544000" behindDoc="0" locked="0" layoutInCell="1" allowOverlap="1" wp14:anchorId="6318BC0B" wp14:editId="46F2DF17">
                <wp:simplePos x="0" y="0"/>
                <wp:positionH relativeFrom="column">
                  <wp:posOffset>762000</wp:posOffset>
                </wp:positionH>
                <wp:positionV relativeFrom="paragraph">
                  <wp:posOffset>218440</wp:posOffset>
                </wp:positionV>
                <wp:extent cx="0" cy="342900"/>
                <wp:effectExtent l="57150" t="10795" r="57150" b="1778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129EC00" id="Straight Connector 30" o:spid="_x0000_s1026" style="position:absolute;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7.2pt" to="60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">
                <v:stroke endarrow="block"/>
              </v:line>
            </w:pict>
          </mc:Fallback>
        </mc:AlternateContent>
      </w:r>
    </w:p>
    <w:p w14:paraId="481F55F6" w14:textId="77777777" w:rsidR="00D65659" w:rsidRPr="006046F9" w:rsidRDefault="00D65659" w:rsidP="00D65659">
      <w:pPr>
        <w:spacing w:before="160" w:after="240"/>
        <w:ind w:left="600"/>
        <w:jc w:val="both"/>
        <w:rPr>
          <w:sz w:val="22"/>
          <w:szCs w:val="22"/>
        </w:rPr>
      </w:pPr>
      <w:r w:rsidRPr="006046F9">
        <w:rPr>
          <w:rFonts w:cs="Arial"/>
          <w:noProof/>
          <w:sz w:val="22"/>
          <w:szCs w:val="22"/>
          <w:lang w:eastAsia="en-GB"/>
        </w:rPr>
        <mc:AlternateContent>
          <mc:Choice Requires="wps">
            <w:drawing>
              <wp:anchor distT="0" distB="0" distL="114300" distR="114300" simplePos="0" relativeHeight="252277760" behindDoc="0" locked="0" layoutInCell="1" allowOverlap="1" wp14:anchorId="6E65612D" wp14:editId="424DE3CC">
                <wp:simplePos x="0" y="0"/>
                <wp:positionH relativeFrom="column">
                  <wp:posOffset>533400</wp:posOffset>
                </wp:positionH>
                <wp:positionV relativeFrom="paragraph">
                  <wp:posOffset>233680</wp:posOffset>
                </wp:positionV>
                <wp:extent cx="457200" cy="342900"/>
                <wp:effectExtent l="9525" t="10795" r="9525" b="825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1E15C5FF" w14:textId="77777777" w:rsidR="00D65659" w:rsidRDefault="00D65659" w:rsidP="00D65659">
                            <w:pP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E65612D" id="Text Box 29" o:spid="_x0000_s1068" type="#_x0000_t202" style="position:absolute;left:0;text-align:left;margin-left:42pt;margin-top:18.4pt;width:36pt;height:27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">
                <v:textbox>
                  <w:txbxContent>
                    <w:p w14:paraId="1E15C5FF" w14:textId="77777777" w:rsidR="00D65659" w:rsidRDefault="00D65659" w:rsidP="00D65659">
                      <w:pPr>
                        <w:rPr>
                          <w:rFonts w:cs="Arial"/>
                        </w:rPr>
                      </w:pPr>
                      <w:r>
                        <w:rPr>
                          <w:rFonts w:cs="Arial"/>
                        </w:rPr>
                        <w:t>Yes</w:t>
                      </w:r>
                    </w:p>
                  </w:txbxContent>
                </v:textbox>
              </v:shape>
            </w:pict>
          </mc:Fallback>
        </mc:AlternateContent>
      </w:r>
      <w:r w:rsidRPr="006046F9">
        <w:rPr>
          <w:rFonts w:cs="Arial"/>
          <w:noProof/>
          <w:sz w:val="22"/>
          <w:szCs w:val="22"/>
          <w:lang w:eastAsia="en-GB"/>
        </w:rPr>
        <mc:AlternateContent>
          <mc:Choice Requires="wps">
            <w:drawing>
              <wp:anchor distT="0" distB="0" distL="114300" distR="114300" simplePos="0" relativeHeight="252304384" behindDoc="0" locked="0" layoutInCell="1" allowOverlap="1" wp14:anchorId="4128EB0A" wp14:editId="59CDC7FB">
                <wp:simplePos x="0" y="0"/>
                <wp:positionH relativeFrom="column">
                  <wp:posOffset>2667000</wp:posOffset>
                </wp:positionH>
                <wp:positionV relativeFrom="paragraph">
                  <wp:posOffset>233680</wp:posOffset>
                </wp:positionV>
                <wp:extent cx="457200" cy="342900"/>
                <wp:effectExtent l="9525" t="10795" r="9525" b="825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200" cy="342900"/>
                        </a:xfrm>
                        <a:prstGeom prst="rect">
                          <a:avLst/>
                        </a:prstGeom>
                        <a:solidFill>
                          <a:srgbClr val="FFFFFF"/>
                        </a:solidFill>
                        <a:ln w="9525">
                          <a:solidFill>
                            <a:srgbClr val="000000"/>
                          </a:solidFill>
                          <a:miter lim="800000"/>
                          <a:headEnd/>
                          <a:tailEnd/>
                        </a:ln>
                      </wps:spPr>
                      <wps:txbx>
                        <w:txbxContent>
                          <w:p w14:paraId="3BE575E5" w14:textId="77777777" w:rsidR="00D65659" w:rsidRDefault="00D65659" w:rsidP="00D65659">
                            <w:pP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128EB0A" id="Text Box 28" o:spid="_x0000_s1069" type="#_x0000_t202" style="position:absolute;left:0;text-align:left;margin-left:210pt;margin-top:18.4pt;width:36pt;height:27pt;flip:y;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">
                <v:textbox>
                  <w:txbxContent>
                    <w:p w14:paraId="3BE575E5" w14:textId="77777777" w:rsidR="00D65659" w:rsidRDefault="00D65659" w:rsidP="00D65659">
                      <w:pPr>
                        <w:rPr>
                          <w:rFonts w:cs="Arial"/>
                        </w:rPr>
                      </w:pPr>
                      <w:r>
                        <w:rPr>
                          <w:rFonts w:cs="Arial"/>
                        </w:rPr>
                        <w:t>No</w:t>
                      </w:r>
                    </w:p>
                  </w:txbxContent>
                </v:textbox>
              </v:shape>
            </w:pict>
          </mc:Fallback>
        </mc:AlternateContent>
      </w:r>
    </w:p>
    <w:p w14:paraId="75319355" w14:textId="77777777" w:rsidR="00D65659" w:rsidRPr="006046F9" w:rsidRDefault="00D65659" w:rsidP="00D65659">
      <w:pPr>
        <w:spacing w:before="160" w:after="240"/>
        <w:ind w:left="600"/>
        <w:jc w:val="both"/>
        <w:rPr>
          <w:sz w:val="22"/>
          <w:szCs w:val="22"/>
        </w:rPr>
      </w:pPr>
      <w:r w:rsidRPr="006046F9">
        <w:rPr>
          <w:rFonts w:cs="Arial"/>
          <w:noProof/>
          <w:sz w:val="22"/>
          <w:szCs w:val="22"/>
          <w:lang w:eastAsia="en-GB"/>
        </w:rPr>
        <mc:AlternateContent>
          <mc:Choice Requires="wps">
            <w:drawing>
              <wp:anchor distT="0" distB="0" distL="114300" distR="114300" simplePos="0" relativeHeight="252623872" behindDoc="0" locked="0" layoutInCell="1" allowOverlap="1" wp14:anchorId="467DD0DC" wp14:editId="63C2583E">
                <wp:simplePos x="0" y="0"/>
                <wp:positionH relativeFrom="column">
                  <wp:posOffset>762000</wp:posOffset>
                </wp:positionH>
                <wp:positionV relativeFrom="paragraph">
                  <wp:posOffset>248920</wp:posOffset>
                </wp:positionV>
                <wp:extent cx="0" cy="1257300"/>
                <wp:effectExtent l="57150" t="10795" r="57150" b="1778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A46F366" id="Straight Connector 27" o:spid="_x0000_s1026" style="position:absolute;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9.6pt" to="60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">
                <v:stroke endarrow="block"/>
              </v:line>
            </w:pict>
          </mc:Fallback>
        </mc:AlternateContent>
      </w:r>
      <w:r w:rsidRPr="006046F9">
        <w:rPr>
          <w:rFonts w:cs="Arial"/>
          <w:noProof/>
          <w:sz w:val="22"/>
          <w:szCs w:val="22"/>
          <w:lang w:eastAsia="en-GB"/>
        </w:rPr>
        <mc:AlternateContent>
          <mc:Choice Requires="wps">
            <w:drawing>
              <wp:anchor distT="0" distB="0" distL="114300" distR="114300" simplePos="0" relativeHeight="252650496" behindDoc="0" locked="0" layoutInCell="1" allowOverlap="1" wp14:anchorId="31C037F0" wp14:editId="362EBDDE">
                <wp:simplePos x="0" y="0"/>
                <wp:positionH relativeFrom="column">
                  <wp:posOffset>2895600</wp:posOffset>
                </wp:positionH>
                <wp:positionV relativeFrom="paragraph">
                  <wp:posOffset>248920</wp:posOffset>
                </wp:positionV>
                <wp:extent cx="0" cy="228600"/>
                <wp:effectExtent l="57150" t="10795" r="57150" b="1778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4AAFD87" id="Straight Connector 26" o:spid="_x0000_s1026" style="position:absolute;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19.6pt" to="228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">
                <v:stroke endarrow="block"/>
              </v:line>
            </w:pict>
          </mc:Fallback>
        </mc:AlternateContent>
      </w:r>
    </w:p>
    <w:p w14:paraId="09EE2356" w14:textId="77777777" w:rsidR="00D65659" w:rsidRPr="006046F9" w:rsidRDefault="00D65659" w:rsidP="00D65659">
      <w:pPr>
        <w:spacing w:before="160" w:after="240"/>
        <w:ind w:left="600"/>
        <w:jc w:val="both"/>
        <w:rPr>
          <w:sz w:val="22"/>
          <w:szCs w:val="22"/>
        </w:rPr>
      </w:pPr>
      <w:r w:rsidRPr="006046F9">
        <w:rPr>
          <w:rFonts w:cs="Arial"/>
          <w:noProof/>
          <w:sz w:val="22"/>
          <w:szCs w:val="22"/>
          <w:lang w:eastAsia="en-GB"/>
        </w:rPr>
        <mc:AlternateContent>
          <mc:Choice Requires="wps">
            <w:drawing>
              <wp:anchor distT="0" distB="0" distL="114300" distR="114300" simplePos="0" relativeHeight="252171264" behindDoc="0" locked="0" layoutInCell="1" allowOverlap="1" wp14:anchorId="3A36B2A8" wp14:editId="1CB55855">
                <wp:simplePos x="0" y="0"/>
                <wp:positionH relativeFrom="column">
                  <wp:posOffset>1905044</wp:posOffset>
                </wp:positionH>
                <wp:positionV relativeFrom="paragraph">
                  <wp:posOffset>150731</wp:posOffset>
                </wp:positionV>
                <wp:extent cx="2478494" cy="699770"/>
                <wp:effectExtent l="0" t="0" r="17145" b="2413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94" cy="699770"/>
                        </a:xfrm>
                        <a:prstGeom prst="rect">
                          <a:avLst/>
                        </a:prstGeom>
                        <a:solidFill>
                          <a:srgbClr val="FFFFFF"/>
                        </a:solidFill>
                        <a:ln w="9525">
                          <a:solidFill>
                            <a:srgbClr val="000000"/>
                          </a:solidFill>
                          <a:miter lim="800000"/>
                          <a:headEnd/>
                          <a:tailEnd/>
                        </a:ln>
                      </wps:spPr>
                      <wps:txbx>
                        <w:txbxContent>
                          <w:p w14:paraId="3222C2DA" w14:textId="77777777" w:rsidR="00D65659" w:rsidRDefault="00D65659" w:rsidP="00D65659">
                            <w:pPr>
                              <w:rPr>
                                <w:rFonts w:cs="Arial"/>
                              </w:rPr>
                            </w:pPr>
                            <w:r>
                              <w:rPr>
                                <w:rFonts w:cs="Arial"/>
                              </w:rPr>
                              <w:t>Have you padded the lower leg with the sub-wadding layer to achieve a normal gradient?</w:t>
                            </w:r>
                          </w:p>
                          <w:p w14:paraId="7A99EA33" w14:textId="77777777" w:rsidR="00D65659" w:rsidRDefault="00D65659" w:rsidP="00D65659">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A36B2A8" id="Text Box 25" o:spid="_x0000_s1070" type="#_x0000_t202" style="position:absolute;left:0;text-align:left;margin-left:150pt;margin-top:11.85pt;width:195.15pt;height:55.1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">
                <v:textbox>
                  <w:txbxContent>
                    <w:p w14:paraId="3222C2DA" w14:textId="77777777" w:rsidR="00D65659" w:rsidRDefault="00D65659" w:rsidP="00D65659">
                      <w:pPr>
                        <w:rPr>
                          <w:rFonts w:cs="Arial"/>
                        </w:rPr>
                      </w:pPr>
                      <w:r>
                        <w:rPr>
                          <w:rFonts w:cs="Arial"/>
                        </w:rPr>
                        <w:t>Have you padded the lower leg with the sub-wadding layer to achieve a normal gradient?</w:t>
                      </w:r>
                    </w:p>
                    <w:p w14:paraId="7A99EA33" w14:textId="77777777" w:rsidR="00D65659" w:rsidRDefault="00D65659" w:rsidP="00D65659">
                      <w:pPr>
                        <w:rPr>
                          <w:rFonts w:cs="Arial"/>
                        </w:rPr>
                      </w:pPr>
                    </w:p>
                  </w:txbxContent>
                </v:textbox>
              </v:shape>
            </w:pict>
          </mc:Fallback>
        </mc:AlternateContent>
      </w:r>
    </w:p>
    <w:p w14:paraId="0FCE4CAC" w14:textId="77777777" w:rsidR="00D65659" w:rsidRPr="006046F9" w:rsidRDefault="00D65659" w:rsidP="00D65659">
      <w:pPr>
        <w:spacing w:before="160" w:after="240"/>
        <w:ind w:left="600"/>
        <w:jc w:val="both"/>
        <w:rPr>
          <w:sz w:val="22"/>
          <w:szCs w:val="22"/>
        </w:rPr>
      </w:pPr>
    </w:p>
    <w:p w14:paraId="78601F53" w14:textId="77777777" w:rsidR="00D65659" w:rsidRPr="006046F9" w:rsidRDefault="00D65659" w:rsidP="00D65659">
      <w:pPr>
        <w:spacing w:before="160" w:after="240"/>
        <w:ind w:left="600"/>
        <w:jc w:val="both"/>
        <w:rPr>
          <w:sz w:val="22"/>
          <w:szCs w:val="22"/>
        </w:rPr>
      </w:pPr>
      <w:r w:rsidRPr="006046F9">
        <w:rPr>
          <w:rFonts w:cs="Arial"/>
          <w:noProof/>
          <w:sz w:val="22"/>
          <w:szCs w:val="22"/>
          <w:lang w:eastAsia="en-GB"/>
        </w:rPr>
        <mc:AlternateContent>
          <mc:Choice Requires="wps">
            <w:drawing>
              <wp:anchor distT="0" distB="0" distL="114300" distR="114300" simplePos="0" relativeHeight="252677120" behindDoc="0" locked="0" layoutInCell="1" allowOverlap="1" wp14:anchorId="02EA796B" wp14:editId="7840B0AB">
                <wp:simplePos x="0" y="0"/>
                <wp:positionH relativeFrom="column">
                  <wp:posOffset>3505200</wp:posOffset>
                </wp:positionH>
                <wp:positionV relativeFrom="paragraph">
                  <wp:posOffset>180975</wp:posOffset>
                </wp:positionV>
                <wp:extent cx="0" cy="342900"/>
                <wp:effectExtent l="57150" t="11430" r="57150" b="1714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E5CD5C1" id="Straight Connector 24" o:spid="_x0000_s1026" style="position:absolute;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4.25pt" to="276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">
                <v:stroke endarrow="block"/>
              </v:line>
            </w:pict>
          </mc:Fallback>
        </mc:AlternateContent>
      </w:r>
      <w:r w:rsidRPr="006046F9">
        <w:rPr>
          <w:rFonts w:cs="Arial"/>
          <w:noProof/>
          <w:sz w:val="22"/>
          <w:szCs w:val="22"/>
          <w:lang w:eastAsia="en-GB"/>
        </w:rPr>
        <mc:AlternateContent>
          <mc:Choice Requires="wps">
            <w:drawing>
              <wp:anchor distT="0" distB="0" distL="114300" distR="114300" simplePos="0" relativeHeight="252703744" behindDoc="0" locked="0" layoutInCell="1" allowOverlap="1" wp14:anchorId="64C6962B" wp14:editId="317BDEBE">
                <wp:simplePos x="0" y="0"/>
                <wp:positionH relativeFrom="column">
                  <wp:posOffset>2133600</wp:posOffset>
                </wp:positionH>
                <wp:positionV relativeFrom="paragraph">
                  <wp:posOffset>180975</wp:posOffset>
                </wp:positionV>
                <wp:extent cx="0" cy="228600"/>
                <wp:effectExtent l="57150" t="11430" r="57150" b="1714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1BD88D8" id="Straight Connector 23" o:spid="_x0000_s1026" style="position:absolute;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4.25pt" to="168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">
                <v:stroke endarrow="block"/>
              </v:line>
            </w:pict>
          </mc:Fallback>
        </mc:AlternateContent>
      </w:r>
    </w:p>
    <w:p w14:paraId="1A9E9FE0" w14:textId="286A7B7D" w:rsidR="00D65659" w:rsidRPr="006046F9" w:rsidRDefault="006046F9" w:rsidP="00D65659">
      <w:pPr>
        <w:spacing w:before="160" w:after="240"/>
        <w:ind w:left="600"/>
        <w:jc w:val="both"/>
        <w:rPr>
          <w:sz w:val="22"/>
          <w:szCs w:val="22"/>
        </w:rPr>
      </w:pPr>
      <w:r w:rsidRPr="006046F9">
        <w:rPr>
          <w:rFonts w:cs="Arial"/>
          <w:noProof/>
          <w:sz w:val="22"/>
          <w:szCs w:val="22"/>
          <w:lang w:eastAsia="en-GB"/>
        </w:rPr>
        <mc:AlternateContent>
          <mc:Choice Requires="wps">
            <w:drawing>
              <wp:anchor distT="0" distB="0" distL="114300" distR="114300" simplePos="0" relativeHeight="252144640" behindDoc="0" locked="0" layoutInCell="1" allowOverlap="1" wp14:anchorId="3FE75491" wp14:editId="654267DD">
                <wp:simplePos x="0" y="0"/>
                <wp:positionH relativeFrom="column">
                  <wp:posOffset>150672</wp:posOffset>
                </wp:positionH>
                <wp:positionV relativeFrom="paragraph">
                  <wp:posOffset>200393</wp:posOffset>
                </wp:positionV>
                <wp:extent cx="1257300" cy="701587"/>
                <wp:effectExtent l="0" t="0" r="19050" b="2286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01587"/>
                        </a:xfrm>
                        <a:prstGeom prst="rect">
                          <a:avLst/>
                        </a:prstGeom>
                        <a:solidFill>
                          <a:srgbClr val="FFFFFF"/>
                        </a:solidFill>
                        <a:ln w="9525">
                          <a:solidFill>
                            <a:srgbClr val="000000"/>
                          </a:solidFill>
                          <a:miter lim="800000"/>
                          <a:headEnd/>
                          <a:tailEnd/>
                        </a:ln>
                      </wps:spPr>
                      <wps:txbx>
                        <w:txbxContent>
                          <w:p w14:paraId="7E477255" w14:textId="77777777" w:rsidR="00D65659" w:rsidRDefault="00D65659" w:rsidP="00D65659">
                            <w:pPr>
                              <w:rPr>
                                <w:rFonts w:cs="Arial"/>
                              </w:rPr>
                            </w:pPr>
                            <w:r>
                              <w:rPr>
                                <w:rFonts w:cs="Arial"/>
                              </w:rPr>
                              <w:t xml:space="preserve">Refer to Wound Care Service </w:t>
                            </w:r>
                          </w:p>
                          <w:p w14:paraId="15FA267C" w14:textId="77777777" w:rsidR="00D65659" w:rsidRDefault="00D65659" w:rsidP="00D65659">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FE75491" id="Text Box 21" o:spid="_x0000_s1071" type="#_x0000_t202" style="position:absolute;left:0;text-align:left;margin-left:11.85pt;margin-top:15.8pt;width:99pt;height:55.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">
                <v:textbox>
                  <w:txbxContent>
                    <w:p w14:paraId="7E477255" w14:textId="77777777" w:rsidR="00D65659" w:rsidRDefault="00D65659" w:rsidP="00D65659">
                      <w:pPr>
                        <w:rPr>
                          <w:rFonts w:cs="Arial"/>
                        </w:rPr>
                      </w:pPr>
                      <w:r>
                        <w:rPr>
                          <w:rFonts w:cs="Arial"/>
                        </w:rPr>
                        <w:t xml:space="preserve">Refer to Wound Care Service </w:t>
                      </w:r>
                    </w:p>
                    <w:p w14:paraId="15FA267C" w14:textId="77777777" w:rsidR="00D65659" w:rsidRDefault="00D65659" w:rsidP="00D65659">
                      <w:pPr>
                        <w:rPr>
                          <w:rFonts w:cs="Arial"/>
                        </w:rPr>
                      </w:pPr>
                    </w:p>
                  </w:txbxContent>
                </v:textbox>
              </v:shape>
            </w:pict>
          </mc:Fallback>
        </mc:AlternateContent>
      </w:r>
      <w:r w:rsidR="00D65659" w:rsidRPr="006046F9">
        <w:rPr>
          <w:rFonts w:cs="Arial"/>
          <w:noProof/>
          <w:sz w:val="22"/>
          <w:szCs w:val="22"/>
          <w:lang w:eastAsia="en-GB"/>
        </w:rPr>
        <mc:AlternateContent>
          <mc:Choice Requires="wps">
            <w:drawing>
              <wp:anchor distT="0" distB="0" distL="114300" distR="114300" simplePos="0" relativeHeight="252732416" behindDoc="0" locked="0" layoutInCell="1" allowOverlap="1" wp14:anchorId="781CE0CF" wp14:editId="1FC342DD">
                <wp:simplePos x="0" y="0"/>
                <wp:positionH relativeFrom="column">
                  <wp:posOffset>1447800</wp:posOffset>
                </wp:positionH>
                <wp:positionV relativeFrom="paragraph">
                  <wp:posOffset>310515</wp:posOffset>
                </wp:positionV>
                <wp:extent cx="457200" cy="0"/>
                <wp:effectExtent l="19050" t="58420" r="9525" b="5588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D45E147" id="Straight Connector 22" o:spid="_x0000_s1026" style="position:absolute;flip:x;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24.45pt" to="150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">
                <v:stroke endarrow="block"/>
              </v:line>
            </w:pict>
          </mc:Fallback>
        </mc:AlternateContent>
      </w:r>
      <w:r w:rsidR="00D65659" w:rsidRPr="006046F9">
        <w:rPr>
          <w:rFonts w:cs="Arial"/>
          <w:noProof/>
          <w:sz w:val="22"/>
          <w:szCs w:val="22"/>
          <w:lang w:eastAsia="en-GB"/>
        </w:rPr>
        <mc:AlternateContent>
          <mc:Choice Requires="wps">
            <w:drawing>
              <wp:anchor distT="0" distB="0" distL="114300" distR="114300" simplePos="0" relativeHeight="252331008" behindDoc="0" locked="0" layoutInCell="1" allowOverlap="1" wp14:anchorId="38D4C291" wp14:editId="553910D6">
                <wp:simplePos x="0" y="0"/>
                <wp:positionH relativeFrom="column">
                  <wp:posOffset>1905000</wp:posOffset>
                </wp:positionH>
                <wp:positionV relativeFrom="paragraph">
                  <wp:posOffset>81915</wp:posOffset>
                </wp:positionV>
                <wp:extent cx="457200" cy="342900"/>
                <wp:effectExtent l="9525" t="10795" r="9525" b="825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65924E1B" w14:textId="77777777" w:rsidR="00D65659" w:rsidRDefault="00D65659" w:rsidP="00D65659">
                            <w:pPr>
                              <w:rPr>
                                <w:rFonts w:cs="Arial"/>
                              </w:rPr>
                            </w:pPr>
                            <w:r>
                              <w:rPr>
                                <w:rFonts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8D4C291" id="Text Box 20" o:spid="_x0000_s1072" type="#_x0000_t202" style="position:absolute;left:0;text-align:left;margin-left:150pt;margin-top:6.45pt;width:36pt;height:27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">
                <v:textbox>
                  <w:txbxContent>
                    <w:p w14:paraId="65924E1B" w14:textId="77777777" w:rsidR="00D65659" w:rsidRDefault="00D65659" w:rsidP="00D65659">
                      <w:pPr>
                        <w:rPr>
                          <w:rFonts w:cs="Arial"/>
                        </w:rPr>
                      </w:pPr>
                      <w:r>
                        <w:rPr>
                          <w:rFonts w:cs="Arial"/>
                        </w:rPr>
                        <w:t>Yes</w:t>
                      </w:r>
                    </w:p>
                  </w:txbxContent>
                </v:textbox>
              </v:shape>
            </w:pict>
          </mc:Fallback>
        </mc:AlternateContent>
      </w:r>
      <w:r w:rsidR="00D65659" w:rsidRPr="006046F9">
        <w:rPr>
          <w:rFonts w:cs="Arial"/>
          <w:noProof/>
          <w:sz w:val="22"/>
          <w:szCs w:val="22"/>
          <w:lang w:eastAsia="en-GB"/>
        </w:rPr>
        <mc:AlternateContent>
          <mc:Choice Requires="wps">
            <w:drawing>
              <wp:anchor distT="0" distB="0" distL="114300" distR="114300" simplePos="0" relativeHeight="252357632" behindDoc="0" locked="0" layoutInCell="1" allowOverlap="1" wp14:anchorId="0947CB9F" wp14:editId="225B3921">
                <wp:simplePos x="0" y="0"/>
                <wp:positionH relativeFrom="column">
                  <wp:posOffset>3276600</wp:posOffset>
                </wp:positionH>
                <wp:positionV relativeFrom="paragraph">
                  <wp:posOffset>196215</wp:posOffset>
                </wp:positionV>
                <wp:extent cx="457200" cy="342900"/>
                <wp:effectExtent l="9525" t="10795" r="9525" b="825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6AAD3F17" w14:textId="77777777" w:rsidR="00D65659" w:rsidRDefault="00D65659" w:rsidP="00D65659">
                            <w:pPr>
                              <w:rPr>
                                <w:rFonts w:cs="Arial"/>
                              </w:rPr>
                            </w:pPr>
                            <w:r>
                              <w:rPr>
                                <w:rFonts w:cs="Arial"/>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47CB9F" id="Text Box 19" o:spid="_x0000_s1073" type="#_x0000_t202" style="position:absolute;left:0;text-align:left;margin-left:258pt;margin-top:15.45pt;width:36pt;height:27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">
                <v:textbox>
                  <w:txbxContent>
                    <w:p w14:paraId="6AAD3F17" w14:textId="77777777" w:rsidR="00D65659" w:rsidRDefault="00D65659" w:rsidP="00D65659">
                      <w:pPr>
                        <w:rPr>
                          <w:rFonts w:cs="Arial"/>
                        </w:rPr>
                      </w:pPr>
                      <w:r>
                        <w:rPr>
                          <w:rFonts w:cs="Arial"/>
                        </w:rPr>
                        <w:t>No</w:t>
                      </w:r>
                    </w:p>
                  </w:txbxContent>
                </v:textbox>
              </v:shape>
            </w:pict>
          </mc:Fallback>
        </mc:AlternateContent>
      </w:r>
    </w:p>
    <w:p w14:paraId="52681D6E" w14:textId="77777777" w:rsidR="00D65659" w:rsidRPr="006046F9" w:rsidRDefault="00D65659" w:rsidP="00D65659">
      <w:pPr>
        <w:spacing w:before="160" w:after="240"/>
        <w:ind w:left="600"/>
        <w:jc w:val="both"/>
        <w:rPr>
          <w:sz w:val="22"/>
          <w:szCs w:val="22"/>
        </w:rPr>
      </w:pPr>
      <w:r w:rsidRPr="006046F9">
        <w:rPr>
          <w:rFonts w:cs="Arial"/>
          <w:noProof/>
          <w:sz w:val="22"/>
          <w:szCs w:val="22"/>
          <w:lang w:eastAsia="en-GB"/>
        </w:rPr>
        <mc:AlternateContent>
          <mc:Choice Requires="wps">
            <w:drawing>
              <wp:anchor distT="0" distB="0" distL="114300" distR="114300" simplePos="0" relativeHeight="252570624" behindDoc="0" locked="0" layoutInCell="1" allowOverlap="1" wp14:anchorId="20AB5A77" wp14:editId="68BA58E6">
                <wp:simplePos x="0" y="0"/>
                <wp:positionH relativeFrom="column">
                  <wp:posOffset>3505200</wp:posOffset>
                </wp:positionH>
                <wp:positionV relativeFrom="paragraph">
                  <wp:posOffset>211455</wp:posOffset>
                </wp:positionV>
                <wp:extent cx="0" cy="228600"/>
                <wp:effectExtent l="57150" t="10795" r="57150" b="1778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C9C67AA" id="Straight Connector 18" o:spid="_x0000_s1026" style="position:absolute;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6.65pt" to="276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">
                <v:stroke endarrow="block"/>
              </v:line>
            </w:pict>
          </mc:Fallback>
        </mc:AlternateContent>
      </w:r>
    </w:p>
    <w:p w14:paraId="7F3DE29E" w14:textId="77777777" w:rsidR="00D65659" w:rsidRPr="006046F9" w:rsidRDefault="00D65659" w:rsidP="00D65659">
      <w:pPr>
        <w:spacing w:before="160" w:after="240"/>
        <w:ind w:left="600"/>
        <w:jc w:val="both"/>
        <w:rPr>
          <w:sz w:val="22"/>
          <w:szCs w:val="22"/>
        </w:rPr>
      </w:pPr>
      <w:r w:rsidRPr="006046F9">
        <w:rPr>
          <w:rFonts w:cs="Arial"/>
          <w:noProof/>
          <w:sz w:val="22"/>
          <w:szCs w:val="22"/>
          <w:lang w:eastAsia="en-GB"/>
        </w:rPr>
        <mc:AlternateContent>
          <mc:Choice Requires="wps">
            <w:drawing>
              <wp:anchor distT="0" distB="0" distL="114300" distR="114300" simplePos="0" relativeHeight="252197888" behindDoc="0" locked="0" layoutInCell="1" allowOverlap="1" wp14:anchorId="4FF16F4F" wp14:editId="7C47F7EC">
                <wp:simplePos x="0" y="0"/>
                <wp:positionH relativeFrom="column">
                  <wp:posOffset>2702002</wp:posOffset>
                </wp:positionH>
                <wp:positionV relativeFrom="paragraph">
                  <wp:posOffset>168456</wp:posOffset>
                </wp:positionV>
                <wp:extent cx="2334895" cy="773423"/>
                <wp:effectExtent l="0" t="0" r="27305" b="273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773423"/>
                        </a:xfrm>
                        <a:prstGeom prst="rect">
                          <a:avLst/>
                        </a:prstGeom>
                        <a:solidFill>
                          <a:srgbClr val="FFFFFF"/>
                        </a:solidFill>
                        <a:ln w="9525">
                          <a:solidFill>
                            <a:srgbClr val="000000"/>
                          </a:solidFill>
                          <a:miter lim="800000"/>
                          <a:headEnd/>
                          <a:tailEnd/>
                        </a:ln>
                      </wps:spPr>
                      <wps:txbx>
                        <w:txbxContent>
                          <w:p w14:paraId="0AAB2AF9" w14:textId="77777777" w:rsidR="00D65659" w:rsidRDefault="00D65659" w:rsidP="00D65659">
                            <w:pPr>
                              <w:rPr>
                                <w:rFonts w:cs="Arial"/>
                              </w:rPr>
                            </w:pPr>
                            <w:r>
                              <w:rPr>
                                <w:rFonts w:cs="Arial"/>
                              </w:rPr>
                              <w:t xml:space="preserve">Shape the leg with the sub-wading layer to mimic the shape of the normal lower leg. </w:t>
                            </w:r>
                          </w:p>
                          <w:p w14:paraId="639C35E5" w14:textId="77777777" w:rsidR="00D65659" w:rsidRDefault="00D65659" w:rsidP="00D65659">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FF16F4F" id="Text Box 11" o:spid="_x0000_s1074" type="#_x0000_t202" style="position:absolute;left:0;text-align:left;margin-left:212.75pt;margin-top:13.25pt;width:183.85pt;height:60.9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">
                <v:textbox>
                  <w:txbxContent>
                    <w:p w14:paraId="0AAB2AF9" w14:textId="77777777" w:rsidR="00D65659" w:rsidRDefault="00D65659" w:rsidP="00D65659">
                      <w:pPr>
                        <w:rPr>
                          <w:rFonts w:cs="Arial"/>
                        </w:rPr>
                      </w:pPr>
                      <w:r>
                        <w:rPr>
                          <w:rFonts w:cs="Arial"/>
                        </w:rPr>
                        <w:t xml:space="preserve">Shape the leg with the sub-wading layer to mimic the shape of the normal lower leg. </w:t>
                      </w:r>
                    </w:p>
                    <w:p w14:paraId="639C35E5" w14:textId="77777777" w:rsidR="00D65659" w:rsidRDefault="00D65659" w:rsidP="00D65659">
                      <w:pPr>
                        <w:rPr>
                          <w:rFonts w:cs="Arial"/>
                        </w:rPr>
                      </w:pPr>
                    </w:p>
                  </w:txbxContent>
                </v:textbox>
              </v:shape>
            </w:pict>
          </mc:Fallback>
        </mc:AlternateContent>
      </w:r>
    </w:p>
    <w:p w14:paraId="042BC98E" w14:textId="77777777" w:rsidR="00D65659" w:rsidRPr="006046F9" w:rsidRDefault="00D65659" w:rsidP="00D65659">
      <w:pPr>
        <w:spacing w:before="280" w:after="240"/>
        <w:rPr>
          <w:b/>
          <w:color w:val="000080"/>
          <w:sz w:val="22"/>
          <w:szCs w:val="22"/>
        </w:rPr>
      </w:pPr>
    </w:p>
    <w:p w14:paraId="1EDFED55" w14:textId="77777777" w:rsidR="00D65659" w:rsidRDefault="00D65659" w:rsidP="00D65659">
      <w:r w:rsidRPr="00D86D35">
        <w:br w:type="page"/>
      </w:r>
    </w:p>
    <w:p w14:paraId="177F58B3" w14:textId="17B67CBA" w:rsidR="006046F9" w:rsidRPr="006046F9" w:rsidRDefault="006046F9" w:rsidP="006046F9">
      <w:pPr>
        <w:pStyle w:val="S-HeadA"/>
      </w:pPr>
      <w:bookmarkStart w:id="37" w:name="_Toc106622732"/>
      <w:r>
        <w:t>23.</w:t>
      </w:r>
      <w:r>
        <w:tab/>
      </w:r>
      <w:r w:rsidR="00685DB3">
        <w:t>Managing A Healed Ulcer</w:t>
      </w:r>
      <w:bookmarkEnd w:id="37"/>
    </w:p>
    <w:p w14:paraId="0B7A86AC" w14:textId="77777777" w:rsidR="006046F9" w:rsidRPr="006046F9" w:rsidRDefault="006046F9" w:rsidP="006046F9">
      <w:pPr>
        <w:spacing w:before="160" w:after="240"/>
        <w:rPr>
          <w:rFonts w:cs="Arial"/>
          <w:sz w:val="22"/>
          <w:szCs w:val="22"/>
        </w:rPr>
      </w:pPr>
      <w:r w:rsidRPr="006046F9">
        <w:rPr>
          <w:rFonts w:cs="Arial"/>
          <w:sz w:val="22"/>
          <w:szCs w:val="22"/>
        </w:rPr>
        <w:t>Once a leg ulcer has healed skin maintenance and prevention of recurrence is vital (Wounds UK 2019). 33-67% of patients with venous disease at risk of reoccurrence of their leg ulcer. Prevention of recurrence for patients with venous disease is achieved through compression therapy such as compression hosiery or a compression wrap, and they need to be informed that this is a lifelong treatment. The compression therapy maintains, supports and continues to control venous hypertension.</w:t>
      </w:r>
    </w:p>
    <w:p w14:paraId="768D3E70" w14:textId="77777777" w:rsidR="006046F9" w:rsidRPr="006046F9" w:rsidRDefault="006046F9" w:rsidP="006046F9">
      <w:pPr>
        <w:spacing w:before="160" w:after="240"/>
        <w:rPr>
          <w:rFonts w:cs="Arial"/>
          <w:b/>
          <w:sz w:val="22"/>
          <w:szCs w:val="22"/>
          <w:u w:val="single"/>
        </w:rPr>
      </w:pPr>
      <w:r w:rsidRPr="006046F9">
        <w:rPr>
          <w:rFonts w:cs="Arial"/>
          <w:b/>
          <w:sz w:val="22"/>
          <w:szCs w:val="22"/>
          <w:u w:val="single"/>
        </w:rPr>
        <w:t>Compression hosiery</w:t>
      </w:r>
    </w:p>
    <w:p w14:paraId="23A1333E" w14:textId="77777777" w:rsidR="006046F9" w:rsidRPr="006046F9" w:rsidRDefault="006046F9" w:rsidP="006046F9">
      <w:pPr>
        <w:spacing w:before="160" w:after="240"/>
        <w:rPr>
          <w:rFonts w:cs="Arial"/>
          <w:sz w:val="22"/>
          <w:szCs w:val="22"/>
        </w:rPr>
      </w:pPr>
      <w:r w:rsidRPr="006046F9">
        <w:rPr>
          <w:rFonts w:cs="Arial"/>
          <w:sz w:val="22"/>
          <w:szCs w:val="22"/>
        </w:rPr>
        <w:t>Compression hosiery is provided via prescription. Practitioners need training and education in the measurement, selection and application of hosiery. Patient education and involvement is key in the success of maintenance therapy. Compression hosiery is used to prevent recurrence of healed leg ulcers but can also be used to manage oedema, early signs of venous disease, varicose veins or active ulceration where other compression therapies are not suitable for the individual. Compression hosiery provides less compression than compression bandages or wraps and lower levels of compression are required for maintenance therapy.</w:t>
      </w:r>
    </w:p>
    <w:p w14:paraId="7A37A25E" w14:textId="77777777" w:rsidR="006046F9" w:rsidRPr="006046F9" w:rsidRDefault="006046F9" w:rsidP="006046F9">
      <w:pPr>
        <w:spacing w:before="160" w:after="240"/>
        <w:rPr>
          <w:rFonts w:cs="Arial"/>
          <w:b/>
          <w:sz w:val="22"/>
          <w:szCs w:val="22"/>
          <w:u w:val="single"/>
        </w:rPr>
      </w:pPr>
      <w:r w:rsidRPr="006046F9">
        <w:rPr>
          <w:rFonts w:cs="Arial"/>
          <w:b/>
          <w:sz w:val="22"/>
          <w:szCs w:val="22"/>
          <w:u w:val="single"/>
        </w:rPr>
        <w:t>Standards of compression hosiery</w:t>
      </w:r>
    </w:p>
    <w:p w14:paraId="435CEFFA" w14:textId="77777777" w:rsidR="006046F9" w:rsidRPr="006046F9" w:rsidRDefault="006046F9" w:rsidP="006046F9">
      <w:pPr>
        <w:spacing w:before="160" w:after="240"/>
        <w:rPr>
          <w:rFonts w:cs="Arial"/>
          <w:sz w:val="22"/>
          <w:szCs w:val="22"/>
        </w:rPr>
      </w:pPr>
      <w:r w:rsidRPr="006046F9">
        <w:rPr>
          <w:rFonts w:cs="Arial"/>
          <w:sz w:val="22"/>
          <w:szCs w:val="22"/>
        </w:rPr>
        <w:t>There are 2 main standards of compression hosiery available – British standard and RAL. British standard hosiery tends to be made of a thinner yarn whereas RAL may be thicker and stiffer. RAL hosiery is tested to a high quality standard</w:t>
      </w:r>
    </w:p>
    <w:p w14:paraId="5F6F1F29" w14:textId="77777777" w:rsidR="006046F9" w:rsidRPr="006046F9" w:rsidRDefault="006046F9" w:rsidP="006046F9">
      <w:pPr>
        <w:spacing w:before="160" w:after="240"/>
        <w:rPr>
          <w:rFonts w:cs="Arial"/>
          <w:b/>
          <w:sz w:val="22"/>
          <w:szCs w:val="22"/>
        </w:rPr>
      </w:pPr>
      <w:r w:rsidRPr="006046F9">
        <w:rPr>
          <w:rFonts w:cs="Arial"/>
          <w:b/>
          <w:sz w:val="22"/>
          <w:szCs w:val="22"/>
        </w:rPr>
        <w:t>Classes of compression hosiery</w:t>
      </w:r>
    </w:p>
    <w:p w14:paraId="450B63D3" w14:textId="77777777" w:rsidR="006046F9" w:rsidRPr="006046F9" w:rsidRDefault="006046F9" w:rsidP="006046F9">
      <w:pPr>
        <w:spacing w:before="160" w:after="240"/>
        <w:rPr>
          <w:rFonts w:cs="Arial"/>
          <w:sz w:val="22"/>
          <w:szCs w:val="22"/>
        </w:rPr>
      </w:pPr>
      <w:r w:rsidRPr="006046F9">
        <w:rPr>
          <w:rFonts w:cs="Arial"/>
          <w:sz w:val="22"/>
          <w:szCs w:val="22"/>
        </w:rPr>
        <w:t>Compression hosiery comes in 3 classes – 1, 2 and 3. Each class provides a different level of compression and the selection of which class is dependent on what condition they are selected for. British and RAL stockings provide different levels of compression in each class. See table 15 below.</w:t>
      </w:r>
    </w:p>
    <w:p w14:paraId="61018020" w14:textId="77777777" w:rsidR="006046F9" w:rsidRPr="006046F9" w:rsidRDefault="006046F9" w:rsidP="006046F9">
      <w:pPr>
        <w:spacing w:before="160" w:after="240"/>
        <w:rPr>
          <w:rFonts w:cs="Arial"/>
          <w:b/>
          <w:sz w:val="22"/>
          <w:szCs w:val="22"/>
          <w:u w:val="single"/>
        </w:rPr>
      </w:pPr>
      <w:r w:rsidRPr="006046F9">
        <w:rPr>
          <w:rFonts w:cs="Arial"/>
          <w:b/>
          <w:sz w:val="22"/>
          <w:szCs w:val="22"/>
          <w:u w:val="single"/>
        </w:rPr>
        <w:t>Table 15 – Classes of compression hosiery</w:t>
      </w:r>
    </w:p>
    <w:tbl>
      <w:tblPr>
        <w:tblStyle w:val="TableGrid"/>
        <w:tblW w:w="0" w:type="auto"/>
        <w:tblLook w:val="04A0" w:firstRow="1" w:lastRow="0" w:firstColumn="1" w:lastColumn="0" w:noHBand="0" w:noVBand="1"/>
      </w:tblPr>
      <w:tblGrid>
        <w:gridCol w:w="3207"/>
        <w:gridCol w:w="3210"/>
        <w:gridCol w:w="3211"/>
      </w:tblGrid>
      <w:tr w:rsidR="006046F9" w:rsidRPr="006046F9" w14:paraId="2496CA7C" w14:textId="77777777" w:rsidTr="00486435">
        <w:tc>
          <w:tcPr>
            <w:tcW w:w="3229" w:type="dxa"/>
          </w:tcPr>
          <w:p w14:paraId="119D29BD" w14:textId="77777777" w:rsidR="006046F9" w:rsidRPr="006046F9" w:rsidRDefault="006046F9" w:rsidP="00486435">
            <w:pPr>
              <w:spacing w:before="160" w:after="240"/>
              <w:jc w:val="center"/>
              <w:rPr>
                <w:rFonts w:cs="Arial"/>
                <w:sz w:val="22"/>
                <w:szCs w:val="22"/>
                <w:u w:val="single"/>
              </w:rPr>
            </w:pPr>
          </w:p>
        </w:tc>
        <w:tc>
          <w:tcPr>
            <w:tcW w:w="3229" w:type="dxa"/>
          </w:tcPr>
          <w:p w14:paraId="5556F088" w14:textId="77777777" w:rsidR="006046F9" w:rsidRPr="006046F9" w:rsidRDefault="006046F9" w:rsidP="00486435">
            <w:pPr>
              <w:spacing w:before="160" w:after="240"/>
              <w:jc w:val="center"/>
              <w:rPr>
                <w:rFonts w:cs="Arial"/>
                <w:b/>
                <w:sz w:val="22"/>
                <w:szCs w:val="22"/>
              </w:rPr>
            </w:pPr>
            <w:r w:rsidRPr="006046F9">
              <w:rPr>
                <w:rFonts w:cs="Arial"/>
                <w:b/>
                <w:sz w:val="22"/>
                <w:szCs w:val="22"/>
              </w:rPr>
              <w:t>British Standard</w:t>
            </w:r>
          </w:p>
        </w:tc>
        <w:tc>
          <w:tcPr>
            <w:tcW w:w="3230" w:type="dxa"/>
          </w:tcPr>
          <w:p w14:paraId="03566614" w14:textId="77777777" w:rsidR="006046F9" w:rsidRPr="006046F9" w:rsidRDefault="006046F9" w:rsidP="00486435">
            <w:pPr>
              <w:spacing w:before="160" w:after="240"/>
              <w:jc w:val="center"/>
              <w:rPr>
                <w:rFonts w:cs="Arial"/>
                <w:b/>
                <w:sz w:val="22"/>
                <w:szCs w:val="22"/>
              </w:rPr>
            </w:pPr>
            <w:r w:rsidRPr="006046F9">
              <w:rPr>
                <w:rFonts w:cs="Arial"/>
                <w:b/>
                <w:sz w:val="22"/>
                <w:szCs w:val="22"/>
              </w:rPr>
              <w:t>RAL standard</w:t>
            </w:r>
          </w:p>
        </w:tc>
      </w:tr>
      <w:tr w:rsidR="006046F9" w:rsidRPr="006046F9" w14:paraId="4B6179C9" w14:textId="77777777" w:rsidTr="00486435">
        <w:tc>
          <w:tcPr>
            <w:tcW w:w="3229" w:type="dxa"/>
          </w:tcPr>
          <w:p w14:paraId="47E2B9E2" w14:textId="77777777" w:rsidR="006046F9" w:rsidRPr="006046F9" w:rsidRDefault="006046F9" w:rsidP="00486435">
            <w:pPr>
              <w:spacing w:before="160" w:after="240"/>
              <w:jc w:val="center"/>
              <w:rPr>
                <w:rFonts w:cs="Arial"/>
                <w:b/>
                <w:sz w:val="22"/>
                <w:szCs w:val="22"/>
              </w:rPr>
            </w:pPr>
            <w:r w:rsidRPr="006046F9">
              <w:rPr>
                <w:rFonts w:cs="Arial"/>
                <w:b/>
                <w:sz w:val="22"/>
                <w:szCs w:val="22"/>
              </w:rPr>
              <w:t>Class 1</w:t>
            </w:r>
          </w:p>
        </w:tc>
        <w:tc>
          <w:tcPr>
            <w:tcW w:w="3229" w:type="dxa"/>
          </w:tcPr>
          <w:p w14:paraId="6001EDD7" w14:textId="77777777" w:rsidR="006046F9" w:rsidRPr="006046F9" w:rsidRDefault="006046F9" w:rsidP="00486435">
            <w:pPr>
              <w:spacing w:before="160" w:after="240"/>
              <w:jc w:val="center"/>
              <w:rPr>
                <w:rFonts w:cs="Arial"/>
                <w:sz w:val="22"/>
                <w:szCs w:val="22"/>
              </w:rPr>
            </w:pPr>
            <w:r w:rsidRPr="006046F9">
              <w:rPr>
                <w:rFonts w:cs="Arial"/>
                <w:sz w:val="22"/>
                <w:szCs w:val="22"/>
              </w:rPr>
              <w:t>14-17mmHg</w:t>
            </w:r>
          </w:p>
        </w:tc>
        <w:tc>
          <w:tcPr>
            <w:tcW w:w="3230" w:type="dxa"/>
          </w:tcPr>
          <w:p w14:paraId="450E29AC" w14:textId="77777777" w:rsidR="006046F9" w:rsidRPr="006046F9" w:rsidRDefault="006046F9" w:rsidP="00486435">
            <w:pPr>
              <w:spacing w:before="160" w:after="240"/>
              <w:jc w:val="center"/>
              <w:rPr>
                <w:rFonts w:cs="Arial"/>
                <w:sz w:val="22"/>
                <w:szCs w:val="22"/>
              </w:rPr>
            </w:pPr>
            <w:r w:rsidRPr="006046F9">
              <w:rPr>
                <w:rFonts w:cs="Arial"/>
                <w:sz w:val="22"/>
                <w:szCs w:val="22"/>
              </w:rPr>
              <w:t>18–21mmHg</w:t>
            </w:r>
          </w:p>
        </w:tc>
      </w:tr>
      <w:tr w:rsidR="006046F9" w:rsidRPr="006046F9" w14:paraId="06B7DD82" w14:textId="77777777" w:rsidTr="00486435">
        <w:tc>
          <w:tcPr>
            <w:tcW w:w="3229" w:type="dxa"/>
          </w:tcPr>
          <w:p w14:paraId="7589E6BD" w14:textId="77777777" w:rsidR="006046F9" w:rsidRPr="006046F9" w:rsidRDefault="006046F9" w:rsidP="00486435">
            <w:pPr>
              <w:spacing w:before="160" w:after="240"/>
              <w:jc w:val="center"/>
              <w:rPr>
                <w:rFonts w:cs="Arial"/>
                <w:b/>
                <w:sz w:val="22"/>
                <w:szCs w:val="22"/>
              </w:rPr>
            </w:pPr>
            <w:r w:rsidRPr="006046F9">
              <w:rPr>
                <w:rFonts w:cs="Arial"/>
                <w:b/>
                <w:sz w:val="22"/>
                <w:szCs w:val="22"/>
              </w:rPr>
              <w:t>Class 2</w:t>
            </w:r>
          </w:p>
        </w:tc>
        <w:tc>
          <w:tcPr>
            <w:tcW w:w="3229" w:type="dxa"/>
          </w:tcPr>
          <w:p w14:paraId="4665CEE1" w14:textId="77777777" w:rsidR="006046F9" w:rsidRPr="006046F9" w:rsidRDefault="006046F9" w:rsidP="00486435">
            <w:pPr>
              <w:spacing w:before="160" w:after="240"/>
              <w:jc w:val="center"/>
              <w:rPr>
                <w:rFonts w:cs="Arial"/>
                <w:sz w:val="22"/>
                <w:szCs w:val="22"/>
              </w:rPr>
            </w:pPr>
            <w:r w:rsidRPr="006046F9">
              <w:rPr>
                <w:rFonts w:cs="Arial"/>
                <w:sz w:val="22"/>
                <w:szCs w:val="22"/>
              </w:rPr>
              <w:t>18-25mmHg</w:t>
            </w:r>
          </w:p>
        </w:tc>
        <w:tc>
          <w:tcPr>
            <w:tcW w:w="3230" w:type="dxa"/>
          </w:tcPr>
          <w:p w14:paraId="4ABE6F12" w14:textId="77777777" w:rsidR="006046F9" w:rsidRPr="006046F9" w:rsidRDefault="006046F9" w:rsidP="00486435">
            <w:pPr>
              <w:spacing w:before="160" w:after="240"/>
              <w:jc w:val="center"/>
              <w:rPr>
                <w:rFonts w:cs="Arial"/>
                <w:sz w:val="22"/>
                <w:szCs w:val="22"/>
              </w:rPr>
            </w:pPr>
            <w:r w:rsidRPr="006046F9">
              <w:rPr>
                <w:rFonts w:cs="Arial"/>
                <w:sz w:val="22"/>
                <w:szCs w:val="22"/>
              </w:rPr>
              <w:t>25-32mmHg</w:t>
            </w:r>
          </w:p>
        </w:tc>
      </w:tr>
      <w:tr w:rsidR="006046F9" w:rsidRPr="006046F9" w14:paraId="263CABAB" w14:textId="77777777" w:rsidTr="00486435">
        <w:tc>
          <w:tcPr>
            <w:tcW w:w="3229" w:type="dxa"/>
          </w:tcPr>
          <w:p w14:paraId="56B98124" w14:textId="77777777" w:rsidR="006046F9" w:rsidRPr="006046F9" w:rsidRDefault="006046F9" w:rsidP="00486435">
            <w:pPr>
              <w:spacing w:before="160" w:after="240"/>
              <w:jc w:val="center"/>
              <w:rPr>
                <w:rFonts w:cs="Arial"/>
                <w:b/>
                <w:sz w:val="22"/>
                <w:szCs w:val="22"/>
              </w:rPr>
            </w:pPr>
            <w:r w:rsidRPr="006046F9">
              <w:rPr>
                <w:rFonts w:cs="Arial"/>
                <w:b/>
                <w:sz w:val="22"/>
                <w:szCs w:val="22"/>
              </w:rPr>
              <w:t>Class 3</w:t>
            </w:r>
          </w:p>
        </w:tc>
        <w:tc>
          <w:tcPr>
            <w:tcW w:w="3229" w:type="dxa"/>
          </w:tcPr>
          <w:p w14:paraId="259C35C5" w14:textId="77777777" w:rsidR="006046F9" w:rsidRPr="006046F9" w:rsidRDefault="006046F9" w:rsidP="00486435">
            <w:pPr>
              <w:spacing w:before="160" w:after="240"/>
              <w:jc w:val="center"/>
              <w:rPr>
                <w:rFonts w:cs="Arial"/>
                <w:sz w:val="22"/>
                <w:szCs w:val="22"/>
              </w:rPr>
            </w:pPr>
            <w:r w:rsidRPr="006046F9">
              <w:rPr>
                <w:rFonts w:cs="Arial"/>
                <w:sz w:val="22"/>
                <w:szCs w:val="22"/>
              </w:rPr>
              <w:t>25-35mmHg</w:t>
            </w:r>
          </w:p>
        </w:tc>
        <w:tc>
          <w:tcPr>
            <w:tcW w:w="3230" w:type="dxa"/>
          </w:tcPr>
          <w:p w14:paraId="74C78B6C" w14:textId="77777777" w:rsidR="006046F9" w:rsidRPr="006046F9" w:rsidRDefault="006046F9" w:rsidP="00486435">
            <w:pPr>
              <w:spacing w:before="160" w:after="240"/>
              <w:jc w:val="center"/>
              <w:rPr>
                <w:rFonts w:cs="Arial"/>
                <w:sz w:val="22"/>
                <w:szCs w:val="22"/>
              </w:rPr>
            </w:pPr>
            <w:r w:rsidRPr="006046F9">
              <w:rPr>
                <w:rFonts w:cs="Arial"/>
                <w:sz w:val="22"/>
                <w:szCs w:val="22"/>
              </w:rPr>
              <w:t>34-46mmHg</w:t>
            </w:r>
          </w:p>
        </w:tc>
      </w:tr>
    </w:tbl>
    <w:p w14:paraId="0092754C" w14:textId="77777777" w:rsidR="006046F9" w:rsidRPr="006046F9" w:rsidRDefault="006046F9" w:rsidP="006046F9">
      <w:pPr>
        <w:spacing w:before="160" w:after="240"/>
        <w:rPr>
          <w:rFonts w:cs="Arial"/>
          <w:sz w:val="22"/>
          <w:szCs w:val="22"/>
        </w:rPr>
      </w:pPr>
      <w:r w:rsidRPr="006046F9">
        <w:rPr>
          <w:rFonts w:cs="Arial"/>
          <w:sz w:val="22"/>
          <w:szCs w:val="22"/>
        </w:rPr>
        <w:t>Class 1 hosiery (light support) is suitable for superficial or early varicose veins or for individuals who can’t tolerate Class 2.</w:t>
      </w:r>
    </w:p>
    <w:p w14:paraId="0DAAA49A" w14:textId="77777777" w:rsidR="006046F9" w:rsidRPr="006046F9" w:rsidRDefault="006046F9" w:rsidP="006046F9">
      <w:pPr>
        <w:spacing w:before="160" w:after="240"/>
        <w:rPr>
          <w:rFonts w:cs="Arial"/>
          <w:sz w:val="22"/>
          <w:szCs w:val="22"/>
        </w:rPr>
      </w:pPr>
      <w:r w:rsidRPr="006046F9">
        <w:rPr>
          <w:rFonts w:cs="Arial"/>
          <w:sz w:val="22"/>
          <w:szCs w:val="22"/>
        </w:rPr>
        <w:t>Class 2 hosiery (medium support) is suitable for prevention of recurrence of venous ulcers, or those with medium severity varicose veins.</w:t>
      </w:r>
    </w:p>
    <w:p w14:paraId="66796011" w14:textId="77777777" w:rsidR="006046F9" w:rsidRPr="006046F9" w:rsidRDefault="006046F9" w:rsidP="006046F9">
      <w:pPr>
        <w:spacing w:before="160" w:after="240"/>
        <w:rPr>
          <w:rFonts w:cs="Arial"/>
          <w:sz w:val="22"/>
          <w:szCs w:val="22"/>
        </w:rPr>
      </w:pPr>
      <w:r w:rsidRPr="006046F9">
        <w:rPr>
          <w:rFonts w:cs="Arial"/>
          <w:sz w:val="22"/>
          <w:szCs w:val="22"/>
        </w:rPr>
        <w:t>Class 3 hosiery (firm support) if for severe varicose vein treatment, or those who have a lower leg wound but can’t tolerate other types of compression therapy.</w:t>
      </w:r>
    </w:p>
    <w:p w14:paraId="78813265" w14:textId="77777777" w:rsidR="00685DB3" w:rsidRDefault="00685DB3" w:rsidP="006046F9">
      <w:pPr>
        <w:rPr>
          <w:b/>
          <w:sz w:val="22"/>
          <w:szCs w:val="22"/>
          <w:u w:val="single"/>
        </w:rPr>
      </w:pPr>
    </w:p>
    <w:p w14:paraId="363B9A8F" w14:textId="77777777" w:rsidR="00685DB3" w:rsidRDefault="00685DB3" w:rsidP="006046F9">
      <w:pPr>
        <w:rPr>
          <w:b/>
          <w:sz w:val="22"/>
          <w:szCs w:val="22"/>
          <w:u w:val="single"/>
        </w:rPr>
      </w:pPr>
    </w:p>
    <w:p w14:paraId="27DFBE6F" w14:textId="429A5855" w:rsidR="006046F9" w:rsidRPr="006046F9" w:rsidRDefault="006046F9" w:rsidP="006046F9">
      <w:pPr>
        <w:rPr>
          <w:b/>
          <w:sz w:val="22"/>
          <w:szCs w:val="22"/>
          <w:u w:val="single"/>
        </w:rPr>
      </w:pPr>
      <w:r w:rsidRPr="006046F9">
        <w:rPr>
          <w:b/>
          <w:sz w:val="22"/>
          <w:szCs w:val="22"/>
          <w:u w:val="single"/>
        </w:rPr>
        <w:t>Circular knit or flat knit hosiery.</w:t>
      </w:r>
    </w:p>
    <w:p w14:paraId="4D996863" w14:textId="77777777" w:rsidR="006046F9" w:rsidRPr="006046F9" w:rsidRDefault="006046F9" w:rsidP="006046F9">
      <w:pPr>
        <w:spacing w:before="160" w:after="240"/>
        <w:rPr>
          <w:sz w:val="22"/>
          <w:szCs w:val="22"/>
        </w:rPr>
      </w:pPr>
      <w:r w:rsidRPr="006046F9">
        <w:rPr>
          <w:sz w:val="22"/>
          <w:szCs w:val="22"/>
        </w:rPr>
        <w:t>Hosiery is constructed in two different ways – circular knit and flat knit.</w:t>
      </w:r>
    </w:p>
    <w:p w14:paraId="1146836C" w14:textId="77777777" w:rsidR="006046F9" w:rsidRPr="006046F9" w:rsidRDefault="006046F9" w:rsidP="006046F9">
      <w:pPr>
        <w:spacing w:before="160" w:after="240"/>
        <w:rPr>
          <w:sz w:val="22"/>
          <w:szCs w:val="22"/>
        </w:rPr>
      </w:pPr>
      <w:r w:rsidRPr="006046F9">
        <w:rPr>
          <w:b/>
          <w:sz w:val="22"/>
          <w:szCs w:val="22"/>
        </w:rPr>
        <w:t>Circular knit</w:t>
      </w:r>
      <w:r w:rsidRPr="006046F9">
        <w:rPr>
          <w:sz w:val="22"/>
          <w:szCs w:val="22"/>
        </w:rPr>
        <w:t xml:space="preserve"> is a fine seamless fabric produced as a tube, using circular needles. The fabric is finer. These are suitable for people without oedema and who no or minimal limb distortion.</w:t>
      </w:r>
    </w:p>
    <w:p w14:paraId="592C7776" w14:textId="77777777" w:rsidR="006046F9" w:rsidRPr="006046F9" w:rsidRDefault="006046F9" w:rsidP="006046F9">
      <w:pPr>
        <w:spacing w:before="160" w:after="240"/>
        <w:rPr>
          <w:sz w:val="22"/>
          <w:szCs w:val="22"/>
        </w:rPr>
      </w:pPr>
      <w:r w:rsidRPr="006046F9">
        <w:rPr>
          <w:b/>
          <w:sz w:val="22"/>
          <w:szCs w:val="22"/>
        </w:rPr>
        <w:t>Flat knit hosiery</w:t>
      </w:r>
      <w:r w:rsidRPr="006046F9">
        <w:rPr>
          <w:sz w:val="22"/>
          <w:szCs w:val="22"/>
        </w:rPr>
        <w:t xml:space="preserve"> is produced as one piece of material and then sewn together. They have a seam at the back. The fabric is stiffer and firmer and lies over skin folds without cutting into the skin. It is more suitable for people with chronic oedema and distorted limbs.</w:t>
      </w:r>
    </w:p>
    <w:p w14:paraId="19EFD0AC" w14:textId="77777777" w:rsidR="006046F9" w:rsidRPr="006046F9" w:rsidRDefault="006046F9" w:rsidP="006046F9">
      <w:pPr>
        <w:spacing w:before="160" w:after="240"/>
        <w:rPr>
          <w:sz w:val="22"/>
          <w:szCs w:val="22"/>
        </w:rPr>
      </w:pPr>
      <w:r w:rsidRPr="006046F9">
        <w:rPr>
          <w:sz w:val="22"/>
          <w:szCs w:val="22"/>
        </w:rPr>
        <w:t>Compression hosiery is available in ready to wear options which are premade to set sizes, or made to measure where they are made for an individual.</w:t>
      </w:r>
    </w:p>
    <w:p w14:paraId="2025120E" w14:textId="77777777" w:rsidR="006046F9" w:rsidRPr="006046F9" w:rsidRDefault="006046F9" w:rsidP="006046F9">
      <w:pPr>
        <w:spacing w:before="160" w:after="240"/>
        <w:rPr>
          <w:sz w:val="22"/>
          <w:szCs w:val="22"/>
        </w:rPr>
      </w:pPr>
      <w:r w:rsidRPr="006046F9">
        <w:rPr>
          <w:sz w:val="22"/>
          <w:szCs w:val="22"/>
        </w:rPr>
        <w:t>There are open and closed toe options for patients, and below knee or thigh length options.</w:t>
      </w:r>
    </w:p>
    <w:p w14:paraId="2D82A937" w14:textId="7FE70D19" w:rsidR="006046F9" w:rsidRPr="006046F9" w:rsidRDefault="006046F9" w:rsidP="006046F9">
      <w:pPr>
        <w:rPr>
          <w:sz w:val="22"/>
          <w:szCs w:val="22"/>
        </w:rPr>
      </w:pPr>
      <w:r w:rsidRPr="006046F9">
        <w:rPr>
          <w:sz w:val="22"/>
          <w:szCs w:val="22"/>
        </w:rPr>
        <w:t>A hosiery selector guide is provided to assist with selection of hosiery for patients – see appendix 4 Medi Hosiery Hunter.</w:t>
      </w:r>
      <w:bookmarkStart w:id="38" w:name="_Toc458511553"/>
    </w:p>
    <w:p w14:paraId="08A2734F" w14:textId="5CBD9FE5" w:rsidR="006046F9" w:rsidRPr="00C77AF3" w:rsidRDefault="006046F9" w:rsidP="006046F9">
      <w:pPr>
        <w:pStyle w:val="S-HeadA"/>
      </w:pPr>
      <w:bookmarkStart w:id="39" w:name="_Toc106622733"/>
      <w:bookmarkEnd w:id="38"/>
      <w:r>
        <w:t>24.</w:t>
      </w:r>
      <w:r>
        <w:tab/>
      </w:r>
      <w:r w:rsidR="00685DB3" w:rsidRPr="00C77AF3">
        <w:t>Education, Training and Competencies</w:t>
      </w:r>
      <w:bookmarkEnd w:id="39"/>
    </w:p>
    <w:p w14:paraId="5B2E4662" w14:textId="77777777" w:rsidR="006046F9" w:rsidRPr="00B10717" w:rsidRDefault="006046F9" w:rsidP="006046F9">
      <w:pPr>
        <w:numPr>
          <w:ilvl w:val="1"/>
          <w:numId w:val="0"/>
        </w:numPr>
        <w:spacing w:before="160"/>
        <w:rPr>
          <w:rFonts w:cs="Arial"/>
          <w:b/>
          <w:sz w:val="22"/>
          <w:szCs w:val="22"/>
        </w:rPr>
      </w:pPr>
      <w:bookmarkStart w:id="40" w:name="_Toc458511554"/>
      <w:r w:rsidRPr="00B10717">
        <w:rPr>
          <w:rFonts w:cs="Arial"/>
          <w:b/>
          <w:sz w:val="22"/>
          <w:szCs w:val="22"/>
        </w:rPr>
        <w:t>Aims of Education and Training</w:t>
      </w:r>
      <w:bookmarkEnd w:id="40"/>
    </w:p>
    <w:p w14:paraId="194F0FA5" w14:textId="77777777" w:rsidR="006046F9" w:rsidRPr="00B10717" w:rsidRDefault="006046F9" w:rsidP="006046F9">
      <w:pPr>
        <w:spacing w:before="160" w:after="240"/>
        <w:rPr>
          <w:rFonts w:cs="Arial"/>
          <w:sz w:val="22"/>
          <w:szCs w:val="22"/>
        </w:rPr>
      </w:pPr>
      <w:r w:rsidRPr="00B10717">
        <w:rPr>
          <w:rFonts w:cs="Arial"/>
          <w:sz w:val="22"/>
          <w:szCs w:val="22"/>
        </w:rPr>
        <w:t>Assistant practitioners, trainee assistant practitioners, Registered Nursing Associates and Registered Nurses need to attend in-house courses as a minimum standard. The aim of the training is to ensure that Assistant practitioners, trainee assistant practitioners, Registered Nursing Associates and Registered Nurses receive up-to-date evidence based training. The aims of lower limb education are:-</w:t>
      </w:r>
    </w:p>
    <w:p w14:paraId="0917F1F4" w14:textId="77777777" w:rsidR="006046F9" w:rsidRPr="00B10717" w:rsidRDefault="006046F9" w:rsidP="006046F9">
      <w:pPr>
        <w:pStyle w:val="Bullet1"/>
        <w:rPr>
          <w:rFonts w:cs="Arial"/>
          <w:sz w:val="22"/>
          <w:szCs w:val="18"/>
        </w:rPr>
      </w:pPr>
      <w:r w:rsidRPr="00B10717">
        <w:rPr>
          <w:rFonts w:cs="Arial"/>
          <w:sz w:val="22"/>
          <w:szCs w:val="18"/>
        </w:rPr>
        <w:t>To educate participants on the appropriate assessment of patients with ulceration, and the management of patients with lower leg wounds</w:t>
      </w:r>
    </w:p>
    <w:p w14:paraId="76A9DC47" w14:textId="77777777" w:rsidR="006046F9" w:rsidRPr="00B10717" w:rsidRDefault="006046F9" w:rsidP="006046F9">
      <w:pPr>
        <w:pStyle w:val="Bullet1"/>
        <w:rPr>
          <w:rFonts w:cs="Arial"/>
          <w:sz w:val="22"/>
          <w:szCs w:val="18"/>
        </w:rPr>
      </w:pPr>
      <w:r w:rsidRPr="00B10717">
        <w:rPr>
          <w:rFonts w:cs="Arial"/>
          <w:sz w:val="22"/>
          <w:szCs w:val="18"/>
        </w:rPr>
        <w:t>To ensure that resources are used appropriately in clinical practice.</w:t>
      </w:r>
    </w:p>
    <w:p w14:paraId="6D748A4C" w14:textId="77777777" w:rsidR="006046F9" w:rsidRPr="00B10717" w:rsidRDefault="006046F9" w:rsidP="006046F9">
      <w:pPr>
        <w:pStyle w:val="Bullet1"/>
        <w:rPr>
          <w:rFonts w:cs="Arial"/>
          <w:sz w:val="22"/>
          <w:szCs w:val="18"/>
        </w:rPr>
      </w:pPr>
      <w:r w:rsidRPr="00B10717">
        <w:rPr>
          <w:rFonts w:cs="Arial"/>
          <w:sz w:val="22"/>
          <w:szCs w:val="18"/>
        </w:rPr>
        <w:t xml:space="preserve">To minimise variation in practice </w:t>
      </w:r>
    </w:p>
    <w:p w14:paraId="2AEA8537" w14:textId="77777777" w:rsidR="006046F9" w:rsidRPr="00B10717" w:rsidRDefault="006046F9" w:rsidP="006046F9">
      <w:pPr>
        <w:pStyle w:val="Bullet1"/>
        <w:rPr>
          <w:rFonts w:cs="Arial"/>
          <w:sz w:val="22"/>
          <w:szCs w:val="18"/>
        </w:rPr>
      </w:pPr>
      <w:r w:rsidRPr="00B10717">
        <w:rPr>
          <w:rFonts w:cs="Arial"/>
          <w:sz w:val="22"/>
          <w:szCs w:val="18"/>
        </w:rPr>
        <w:t xml:space="preserve">To maintain the optimum health of the patient/client </w:t>
      </w:r>
    </w:p>
    <w:p w14:paraId="02054F59" w14:textId="77777777" w:rsidR="006046F9" w:rsidRPr="00B10717" w:rsidRDefault="006046F9" w:rsidP="006046F9">
      <w:pPr>
        <w:pStyle w:val="Bullet1"/>
        <w:rPr>
          <w:rFonts w:cs="Arial"/>
          <w:sz w:val="22"/>
          <w:szCs w:val="18"/>
        </w:rPr>
      </w:pPr>
      <w:r w:rsidRPr="00B10717">
        <w:rPr>
          <w:rFonts w:cs="Arial"/>
          <w:sz w:val="22"/>
          <w:szCs w:val="18"/>
        </w:rPr>
        <w:t>To consider the cost of intervention in providing an effective resource.</w:t>
      </w:r>
    </w:p>
    <w:p w14:paraId="20C1BDEF" w14:textId="77777777" w:rsidR="006046F9" w:rsidRPr="00B10717" w:rsidRDefault="006046F9" w:rsidP="006046F9">
      <w:pPr>
        <w:numPr>
          <w:ilvl w:val="1"/>
          <w:numId w:val="0"/>
        </w:numPr>
        <w:spacing w:before="160"/>
        <w:ind w:left="578" w:hanging="709"/>
        <w:rPr>
          <w:rFonts w:cs="Arial"/>
          <w:b/>
          <w:sz w:val="22"/>
          <w:szCs w:val="22"/>
        </w:rPr>
      </w:pPr>
      <w:bookmarkStart w:id="41" w:name="_Toc458511555"/>
      <w:r w:rsidRPr="00B10717">
        <w:rPr>
          <w:rFonts w:cs="Arial"/>
          <w:b/>
          <w:sz w:val="22"/>
          <w:szCs w:val="22"/>
        </w:rPr>
        <w:t>Training should cover:</w:t>
      </w:r>
      <w:bookmarkEnd w:id="41"/>
    </w:p>
    <w:p w14:paraId="43A040EF" w14:textId="77777777" w:rsidR="006046F9" w:rsidRPr="00B10717" w:rsidRDefault="006046F9" w:rsidP="006046F9">
      <w:pPr>
        <w:pStyle w:val="Bullet1"/>
        <w:rPr>
          <w:rFonts w:cs="Arial"/>
          <w:sz w:val="22"/>
          <w:szCs w:val="18"/>
        </w:rPr>
      </w:pPr>
      <w:r w:rsidRPr="00B10717">
        <w:rPr>
          <w:rFonts w:cs="Arial"/>
          <w:sz w:val="22"/>
          <w:szCs w:val="18"/>
        </w:rPr>
        <w:t>The Leg Ulcer Care Guidelines (This document)</w:t>
      </w:r>
    </w:p>
    <w:p w14:paraId="75E7E9C3" w14:textId="77777777" w:rsidR="006046F9" w:rsidRPr="00B10717" w:rsidRDefault="006046F9" w:rsidP="006046F9">
      <w:pPr>
        <w:pStyle w:val="Bullet1"/>
        <w:rPr>
          <w:rFonts w:cs="Arial"/>
          <w:sz w:val="22"/>
          <w:szCs w:val="18"/>
        </w:rPr>
      </w:pPr>
      <w:r w:rsidRPr="00B10717">
        <w:rPr>
          <w:rFonts w:cs="Arial"/>
          <w:sz w:val="22"/>
          <w:szCs w:val="18"/>
        </w:rPr>
        <w:t>Pathophysiology of leg ulceration</w:t>
      </w:r>
    </w:p>
    <w:p w14:paraId="5CFFCEFB" w14:textId="77777777" w:rsidR="006046F9" w:rsidRPr="00B10717" w:rsidRDefault="006046F9" w:rsidP="006046F9">
      <w:pPr>
        <w:pStyle w:val="Bullet1"/>
        <w:rPr>
          <w:rFonts w:cs="Arial"/>
          <w:sz w:val="22"/>
          <w:szCs w:val="18"/>
        </w:rPr>
      </w:pPr>
      <w:r w:rsidRPr="00B10717">
        <w:rPr>
          <w:rFonts w:cs="Arial"/>
          <w:sz w:val="22"/>
          <w:szCs w:val="18"/>
        </w:rPr>
        <w:t xml:space="preserve">Leg ulcer assessment and documentation </w:t>
      </w:r>
    </w:p>
    <w:p w14:paraId="5CB457D0" w14:textId="77777777" w:rsidR="006046F9" w:rsidRPr="00B10717" w:rsidRDefault="006046F9" w:rsidP="006046F9">
      <w:pPr>
        <w:pStyle w:val="Bullet1"/>
        <w:rPr>
          <w:rFonts w:cs="Arial"/>
          <w:sz w:val="22"/>
          <w:szCs w:val="18"/>
        </w:rPr>
      </w:pPr>
      <w:r w:rsidRPr="00B10717">
        <w:rPr>
          <w:rFonts w:cs="Arial"/>
          <w:sz w:val="22"/>
          <w:szCs w:val="18"/>
        </w:rPr>
        <w:t>What is normal and abnormal wound healing</w:t>
      </w:r>
    </w:p>
    <w:p w14:paraId="0D999E3B" w14:textId="77777777" w:rsidR="006046F9" w:rsidRPr="00B10717" w:rsidRDefault="006046F9" w:rsidP="006046F9">
      <w:pPr>
        <w:pStyle w:val="Bullet1"/>
        <w:rPr>
          <w:rFonts w:cs="Arial"/>
          <w:sz w:val="22"/>
          <w:szCs w:val="18"/>
        </w:rPr>
      </w:pPr>
      <w:r w:rsidRPr="00B10717">
        <w:rPr>
          <w:rFonts w:cs="Arial"/>
          <w:sz w:val="22"/>
          <w:szCs w:val="18"/>
        </w:rPr>
        <w:t>Compression Therapy – theory, management and application</w:t>
      </w:r>
    </w:p>
    <w:p w14:paraId="595804D7" w14:textId="77777777" w:rsidR="006046F9" w:rsidRPr="00B10717" w:rsidRDefault="006046F9" w:rsidP="006046F9">
      <w:pPr>
        <w:pStyle w:val="Bullet1"/>
        <w:rPr>
          <w:rFonts w:cs="Arial"/>
          <w:sz w:val="22"/>
          <w:szCs w:val="18"/>
        </w:rPr>
      </w:pPr>
      <w:r w:rsidRPr="00B10717">
        <w:rPr>
          <w:rFonts w:cs="Arial"/>
          <w:sz w:val="22"/>
          <w:szCs w:val="18"/>
        </w:rPr>
        <w:t>Essential skin care and emollient therapy</w:t>
      </w:r>
    </w:p>
    <w:p w14:paraId="20BE89EB" w14:textId="77777777" w:rsidR="006046F9" w:rsidRPr="00B10717" w:rsidRDefault="006046F9" w:rsidP="006046F9">
      <w:pPr>
        <w:pStyle w:val="Bullet1"/>
        <w:rPr>
          <w:rFonts w:cs="Arial"/>
          <w:sz w:val="22"/>
          <w:szCs w:val="18"/>
        </w:rPr>
      </w:pPr>
      <w:r w:rsidRPr="00B10717">
        <w:rPr>
          <w:rFonts w:cs="Arial"/>
          <w:sz w:val="22"/>
          <w:szCs w:val="18"/>
        </w:rPr>
        <w:t>Health Education</w:t>
      </w:r>
    </w:p>
    <w:p w14:paraId="48BDBFBB" w14:textId="77777777" w:rsidR="006046F9" w:rsidRPr="00B10717" w:rsidRDefault="006046F9" w:rsidP="006046F9">
      <w:pPr>
        <w:pStyle w:val="Bullet1"/>
        <w:rPr>
          <w:rFonts w:cs="Arial"/>
          <w:sz w:val="22"/>
          <w:szCs w:val="18"/>
        </w:rPr>
      </w:pPr>
      <w:r w:rsidRPr="00B10717">
        <w:rPr>
          <w:rFonts w:cs="Arial"/>
          <w:sz w:val="22"/>
          <w:szCs w:val="18"/>
        </w:rPr>
        <w:t xml:space="preserve">Prevention of recurrence </w:t>
      </w:r>
    </w:p>
    <w:p w14:paraId="32714E17" w14:textId="77777777" w:rsidR="006046F9" w:rsidRPr="00B10717" w:rsidRDefault="006046F9" w:rsidP="006046F9">
      <w:pPr>
        <w:pStyle w:val="Bullet1"/>
        <w:rPr>
          <w:rFonts w:cs="Arial"/>
          <w:sz w:val="22"/>
          <w:szCs w:val="18"/>
        </w:rPr>
      </w:pPr>
      <w:r w:rsidRPr="00B10717">
        <w:rPr>
          <w:rFonts w:cs="Arial"/>
          <w:sz w:val="22"/>
          <w:szCs w:val="18"/>
        </w:rPr>
        <w:t>Hosiery – measuring, fitting, application</w:t>
      </w:r>
    </w:p>
    <w:p w14:paraId="16C9BA48" w14:textId="77777777" w:rsidR="00D65659" w:rsidRDefault="00D65659" w:rsidP="00D65659">
      <w:pPr>
        <w:spacing w:before="160" w:after="240"/>
      </w:pPr>
    </w:p>
    <w:p w14:paraId="6055D338" w14:textId="77777777" w:rsidR="006046F9" w:rsidRPr="00C77AF3" w:rsidRDefault="006046F9" w:rsidP="006046F9">
      <w:pPr>
        <w:numPr>
          <w:ilvl w:val="1"/>
          <w:numId w:val="0"/>
        </w:numPr>
        <w:spacing w:before="160"/>
        <w:rPr>
          <w:b/>
        </w:rPr>
      </w:pPr>
      <w:bookmarkStart w:id="42" w:name="_Toc458511556"/>
      <w:r w:rsidRPr="00C77AF3">
        <w:rPr>
          <w:b/>
        </w:rPr>
        <w:t xml:space="preserve">Competence in Application of Compression </w:t>
      </w:r>
      <w:bookmarkEnd w:id="42"/>
      <w:r w:rsidRPr="00C77AF3">
        <w:rPr>
          <w:b/>
        </w:rPr>
        <w:t>therapy</w:t>
      </w:r>
    </w:p>
    <w:p w14:paraId="5794FD62" w14:textId="77777777" w:rsidR="006046F9" w:rsidRPr="006046F9" w:rsidRDefault="006046F9" w:rsidP="006046F9">
      <w:pPr>
        <w:spacing w:before="160" w:after="240"/>
        <w:rPr>
          <w:sz w:val="22"/>
          <w:szCs w:val="22"/>
        </w:rPr>
      </w:pPr>
      <w:r w:rsidRPr="006046F9">
        <w:rPr>
          <w:sz w:val="22"/>
          <w:szCs w:val="22"/>
        </w:rPr>
        <w:t>To be competent to apply compression therapy unsupervised, staff members must have attended the Lower limb management course and be assessed on the core competencies of the course by a Mentor, (located in Sirona Competency Library).</w:t>
      </w:r>
    </w:p>
    <w:p w14:paraId="09C983FA" w14:textId="3C702A63" w:rsidR="006046F9" w:rsidRPr="006046F9" w:rsidRDefault="006046F9" w:rsidP="006046F9">
      <w:pPr>
        <w:spacing w:before="160" w:after="240"/>
        <w:rPr>
          <w:sz w:val="22"/>
          <w:szCs w:val="22"/>
        </w:rPr>
      </w:pPr>
      <w:r w:rsidRPr="006046F9">
        <w:rPr>
          <w:sz w:val="22"/>
          <w:szCs w:val="22"/>
        </w:rPr>
        <w:t xml:space="preserve">A mentor must be a Registered Nurse who has undertaken the training and is competent in leg ulcer management. </w:t>
      </w:r>
    </w:p>
    <w:p w14:paraId="12D8CC77" w14:textId="77777777" w:rsidR="006046F9" w:rsidRPr="006046F9" w:rsidRDefault="006046F9" w:rsidP="006046F9">
      <w:pPr>
        <w:numPr>
          <w:ilvl w:val="1"/>
          <w:numId w:val="0"/>
        </w:numPr>
        <w:spacing w:before="160"/>
        <w:rPr>
          <w:b/>
          <w:sz w:val="22"/>
          <w:szCs w:val="22"/>
        </w:rPr>
      </w:pPr>
      <w:bookmarkStart w:id="43" w:name="_Toc458511557"/>
      <w:r w:rsidRPr="006046F9">
        <w:rPr>
          <w:b/>
          <w:sz w:val="22"/>
          <w:szCs w:val="22"/>
        </w:rPr>
        <w:t>Competence in assessing patients and initiating compression therapy</w:t>
      </w:r>
      <w:bookmarkEnd w:id="43"/>
    </w:p>
    <w:p w14:paraId="22289F04" w14:textId="77777777" w:rsidR="006046F9" w:rsidRPr="006046F9" w:rsidRDefault="006046F9" w:rsidP="006046F9">
      <w:pPr>
        <w:spacing w:before="160" w:after="240"/>
        <w:rPr>
          <w:sz w:val="22"/>
          <w:szCs w:val="22"/>
        </w:rPr>
      </w:pPr>
      <w:r w:rsidRPr="006046F9">
        <w:rPr>
          <w:sz w:val="22"/>
          <w:szCs w:val="22"/>
        </w:rPr>
        <w:t>To be competent in assessing patients and initiating compression therapy the staff member must first have achieved the core competencies for application of compression, hosiery application and management of leg ulceration, (located in Sirona Competency Library).</w:t>
      </w:r>
    </w:p>
    <w:p w14:paraId="0B690F42" w14:textId="77777777" w:rsidR="006046F9" w:rsidRPr="006046F9" w:rsidRDefault="006046F9" w:rsidP="006046F9">
      <w:pPr>
        <w:spacing w:before="160" w:after="240"/>
        <w:rPr>
          <w:sz w:val="22"/>
          <w:szCs w:val="22"/>
        </w:rPr>
      </w:pPr>
      <w:r w:rsidRPr="006046F9">
        <w:rPr>
          <w:sz w:val="22"/>
          <w:szCs w:val="22"/>
        </w:rPr>
        <w:t>They should then undertake a further training course in Doppler Assessment.</w:t>
      </w:r>
    </w:p>
    <w:p w14:paraId="587B104C" w14:textId="5F338D3F" w:rsidR="006046F9" w:rsidRDefault="006046F9" w:rsidP="006046F9">
      <w:pPr>
        <w:spacing w:before="160" w:after="240"/>
        <w:rPr>
          <w:sz w:val="22"/>
          <w:szCs w:val="22"/>
        </w:rPr>
      </w:pPr>
      <w:r w:rsidRPr="006046F9">
        <w:rPr>
          <w:sz w:val="22"/>
          <w:szCs w:val="22"/>
        </w:rPr>
        <w:t>The candidate will need to identify a mentor who will supervise those assessing patients until competence has been gained and they can be assessed on the core competencies for assessment of patients with leg ulceration (located in Sirona Competency Library).</w:t>
      </w:r>
    </w:p>
    <w:p w14:paraId="2AA564C0" w14:textId="74AA1462" w:rsidR="00B10717" w:rsidRPr="00B10717" w:rsidRDefault="00B10717" w:rsidP="00B10717">
      <w:pPr>
        <w:pStyle w:val="S-HeadA"/>
      </w:pPr>
      <w:bookmarkStart w:id="44" w:name="_Toc106622734"/>
      <w:r>
        <w:t>25.</w:t>
      </w:r>
      <w:r>
        <w:tab/>
      </w:r>
      <w:r w:rsidR="00685DB3" w:rsidRPr="00B10717">
        <w:t>Monitoring Compliance</w:t>
      </w:r>
      <w:bookmarkEnd w:id="44"/>
      <w:r w:rsidR="00685DB3" w:rsidRPr="00B10717">
        <w:t xml:space="preserve"> </w:t>
      </w:r>
    </w:p>
    <w:p w14:paraId="5652BEA5" w14:textId="77777777" w:rsidR="00B10717" w:rsidRPr="004F5692" w:rsidRDefault="00B10717" w:rsidP="00B10717">
      <w:pPr>
        <w:autoSpaceDE w:val="0"/>
        <w:autoSpaceDN w:val="0"/>
        <w:adjustRightInd w:val="0"/>
        <w:jc w:val="both"/>
        <w:rPr>
          <w:rFonts w:cs="Arial Narrow"/>
          <w:b/>
          <w:bCs/>
        </w:rPr>
      </w:pPr>
      <w:r w:rsidRPr="004F5692">
        <w:t xml:space="preserve">The specialist nurses from the </w:t>
      </w:r>
      <w:r>
        <w:t>Wound Care Service</w:t>
      </w:r>
      <w:r w:rsidRPr="004F5692">
        <w:t xml:space="preserve"> will monitor compliance as part of their in reach work with the community teams</w:t>
      </w:r>
      <w:r>
        <w:t>. This may include auditing practice.</w:t>
      </w:r>
    </w:p>
    <w:p w14:paraId="29D50B5B" w14:textId="3A6AE54F" w:rsidR="00B10717" w:rsidRPr="00B10717" w:rsidRDefault="00B10717" w:rsidP="00B10717">
      <w:pPr>
        <w:pStyle w:val="S-HeadA"/>
      </w:pPr>
      <w:bookmarkStart w:id="45" w:name="_Toc106622735"/>
      <w:r>
        <w:t>26.</w:t>
      </w:r>
      <w:r>
        <w:tab/>
      </w:r>
      <w:r w:rsidRPr="00B10717">
        <w:t xml:space="preserve">Links </w:t>
      </w:r>
      <w:r w:rsidR="00685DB3" w:rsidRPr="00B10717">
        <w:t>To Procedural Documents</w:t>
      </w:r>
      <w:bookmarkEnd w:id="45"/>
      <w:r w:rsidR="00685DB3" w:rsidRPr="00B10717">
        <w:t xml:space="preserve"> </w:t>
      </w:r>
    </w:p>
    <w:p w14:paraId="387B59A6" w14:textId="50EE1F0E" w:rsidR="00B10717" w:rsidRPr="009B6CCA" w:rsidRDefault="00B10717" w:rsidP="00B10717">
      <w:pPr>
        <w:tabs>
          <w:tab w:val="num" w:pos="720"/>
        </w:tabs>
        <w:autoSpaceDE w:val="0"/>
        <w:autoSpaceDN w:val="0"/>
        <w:adjustRightInd w:val="0"/>
        <w:jc w:val="both"/>
        <w:rPr>
          <w:rFonts w:cs="Arial Narrow"/>
          <w:b/>
          <w:bCs/>
        </w:rPr>
      </w:pPr>
      <w:r w:rsidRPr="009B6CCA">
        <w:rPr>
          <w:rFonts w:cs="Arial Narrow"/>
        </w:rPr>
        <w:t>Sirona Consent Policy, Hand Hygiene Policy, Decontamination Policy and Standard Infection Prevention and Control Precautions.</w:t>
      </w:r>
    </w:p>
    <w:p w14:paraId="62EDC4BB" w14:textId="729C6371" w:rsidR="00B10717" w:rsidRPr="00B10717" w:rsidRDefault="00B10717" w:rsidP="00B10717">
      <w:pPr>
        <w:pStyle w:val="S-HeadA"/>
      </w:pPr>
      <w:bookmarkStart w:id="46" w:name="_Toc106622736"/>
      <w:r>
        <w:t>27.</w:t>
      </w:r>
      <w:r>
        <w:tab/>
      </w:r>
      <w:r w:rsidRPr="00B10717">
        <w:t>References</w:t>
      </w:r>
      <w:bookmarkEnd w:id="46"/>
      <w:r w:rsidRPr="00B10717">
        <w:t xml:space="preserve"> </w:t>
      </w:r>
    </w:p>
    <w:p w14:paraId="56A12874" w14:textId="77777777" w:rsidR="00B10717" w:rsidRDefault="00B10717" w:rsidP="00B10717">
      <w:pPr>
        <w:tabs>
          <w:tab w:val="num" w:pos="720"/>
        </w:tabs>
        <w:autoSpaceDE w:val="0"/>
        <w:autoSpaceDN w:val="0"/>
        <w:adjustRightInd w:val="0"/>
        <w:ind w:hanging="567"/>
        <w:jc w:val="both"/>
        <w:rPr>
          <w:rFonts w:cs="Arial Narrow"/>
          <w:color w:val="808080"/>
        </w:rPr>
      </w:pPr>
    </w:p>
    <w:p w14:paraId="7F99C0E7" w14:textId="77777777" w:rsidR="00B10717" w:rsidRPr="008D5125" w:rsidRDefault="00B10717" w:rsidP="00B10717">
      <w:pPr>
        <w:numPr>
          <w:ilvl w:val="0"/>
          <w:numId w:val="50"/>
        </w:numPr>
        <w:tabs>
          <w:tab w:val="num" w:pos="720"/>
        </w:tabs>
        <w:ind w:left="0" w:hanging="567"/>
        <w:rPr>
          <w:rFonts w:cs="Arial"/>
          <w:lang w:val="en-US"/>
        </w:rPr>
      </w:pPr>
      <w:r w:rsidRPr="008D5125">
        <w:rPr>
          <w:rFonts w:cs="Arial"/>
        </w:rPr>
        <w:t xml:space="preserve">Atkin L, Tickle J (2016) A new pathway for lower limb ulceration. </w:t>
      </w:r>
      <w:r w:rsidRPr="00810862">
        <w:rPr>
          <w:rFonts w:cs="Arial"/>
          <w:i/>
        </w:rPr>
        <w:t>Wounds UK</w:t>
      </w:r>
      <w:r>
        <w:rPr>
          <w:rFonts w:cs="Arial"/>
          <w:i/>
        </w:rPr>
        <w:t>.</w:t>
      </w:r>
      <w:r>
        <w:rPr>
          <w:rFonts w:cs="Arial"/>
        </w:rPr>
        <w:t xml:space="preserve"> 12 (</w:t>
      </w:r>
      <w:r w:rsidRPr="008D5125">
        <w:rPr>
          <w:rFonts w:cs="Arial"/>
        </w:rPr>
        <w:t>2</w:t>
      </w:r>
      <w:r>
        <w:rPr>
          <w:rFonts w:cs="Arial"/>
        </w:rPr>
        <w:t>) pp.</w:t>
      </w:r>
      <w:r w:rsidRPr="008D5125">
        <w:rPr>
          <w:rFonts w:cs="Arial"/>
        </w:rPr>
        <w:t xml:space="preserve"> 32-6.</w:t>
      </w:r>
    </w:p>
    <w:p w14:paraId="488A6B28" w14:textId="77777777" w:rsidR="00B10717" w:rsidRPr="008D5125" w:rsidRDefault="00B10717" w:rsidP="00B10717">
      <w:pPr>
        <w:numPr>
          <w:ilvl w:val="0"/>
          <w:numId w:val="50"/>
        </w:numPr>
        <w:tabs>
          <w:tab w:val="num" w:pos="720"/>
        </w:tabs>
        <w:ind w:left="0" w:hanging="567"/>
        <w:rPr>
          <w:rFonts w:cs="Arial"/>
          <w:lang w:val="en-US"/>
        </w:rPr>
      </w:pPr>
      <w:r w:rsidRPr="008D5125">
        <w:rPr>
          <w:rFonts w:cs="Arial"/>
        </w:rPr>
        <w:t xml:space="preserve">Atkin L, Tickle J (2018) Best Practice Statement Leg ulceration pathway revision required to reflect new evidence. </w:t>
      </w:r>
      <w:r w:rsidRPr="00810862">
        <w:rPr>
          <w:rFonts w:cs="Arial"/>
          <w:i/>
        </w:rPr>
        <w:t>Wounds UK</w:t>
      </w:r>
      <w:r>
        <w:rPr>
          <w:rFonts w:cs="Arial"/>
          <w:i/>
        </w:rPr>
        <w:t>.</w:t>
      </w:r>
      <w:r>
        <w:rPr>
          <w:rFonts w:cs="Arial"/>
        </w:rPr>
        <w:t xml:space="preserve"> 14(</w:t>
      </w:r>
      <w:r w:rsidRPr="008D5125">
        <w:rPr>
          <w:rFonts w:cs="Arial"/>
        </w:rPr>
        <w:t>4</w:t>
      </w:r>
      <w:r>
        <w:rPr>
          <w:rFonts w:cs="Arial"/>
        </w:rPr>
        <w:t>) pp.</w:t>
      </w:r>
      <w:r w:rsidRPr="008D5125">
        <w:rPr>
          <w:rFonts w:cs="Arial"/>
        </w:rPr>
        <w:t xml:space="preserve"> 58-62. </w:t>
      </w:r>
    </w:p>
    <w:p w14:paraId="013DC683" w14:textId="77777777" w:rsidR="00B10717" w:rsidRPr="008D5125" w:rsidRDefault="00B10717" w:rsidP="00B10717">
      <w:pPr>
        <w:numPr>
          <w:ilvl w:val="0"/>
          <w:numId w:val="50"/>
        </w:numPr>
        <w:tabs>
          <w:tab w:val="num" w:pos="720"/>
        </w:tabs>
        <w:ind w:left="0" w:hanging="567"/>
        <w:rPr>
          <w:rFonts w:cs="Arial"/>
        </w:rPr>
      </w:pPr>
      <w:r w:rsidRPr="008D5125">
        <w:rPr>
          <w:rFonts w:cs="Arial"/>
        </w:rPr>
        <w:t>Barwell</w:t>
      </w:r>
      <w:r>
        <w:rPr>
          <w:rFonts w:cs="Arial"/>
        </w:rPr>
        <w:t>,</w:t>
      </w:r>
      <w:r w:rsidRPr="008D5125">
        <w:rPr>
          <w:rFonts w:cs="Arial"/>
        </w:rPr>
        <w:t xml:space="preserve"> J.R</w:t>
      </w:r>
      <w:r>
        <w:rPr>
          <w:rFonts w:cs="Arial"/>
        </w:rPr>
        <w:t>.</w:t>
      </w:r>
      <w:r w:rsidRPr="008D5125">
        <w:rPr>
          <w:rFonts w:cs="Arial"/>
        </w:rPr>
        <w:t>, Davies</w:t>
      </w:r>
      <w:r>
        <w:rPr>
          <w:rFonts w:cs="Arial"/>
        </w:rPr>
        <w:t>, C.E.,</w:t>
      </w:r>
      <w:r w:rsidRPr="008D5125">
        <w:rPr>
          <w:rFonts w:cs="Arial"/>
        </w:rPr>
        <w:t xml:space="preserve"> Deacon</w:t>
      </w:r>
      <w:r>
        <w:rPr>
          <w:rFonts w:cs="Arial"/>
        </w:rPr>
        <w:t>,</w:t>
      </w:r>
      <w:r w:rsidRPr="008D5125">
        <w:rPr>
          <w:rFonts w:cs="Arial"/>
        </w:rPr>
        <w:t xml:space="preserve"> J</w:t>
      </w:r>
      <w:r>
        <w:rPr>
          <w:rFonts w:cs="Arial"/>
        </w:rPr>
        <w:t>.</w:t>
      </w:r>
      <w:r w:rsidRPr="008D5125">
        <w:rPr>
          <w:rFonts w:cs="Arial"/>
        </w:rPr>
        <w:t>, Harvey</w:t>
      </w:r>
      <w:r>
        <w:rPr>
          <w:rFonts w:cs="Arial"/>
        </w:rPr>
        <w:t>,</w:t>
      </w:r>
      <w:r w:rsidRPr="008D5125">
        <w:rPr>
          <w:rFonts w:cs="Arial"/>
        </w:rPr>
        <w:t xml:space="preserve"> K</w:t>
      </w:r>
      <w:r>
        <w:rPr>
          <w:rFonts w:cs="Arial"/>
        </w:rPr>
        <w:t>.</w:t>
      </w:r>
      <w:r w:rsidRPr="008D5125">
        <w:rPr>
          <w:rFonts w:cs="Arial"/>
        </w:rPr>
        <w:t>, Minor</w:t>
      </w:r>
      <w:r>
        <w:rPr>
          <w:rFonts w:cs="Arial"/>
        </w:rPr>
        <w:t>,</w:t>
      </w:r>
      <w:r w:rsidRPr="008D5125">
        <w:rPr>
          <w:rFonts w:cs="Arial"/>
        </w:rPr>
        <w:t xml:space="preserve"> J</w:t>
      </w:r>
      <w:r>
        <w:rPr>
          <w:rFonts w:cs="Arial"/>
        </w:rPr>
        <w:t>.</w:t>
      </w:r>
      <w:r w:rsidRPr="008D5125">
        <w:rPr>
          <w:rFonts w:cs="Arial"/>
        </w:rPr>
        <w:t xml:space="preserve"> , Sassano</w:t>
      </w:r>
      <w:r>
        <w:rPr>
          <w:rFonts w:cs="Arial"/>
        </w:rPr>
        <w:t>,</w:t>
      </w:r>
      <w:r w:rsidRPr="008D5125">
        <w:rPr>
          <w:rFonts w:cs="Arial"/>
        </w:rPr>
        <w:t xml:space="preserve">  A</w:t>
      </w:r>
      <w:r>
        <w:rPr>
          <w:rFonts w:cs="Arial"/>
        </w:rPr>
        <w:t>.</w:t>
      </w:r>
      <w:r w:rsidRPr="008D5125">
        <w:rPr>
          <w:rFonts w:cs="Arial"/>
        </w:rPr>
        <w:t>, Taylor</w:t>
      </w:r>
      <w:r>
        <w:rPr>
          <w:rFonts w:cs="Arial"/>
        </w:rPr>
        <w:t>,</w:t>
      </w:r>
      <w:r w:rsidRPr="008D5125">
        <w:rPr>
          <w:rFonts w:cs="Arial"/>
        </w:rPr>
        <w:t xml:space="preserve"> M</w:t>
      </w:r>
      <w:r>
        <w:rPr>
          <w:rFonts w:cs="Arial"/>
        </w:rPr>
        <w:t>.</w:t>
      </w:r>
      <w:r w:rsidRPr="008D5125">
        <w:rPr>
          <w:rFonts w:cs="Arial"/>
        </w:rPr>
        <w:t>, Usher</w:t>
      </w:r>
      <w:r>
        <w:rPr>
          <w:rFonts w:cs="Arial"/>
        </w:rPr>
        <w:t>,</w:t>
      </w:r>
      <w:r w:rsidRPr="008D5125">
        <w:rPr>
          <w:rFonts w:cs="Arial"/>
        </w:rPr>
        <w:t xml:space="preserve"> J</w:t>
      </w:r>
      <w:r>
        <w:rPr>
          <w:rFonts w:cs="Arial"/>
        </w:rPr>
        <w:t>.</w:t>
      </w:r>
      <w:r w:rsidRPr="008D5125">
        <w:rPr>
          <w:rFonts w:cs="Arial"/>
        </w:rPr>
        <w:t>, Wakely</w:t>
      </w:r>
      <w:r>
        <w:rPr>
          <w:rFonts w:cs="Arial"/>
        </w:rPr>
        <w:t>,</w:t>
      </w:r>
      <w:r w:rsidRPr="008D5125">
        <w:rPr>
          <w:rFonts w:cs="Arial"/>
        </w:rPr>
        <w:t xml:space="preserve"> C</w:t>
      </w:r>
      <w:r>
        <w:rPr>
          <w:rFonts w:cs="Arial"/>
        </w:rPr>
        <w:t>.</w:t>
      </w:r>
      <w:r w:rsidRPr="008D5125">
        <w:rPr>
          <w:rFonts w:cs="Arial"/>
        </w:rPr>
        <w:t>, Earnshaw</w:t>
      </w:r>
      <w:r>
        <w:rPr>
          <w:rFonts w:cs="Arial"/>
        </w:rPr>
        <w:t xml:space="preserve">, </w:t>
      </w:r>
      <w:r w:rsidRPr="008D5125">
        <w:rPr>
          <w:rFonts w:cs="Arial"/>
        </w:rPr>
        <w:t>J , Heather</w:t>
      </w:r>
      <w:r>
        <w:rPr>
          <w:rFonts w:cs="Arial"/>
        </w:rPr>
        <w:t>,</w:t>
      </w:r>
      <w:r w:rsidRPr="008D5125">
        <w:rPr>
          <w:rFonts w:cs="Arial"/>
        </w:rPr>
        <w:t xml:space="preserve"> B.P</w:t>
      </w:r>
      <w:r>
        <w:rPr>
          <w:rFonts w:cs="Arial"/>
        </w:rPr>
        <w:t>.</w:t>
      </w:r>
      <w:r w:rsidRPr="008D5125">
        <w:rPr>
          <w:rFonts w:cs="Arial"/>
        </w:rPr>
        <w:t>, Mitchell</w:t>
      </w:r>
      <w:r>
        <w:rPr>
          <w:rFonts w:cs="Arial"/>
        </w:rPr>
        <w:t>,</w:t>
      </w:r>
      <w:r w:rsidRPr="008D5125">
        <w:rPr>
          <w:rFonts w:cs="Arial"/>
        </w:rPr>
        <w:t xml:space="preserve"> D</w:t>
      </w:r>
      <w:r>
        <w:rPr>
          <w:rFonts w:cs="Arial"/>
        </w:rPr>
        <w:t>.</w:t>
      </w:r>
      <w:r w:rsidRPr="008D5125">
        <w:rPr>
          <w:rFonts w:cs="Arial"/>
        </w:rPr>
        <w:t>C</w:t>
      </w:r>
      <w:r>
        <w:rPr>
          <w:rFonts w:cs="Arial"/>
        </w:rPr>
        <w:t>.</w:t>
      </w:r>
      <w:r w:rsidRPr="008D5125">
        <w:rPr>
          <w:rFonts w:cs="Arial"/>
        </w:rPr>
        <w:t>, Whyman</w:t>
      </w:r>
      <w:r>
        <w:rPr>
          <w:rFonts w:cs="Arial"/>
        </w:rPr>
        <w:t>,</w:t>
      </w:r>
      <w:r w:rsidRPr="008D5125">
        <w:rPr>
          <w:rFonts w:cs="Arial"/>
        </w:rPr>
        <w:t xml:space="preserve"> M.R</w:t>
      </w:r>
      <w:r>
        <w:rPr>
          <w:rFonts w:cs="Arial"/>
        </w:rPr>
        <w:t xml:space="preserve">. </w:t>
      </w:r>
      <w:r w:rsidRPr="008D5125">
        <w:rPr>
          <w:rFonts w:cs="Arial"/>
        </w:rPr>
        <w:t>Poskitt</w:t>
      </w:r>
      <w:r>
        <w:rPr>
          <w:rFonts w:cs="Arial"/>
        </w:rPr>
        <w:t xml:space="preserve">, K.R. (2004) </w:t>
      </w:r>
      <w:r w:rsidRPr="008D5125">
        <w:rPr>
          <w:rFonts w:cs="Arial"/>
        </w:rPr>
        <w:t xml:space="preserve">Comparison of surgery and compression with compression alone in chronic venous ulceration (ESCHAR study): randomised controlled trial. </w:t>
      </w:r>
      <w:r w:rsidRPr="008D5125">
        <w:rPr>
          <w:rFonts w:cs="Arial"/>
          <w:i/>
        </w:rPr>
        <w:t>Lancet.</w:t>
      </w:r>
      <w:r w:rsidRPr="008D5125">
        <w:rPr>
          <w:rFonts w:cs="Arial"/>
        </w:rPr>
        <w:t xml:space="preserve"> 363:</w:t>
      </w:r>
      <w:r>
        <w:rPr>
          <w:rFonts w:cs="Arial"/>
        </w:rPr>
        <w:t xml:space="preserve"> pp.</w:t>
      </w:r>
      <w:r w:rsidRPr="008D5125">
        <w:rPr>
          <w:rFonts w:cs="Arial"/>
        </w:rPr>
        <w:t>1854-1859.</w:t>
      </w:r>
    </w:p>
    <w:p w14:paraId="39F52F0F" w14:textId="77777777" w:rsidR="00B10717" w:rsidRDefault="00B10717" w:rsidP="00B10717">
      <w:pPr>
        <w:numPr>
          <w:ilvl w:val="0"/>
          <w:numId w:val="50"/>
        </w:numPr>
        <w:tabs>
          <w:tab w:val="num" w:pos="720"/>
        </w:tabs>
        <w:ind w:left="0" w:hanging="567"/>
        <w:rPr>
          <w:rFonts w:cs="Arial"/>
        </w:rPr>
      </w:pPr>
      <w:r w:rsidRPr="008D5125">
        <w:rPr>
          <w:rFonts w:cs="Arial"/>
        </w:rPr>
        <w:t>Beitz</w:t>
      </w:r>
      <w:r>
        <w:rPr>
          <w:rFonts w:cs="Arial"/>
        </w:rPr>
        <w:t>,</w:t>
      </w:r>
      <w:r w:rsidRPr="008D5125">
        <w:rPr>
          <w:rFonts w:cs="Arial"/>
        </w:rPr>
        <w:t xml:space="preserve"> J</w:t>
      </w:r>
      <w:r>
        <w:rPr>
          <w:rFonts w:cs="Arial"/>
        </w:rPr>
        <w:t>.</w:t>
      </w:r>
      <w:r w:rsidRPr="008D5125">
        <w:rPr>
          <w:rFonts w:cs="Arial"/>
        </w:rPr>
        <w:t xml:space="preserve"> (2017) Pharmological Impact (aka Breaking Bad) of medicines on wound healing and development: A literature based overview. </w:t>
      </w:r>
      <w:r w:rsidRPr="00810862">
        <w:rPr>
          <w:rFonts w:cs="Arial"/>
          <w:i/>
        </w:rPr>
        <w:t>Ostomy Wound Management</w:t>
      </w:r>
      <w:r>
        <w:rPr>
          <w:rFonts w:cs="Arial"/>
        </w:rPr>
        <w:t xml:space="preserve"> 63 (3): pp. 18-35</w:t>
      </w:r>
    </w:p>
    <w:p w14:paraId="0E1B3762" w14:textId="77777777" w:rsidR="00B10717" w:rsidRPr="008D5125" w:rsidRDefault="00B10717" w:rsidP="00B10717">
      <w:pPr>
        <w:numPr>
          <w:ilvl w:val="0"/>
          <w:numId w:val="50"/>
        </w:numPr>
        <w:tabs>
          <w:tab w:val="num" w:pos="720"/>
        </w:tabs>
        <w:ind w:left="0" w:hanging="567"/>
        <w:rPr>
          <w:rFonts w:cs="Arial"/>
        </w:rPr>
      </w:pPr>
      <w:r>
        <w:t xml:space="preserve">Benbow, M. Stevens J. (2010) Exudate, infection and patient quality of life. </w:t>
      </w:r>
      <w:r w:rsidRPr="00810862">
        <w:rPr>
          <w:i/>
        </w:rPr>
        <w:t>British Journal of Nursing</w:t>
      </w:r>
      <w:r>
        <w:t xml:space="preserve"> 19(20): S30 -6</w:t>
      </w:r>
    </w:p>
    <w:p w14:paraId="45285CE1" w14:textId="77777777" w:rsidR="00B10717" w:rsidRDefault="00B10717" w:rsidP="00B10717">
      <w:pPr>
        <w:numPr>
          <w:ilvl w:val="0"/>
          <w:numId w:val="50"/>
        </w:numPr>
        <w:ind w:left="0" w:hanging="567"/>
        <w:rPr>
          <w:rFonts w:cs="Arial"/>
          <w:iCs/>
        </w:rPr>
      </w:pPr>
      <w:r w:rsidRPr="008D5125">
        <w:rPr>
          <w:rFonts w:cs="Arial"/>
          <w:iCs/>
        </w:rPr>
        <w:t>British Lymphology Society (BLS) (2018) Position paper for Ankle</w:t>
      </w:r>
      <w:r>
        <w:rPr>
          <w:rFonts w:cs="Arial"/>
          <w:iCs/>
        </w:rPr>
        <w:t xml:space="preserve"> Brachial Pressure Index (ABPI). Available from </w:t>
      </w:r>
      <w:hyperlink r:id="rId22" w:history="1">
        <w:r w:rsidRPr="004D119D">
          <w:rPr>
            <w:rStyle w:val="Hyperlink"/>
            <w:rFonts w:cs="Arial"/>
            <w:iCs/>
          </w:rPr>
          <w:t>https://lohmann-rauscher.co.uk/blog/complexities-obtaining-abpi-in-patients-with-lymphoedema-chronic-oedema</w:t>
        </w:r>
      </w:hyperlink>
    </w:p>
    <w:p w14:paraId="387FF902" w14:textId="77777777" w:rsidR="00B10717" w:rsidRPr="00810862" w:rsidRDefault="00B10717" w:rsidP="00B10717">
      <w:pPr>
        <w:numPr>
          <w:ilvl w:val="0"/>
          <w:numId w:val="50"/>
        </w:numPr>
        <w:ind w:left="0" w:hanging="567"/>
        <w:rPr>
          <w:rFonts w:cs="Arial"/>
          <w:iCs/>
        </w:rPr>
      </w:pPr>
      <w:r w:rsidRPr="00810862">
        <w:rPr>
          <w:rFonts w:cs="Arial"/>
          <w:iCs/>
        </w:rPr>
        <w:t xml:space="preserve">British Pain Society (2019) </w:t>
      </w:r>
      <w:hyperlink r:id="rId23" w:history="1">
        <w:r w:rsidRPr="00810862">
          <w:rPr>
            <w:rStyle w:val="Hyperlink"/>
            <w:rFonts w:cs="Arial"/>
            <w:iCs/>
          </w:rPr>
          <w:t>www.Britishpainsociety.org/medicalcentre/news.bps-launches-joint-outcome-measure-document</w:t>
        </w:r>
      </w:hyperlink>
      <w:r>
        <w:rPr>
          <w:rFonts w:cs="Arial"/>
          <w:iCs/>
        </w:rPr>
        <w:t xml:space="preserve">  [accessed  Dec 2019]</w:t>
      </w:r>
      <w:r w:rsidRPr="00810862">
        <w:rPr>
          <w:rFonts w:cs="Arial"/>
          <w:iCs/>
        </w:rPr>
        <w:t xml:space="preserve"> </w:t>
      </w:r>
    </w:p>
    <w:p w14:paraId="20809054" w14:textId="77777777" w:rsidR="00B10717" w:rsidRPr="008D5125" w:rsidRDefault="00B10717" w:rsidP="00B10717">
      <w:pPr>
        <w:numPr>
          <w:ilvl w:val="0"/>
          <w:numId w:val="50"/>
        </w:numPr>
        <w:tabs>
          <w:tab w:val="num" w:pos="720"/>
        </w:tabs>
        <w:ind w:left="0" w:hanging="567"/>
        <w:rPr>
          <w:rFonts w:cs="Arial"/>
        </w:rPr>
      </w:pPr>
      <w:r w:rsidRPr="008D5125">
        <w:rPr>
          <w:rFonts w:cs="Arial"/>
        </w:rPr>
        <w:t xml:space="preserve">Coley C (2009) Skincare for leg ulcers. </w:t>
      </w:r>
      <w:r w:rsidRPr="00810862">
        <w:rPr>
          <w:rFonts w:cs="Arial"/>
          <w:i/>
        </w:rPr>
        <w:t>Journal of Community Nursing</w:t>
      </w:r>
      <w:r w:rsidRPr="008D5125">
        <w:rPr>
          <w:rFonts w:cs="Arial"/>
        </w:rPr>
        <w:t xml:space="preserve">. </w:t>
      </w:r>
      <w:r>
        <w:rPr>
          <w:rFonts w:cs="Arial"/>
        </w:rPr>
        <w:t>23(</w:t>
      </w:r>
      <w:r w:rsidRPr="008D5125">
        <w:rPr>
          <w:rFonts w:cs="Arial"/>
        </w:rPr>
        <w:t>3</w:t>
      </w:r>
      <w:r>
        <w:rPr>
          <w:rFonts w:cs="Arial"/>
        </w:rPr>
        <w:t>0</w:t>
      </w:r>
      <w:r w:rsidRPr="008D5125">
        <w:rPr>
          <w:rFonts w:cs="Arial"/>
        </w:rPr>
        <w:t>,</w:t>
      </w:r>
      <w:r>
        <w:rPr>
          <w:rFonts w:cs="Arial"/>
        </w:rPr>
        <w:t xml:space="preserve"> pp.</w:t>
      </w:r>
      <w:r w:rsidRPr="008D5125">
        <w:rPr>
          <w:rFonts w:cs="Arial"/>
        </w:rPr>
        <w:t xml:space="preserve"> 26-30. </w:t>
      </w:r>
    </w:p>
    <w:p w14:paraId="7F2DAEBE" w14:textId="77777777" w:rsidR="00B10717" w:rsidRPr="008D5125" w:rsidRDefault="00B10717" w:rsidP="00B10717">
      <w:pPr>
        <w:numPr>
          <w:ilvl w:val="0"/>
          <w:numId w:val="50"/>
        </w:numPr>
        <w:tabs>
          <w:tab w:val="num" w:pos="720"/>
        </w:tabs>
        <w:ind w:left="0" w:hanging="567"/>
      </w:pPr>
      <w:r w:rsidRPr="008D5125">
        <w:t>Dealey</w:t>
      </w:r>
      <w:r>
        <w:t>,</w:t>
      </w:r>
      <w:r w:rsidRPr="008D5125">
        <w:t xml:space="preserve"> C</w:t>
      </w:r>
      <w:r>
        <w:t>.</w:t>
      </w:r>
      <w:r w:rsidRPr="008D5125">
        <w:t xml:space="preserve"> (1999) Wound Care: Cleaning rights and wrongs. </w:t>
      </w:r>
      <w:r>
        <w:rPr>
          <w:i/>
        </w:rPr>
        <w:t>Nursing Ti</w:t>
      </w:r>
      <w:r w:rsidRPr="00810862">
        <w:rPr>
          <w:i/>
        </w:rPr>
        <w:t>mes</w:t>
      </w:r>
      <w:r w:rsidRPr="008D5125">
        <w:t xml:space="preserve"> 95,43,</w:t>
      </w:r>
      <w:r>
        <w:t xml:space="preserve"> pp.</w:t>
      </w:r>
      <w:r w:rsidRPr="008D5125">
        <w:t xml:space="preserve"> 71-75</w:t>
      </w:r>
    </w:p>
    <w:p w14:paraId="1695B320" w14:textId="77777777" w:rsidR="00B10717" w:rsidRPr="00810862" w:rsidRDefault="00B10717" w:rsidP="00B10717">
      <w:pPr>
        <w:numPr>
          <w:ilvl w:val="0"/>
          <w:numId w:val="50"/>
        </w:numPr>
        <w:ind w:left="0" w:hanging="567"/>
        <w:rPr>
          <w:rFonts w:cs="Arial"/>
          <w:color w:val="0000FF"/>
          <w:u w:val="single"/>
        </w:rPr>
      </w:pPr>
      <w:r w:rsidRPr="008D5125">
        <w:rPr>
          <w:rFonts w:cs="Arial"/>
        </w:rPr>
        <w:t xml:space="preserve">European Wound Management Association </w:t>
      </w:r>
      <w:r>
        <w:rPr>
          <w:rFonts w:cs="Arial"/>
        </w:rPr>
        <w:t xml:space="preserve">(EWMA) </w:t>
      </w:r>
      <w:r w:rsidRPr="008D5125">
        <w:rPr>
          <w:rFonts w:cs="Arial"/>
        </w:rPr>
        <w:t xml:space="preserve">(2016) Management </w:t>
      </w:r>
      <w:r>
        <w:rPr>
          <w:rFonts w:cs="Arial"/>
        </w:rPr>
        <w:t xml:space="preserve">Patients with </w:t>
      </w:r>
      <w:r w:rsidRPr="008D5125">
        <w:rPr>
          <w:rFonts w:cs="Arial"/>
        </w:rPr>
        <w:t xml:space="preserve">of Venous Leg ulcers: Challenges and current Best Practice. </w:t>
      </w:r>
      <w:r>
        <w:rPr>
          <w:rFonts w:cs="Arial"/>
        </w:rPr>
        <w:t xml:space="preserve">Available from </w:t>
      </w:r>
      <w:r w:rsidRPr="00810862">
        <w:rPr>
          <w:rFonts w:cs="Arial"/>
          <w:color w:val="0000FF"/>
          <w:u w:val="single"/>
        </w:rPr>
        <w:t xml:space="preserve">https://ewma.org/fileadmin/user_upload/EWMA.org/Project_Portfolio/EWMA_Documents/Management_of_patients_with_venous_leg_ulcers_FINAL_2016.pdf </w:t>
      </w:r>
    </w:p>
    <w:p w14:paraId="08058F19" w14:textId="77777777" w:rsidR="00B10717" w:rsidRDefault="00B10717" w:rsidP="00B10717">
      <w:pPr>
        <w:ind w:hanging="567"/>
        <w:rPr>
          <w:rFonts w:cs="Arial"/>
        </w:rPr>
      </w:pPr>
      <w:r>
        <w:rPr>
          <w:rFonts w:cs="Arial"/>
        </w:rPr>
        <w:t>[Accessed Dec 2019]</w:t>
      </w:r>
    </w:p>
    <w:p w14:paraId="584F5599" w14:textId="77777777" w:rsidR="00B10717" w:rsidRDefault="00B10717" w:rsidP="00B10717">
      <w:pPr>
        <w:pStyle w:val="ListParagraph"/>
        <w:numPr>
          <w:ilvl w:val="0"/>
          <w:numId w:val="50"/>
        </w:numPr>
        <w:ind w:left="0" w:hanging="567"/>
        <w:rPr>
          <w:rStyle w:val="Hyperlink"/>
        </w:rPr>
      </w:pPr>
      <w:r w:rsidRPr="001E6471">
        <w:t xml:space="preserve">Flanagan, M. </w:t>
      </w:r>
      <w:r>
        <w:t>Vogenson, H. Hasse, L.</w:t>
      </w:r>
      <w:r w:rsidRPr="001E6471">
        <w:t xml:space="preserve"> (2006) Case series investigating the experience of pain in patients with chronic venous leg ulcers treated with a foam dressing releasing ibuprofen. </w:t>
      </w:r>
      <w:r w:rsidRPr="00810862">
        <w:rPr>
          <w:i/>
        </w:rPr>
        <w:t>World Wide Wounds</w:t>
      </w:r>
      <w:r w:rsidRPr="001E6471">
        <w:t xml:space="preserve">. </w:t>
      </w:r>
      <w:r>
        <w:t xml:space="preserve">Available from: </w:t>
      </w:r>
      <w:hyperlink r:id="rId24" w:history="1">
        <w:r w:rsidRPr="001E6471">
          <w:rPr>
            <w:rStyle w:val="Hyperlink"/>
          </w:rPr>
          <w:t>http://www.worldwidewounds.com/2006/april/Flanagan/Ibuprofen-Foam-Dressing.html</w:t>
        </w:r>
      </w:hyperlink>
    </w:p>
    <w:p w14:paraId="7693AC2A" w14:textId="77777777" w:rsidR="00B10717" w:rsidRPr="008D5125" w:rsidRDefault="00B10717" w:rsidP="00B10717">
      <w:pPr>
        <w:numPr>
          <w:ilvl w:val="0"/>
          <w:numId w:val="50"/>
        </w:numPr>
        <w:tabs>
          <w:tab w:val="num" w:pos="720"/>
        </w:tabs>
        <w:ind w:left="0" w:hanging="567"/>
        <w:rPr>
          <w:rFonts w:cs="Arial"/>
        </w:rPr>
      </w:pPr>
      <w:r w:rsidRPr="008D5125">
        <w:rPr>
          <w:rFonts w:cs="Arial"/>
        </w:rPr>
        <w:t>Flanagan</w:t>
      </w:r>
      <w:r>
        <w:rPr>
          <w:rFonts w:cs="Arial"/>
        </w:rPr>
        <w:t>,</w:t>
      </w:r>
      <w:r w:rsidRPr="008D5125">
        <w:rPr>
          <w:rFonts w:cs="Arial"/>
        </w:rPr>
        <w:t xml:space="preserve"> M</w:t>
      </w:r>
      <w:r>
        <w:rPr>
          <w:rFonts w:cs="Arial"/>
        </w:rPr>
        <w:t xml:space="preserve">. (2013) </w:t>
      </w:r>
      <w:r w:rsidRPr="003673B2">
        <w:rPr>
          <w:rFonts w:cs="Arial"/>
          <w:i/>
        </w:rPr>
        <w:t>Wound Healing and Skin Integrity: Principles and Practice</w:t>
      </w:r>
      <w:r w:rsidRPr="008D5125">
        <w:rPr>
          <w:rFonts w:cs="Arial"/>
        </w:rPr>
        <w:t>. Sussex</w:t>
      </w:r>
      <w:r>
        <w:rPr>
          <w:rFonts w:cs="Arial"/>
        </w:rPr>
        <w:t>:</w:t>
      </w:r>
      <w:r w:rsidRPr="008D5125">
        <w:rPr>
          <w:rFonts w:cs="Arial"/>
        </w:rPr>
        <w:t xml:space="preserve"> </w:t>
      </w:r>
      <w:r>
        <w:rPr>
          <w:rFonts w:cs="Arial"/>
        </w:rPr>
        <w:t>Wiley Blackwell.</w:t>
      </w:r>
    </w:p>
    <w:p w14:paraId="1A40C271" w14:textId="77777777" w:rsidR="00B10717" w:rsidRPr="003673B2" w:rsidRDefault="00B10717" w:rsidP="00B10717">
      <w:pPr>
        <w:pStyle w:val="ListParagraph"/>
        <w:numPr>
          <w:ilvl w:val="0"/>
          <w:numId w:val="50"/>
        </w:numPr>
        <w:ind w:left="0" w:hanging="567"/>
        <w:rPr>
          <w:color w:val="0000FF"/>
          <w:u w:val="single"/>
        </w:rPr>
      </w:pPr>
      <w:r w:rsidRPr="003673B2">
        <w:rPr>
          <w:rFonts w:eastAsia="Times New Roman" w:cs="Arial"/>
          <w:szCs w:val="24"/>
        </w:rPr>
        <w:t>Guest, J.F., Ayoub, N., Mcllwrath, T. Uchegbu, L. Gerrish, A. Weidlich, D. Vowden, K. Vowde</w:t>
      </w:r>
      <w:r>
        <w:rPr>
          <w:rFonts w:eastAsia="Times New Roman" w:cs="Arial"/>
          <w:szCs w:val="24"/>
        </w:rPr>
        <w:t>n</w:t>
      </w:r>
      <w:r w:rsidRPr="003673B2">
        <w:rPr>
          <w:rFonts w:eastAsia="Times New Roman" w:cs="Arial"/>
          <w:szCs w:val="24"/>
        </w:rPr>
        <w:t xml:space="preserve">, P. (2015) Health economic burden that wounds impose on the National Health Service in the UK. </w:t>
      </w:r>
      <w:r w:rsidRPr="003673B2">
        <w:rPr>
          <w:rFonts w:eastAsia="Times New Roman" w:cs="Arial"/>
          <w:i/>
          <w:szCs w:val="24"/>
        </w:rPr>
        <w:t>British Medical Journal</w:t>
      </w:r>
      <w:r w:rsidRPr="003673B2">
        <w:rPr>
          <w:rFonts w:eastAsia="Times New Roman" w:cs="Arial"/>
          <w:szCs w:val="24"/>
        </w:rPr>
        <w:t>. 5. Pp1-8.</w:t>
      </w:r>
    </w:p>
    <w:p w14:paraId="41703434" w14:textId="77777777" w:rsidR="00B10717" w:rsidRPr="008D5125" w:rsidRDefault="00B10717" w:rsidP="00B10717">
      <w:pPr>
        <w:numPr>
          <w:ilvl w:val="0"/>
          <w:numId w:val="50"/>
        </w:numPr>
        <w:tabs>
          <w:tab w:val="num" w:pos="720"/>
        </w:tabs>
        <w:ind w:left="0" w:hanging="567"/>
        <w:rPr>
          <w:rFonts w:cs="Arial"/>
        </w:rPr>
      </w:pPr>
      <w:r w:rsidRPr="008D5125">
        <w:rPr>
          <w:rFonts w:cs="Arial"/>
        </w:rPr>
        <w:t>Guest J</w:t>
      </w:r>
      <w:r>
        <w:rPr>
          <w:rFonts w:cs="Arial"/>
        </w:rPr>
        <w:t>.</w:t>
      </w:r>
      <w:r w:rsidRPr="008D5125">
        <w:rPr>
          <w:rFonts w:cs="Arial"/>
        </w:rPr>
        <w:t>F</w:t>
      </w:r>
      <w:r>
        <w:rPr>
          <w:rFonts w:cs="Arial"/>
        </w:rPr>
        <w:t>., Fuller G.W.,</w:t>
      </w:r>
      <w:r w:rsidRPr="008D5125">
        <w:rPr>
          <w:rFonts w:cs="Arial"/>
        </w:rPr>
        <w:t xml:space="preserve"> Vowden</w:t>
      </w:r>
      <w:r>
        <w:rPr>
          <w:rFonts w:cs="Arial"/>
        </w:rPr>
        <w:t>,</w:t>
      </w:r>
      <w:r w:rsidRPr="008D5125">
        <w:rPr>
          <w:rFonts w:cs="Arial"/>
        </w:rPr>
        <w:t xml:space="preserve"> P</w:t>
      </w:r>
      <w:r>
        <w:rPr>
          <w:rFonts w:cs="Arial"/>
        </w:rPr>
        <w:t>.</w:t>
      </w:r>
      <w:r w:rsidRPr="008D5125">
        <w:rPr>
          <w:rFonts w:cs="Arial"/>
        </w:rPr>
        <w:t xml:space="preserve"> (2017) Venous leg ulcer management in clinical practice, in the UK: costs and outcomes</w:t>
      </w:r>
      <w:r w:rsidRPr="00810862">
        <w:rPr>
          <w:rFonts w:cs="Arial"/>
          <w:i/>
        </w:rPr>
        <w:t>. Int Wound</w:t>
      </w:r>
      <w:r>
        <w:rPr>
          <w:rFonts w:cs="Arial"/>
        </w:rPr>
        <w:t xml:space="preserve"> 15(1).</w:t>
      </w:r>
      <w:r w:rsidRPr="008D5125">
        <w:rPr>
          <w:rFonts w:cs="Arial"/>
        </w:rPr>
        <w:t xml:space="preserve"> </w:t>
      </w:r>
      <w:r>
        <w:rPr>
          <w:rFonts w:cs="Arial"/>
        </w:rPr>
        <w:t xml:space="preserve">pp. </w:t>
      </w:r>
      <w:r w:rsidRPr="008D5125">
        <w:rPr>
          <w:rFonts w:cs="Arial"/>
        </w:rPr>
        <w:t xml:space="preserve">29-37 </w:t>
      </w:r>
    </w:p>
    <w:p w14:paraId="088F8FDA" w14:textId="77777777" w:rsidR="00B10717" w:rsidRDefault="00B10717" w:rsidP="00B10717">
      <w:pPr>
        <w:numPr>
          <w:ilvl w:val="0"/>
          <w:numId w:val="50"/>
        </w:numPr>
        <w:tabs>
          <w:tab w:val="num" w:pos="720"/>
        </w:tabs>
        <w:ind w:left="0" w:hanging="567"/>
        <w:rPr>
          <w:rFonts w:cs="Arial"/>
        </w:rPr>
      </w:pPr>
      <w:r>
        <w:t>Hamel-Desno, C. Desnos, P. Wollman, J.C. Ouvry, P. Mako, S. Allaert, F.A.(</w:t>
      </w:r>
      <w:r w:rsidRPr="008D5125">
        <w:rPr>
          <w:rFonts w:cs="Arial"/>
        </w:rPr>
        <w:t>2003) Evaluation of the efficacy of polidocanol in the form of</w:t>
      </w:r>
      <w:r w:rsidRPr="008D5125">
        <w:rPr>
          <w:rFonts w:cs="Arial"/>
          <w:b/>
          <w:bCs/>
        </w:rPr>
        <w:t xml:space="preserve"> </w:t>
      </w:r>
      <w:r w:rsidRPr="008D5125">
        <w:rPr>
          <w:rFonts w:cs="Arial"/>
        </w:rPr>
        <w:t xml:space="preserve">foam compared with liquid form in sclerotherapy of the greater saphenous vein: initial results. </w:t>
      </w:r>
      <w:r w:rsidRPr="00810862">
        <w:rPr>
          <w:rFonts w:cs="Arial"/>
          <w:i/>
        </w:rPr>
        <w:t>Dermatologic surgery</w:t>
      </w:r>
      <w:r>
        <w:rPr>
          <w:rFonts w:cs="Arial"/>
        </w:rPr>
        <w:t>.</w:t>
      </w:r>
      <w:r w:rsidRPr="008D5125">
        <w:rPr>
          <w:rFonts w:cs="Arial"/>
          <w:b/>
        </w:rPr>
        <w:t xml:space="preserve"> </w:t>
      </w:r>
      <w:r w:rsidRPr="00810862">
        <w:rPr>
          <w:rFonts w:cs="Arial"/>
        </w:rPr>
        <w:t>29</w:t>
      </w:r>
      <w:r>
        <w:rPr>
          <w:rFonts w:cs="Arial"/>
        </w:rPr>
        <w:t xml:space="preserve"> (12)</w:t>
      </w:r>
      <w:r w:rsidRPr="00810862">
        <w:rPr>
          <w:rFonts w:cs="Arial"/>
        </w:rPr>
        <w:t>:</w:t>
      </w:r>
      <w:r>
        <w:rPr>
          <w:rFonts w:cs="Arial"/>
        </w:rPr>
        <w:t xml:space="preserve"> pp. </w:t>
      </w:r>
      <w:r w:rsidRPr="008D5125">
        <w:rPr>
          <w:rFonts w:cs="Arial"/>
        </w:rPr>
        <w:t>1170-1175.</w:t>
      </w:r>
    </w:p>
    <w:p w14:paraId="068E5353" w14:textId="77777777" w:rsidR="00B10717" w:rsidRPr="002D5848" w:rsidRDefault="00B10717" w:rsidP="00B10717">
      <w:pPr>
        <w:pStyle w:val="ListParagraph"/>
        <w:numPr>
          <w:ilvl w:val="0"/>
          <w:numId w:val="50"/>
        </w:numPr>
        <w:ind w:left="0" w:hanging="567"/>
      </w:pPr>
      <w:r>
        <w:t xml:space="preserve">Hodgkinson, B. Nay, R. (2005) Effectiveness of topical skin care provided in aged care facilities. </w:t>
      </w:r>
      <w:r w:rsidRPr="00810862">
        <w:rPr>
          <w:i/>
        </w:rPr>
        <w:t>Int J Evid Based Healthcare</w:t>
      </w:r>
      <w:r>
        <w:t xml:space="preserve"> 3(4):65 - 101</w:t>
      </w:r>
    </w:p>
    <w:p w14:paraId="1D1F4250" w14:textId="77777777" w:rsidR="00B10717" w:rsidRPr="008D5125" w:rsidRDefault="00B10717" w:rsidP="00B10717">
      <w:pPr>
        <w:numPr>
          <w:ilvl w:val="0"/>
          <w:numId w:val="50"/>
        </w:numPr>
        <w:tabs>
          <w:tab w:val="num" w:pos="720"/>
        </w:tabs>
        <w:ind w:left="0" w:hanging="567"/>
        <w:rPr>
          <w:rFonts w:cs="Arial"/>
          <w:iCs/>
        </w:rPr>
      </w:pPr>
      <w:r w:rsidRPr="008D5125">
        <w:rPr>
          <w:rFonts w:cs="Arial"/>
          <w:iCs/>
        </w:rPr>
        <w:t xml:space="preserve">International Lymphoedema Framework (2012) Compression Therapy a position Document on Compression bandaging. International Lymphoedema Framework in association with The World Alliance for Wound and Lymphoedema Care. Available online at </w:t>
      </w:r>
      <w:hyperlink r:id="rId25" w:history="1">
        <w:r w:rsidRPr="008D5125">
          <w:rPr>
            <w:rFonts w:cs="Arial"/>
            <w:iCs/>
            <w:color w:val="0000FF"/>
            <w:u w:val="single"/>
          </w:rPr>
          <w:t>http://www.lympho.org/mod_turbolead/upload//file/Resources/Compression%20bandage%20-%20final.pdf</w:t>
        </w:r>
      </w:hyperlink>
      <w:r>
        <w:rPr>
          <w:rFonts w:cs="Arial"/>
          <w:iCs/>
          <w:color w:val="0000FF"/>
          <w:u w:val="single"/>
        </w:rPr>
        <w:t xml:space="preserve"> </w:t>
      </w:r>
      <w:r w:rsidRPr="008D5125">
        <w:rPr>
          <w:rFonts w:cs="Arial"/>
          <w:iCs/>
        </w:rPr>
        <w:t xml:space="preserve"> [accessed March 2016] </w:t>
      </w:r>
    </w:p>
    <w:p w14:paraId="533FC284" w14:textId="77777777" w:rsidR="00B10717" w:rsidRPr="008D5125" w:rsidRDefault="00B10717" w:rsidP="00B10717">
      <w:pPr>
        <w:numPr>
          <w:ilvl w:val="0"/>
          <w:numId w:val="50"/>
        </w:numPr>
        <w:tabs>
          <w:tab w:val="num" w:pos="720"/>
        </w:tabs>
        <w:ind w:left="0" w:hanging="567"/>
        <w:rPr>
          <w:rFonts w:cs="Arial"/>
          <w:iCs/>
        </w:rPr>
      </w:pPr>
      <w:r w:rsidRPr="008D5125">
        <w:rPr>
          <w:rFonts w:cs="Arial"/>
          <w:iCs/>
        </w:rPr>
        <w:t xml:space="preserve">International Wound Infection Institute (IWII) (2016) </w:t>
      </w:r>
      <w:r w:rsidRPr="00810862">
        <w:rPr>
          <w:rFonts w:cs="Arial"/>
          <w:i/>
          <w:iCs/>
        </w:rPr>
        <w:t>Wound Infection in Clinical Practice</w:t>
      </w:r>
      <w:r w:rsidRPr="008D5125">
        <w:rPr>
          <w:rFonts w:cs="Arial"/>
          <w:iCs/>
        </w:rPr>
        <w:t xml:space="preserve">. </w:t>
      </w:r>
      <w:r>
        <w:rPr>
          <w:rFonts w:cs="Arial"/>
          <w:iCs/>
        </w:rPr>
        <w:t xml:space="preserve">London: </w:t>
      </w:r>
      <w:r w:rsidRPr="008D5125">
        <w:rPr>
          <w:rFonts w:cs="Arial"/>
          <w:iCs/>
        </w:rPr>
        <w:t>W</w:t>
      </w:r>
      <w:r>
        <w:rPr>
          <w:rFonts w:cs="Arial"/>
          <w:iCs/>
        </w:rPr>
        <w:t>ounds</w:t>
      </w:r>
      <w:r w:rsidRPr="008D5125">
        <w:rPr>
          <w:rFonts w:cs="Arial"/>
          <w:iCs/>
        </w:rPr>
        <w:t xml:space="preserve"> International  </w:t>
      </w:r>
    </w:p>
    <w:p w14:paraId="5016186B" w14:textId="77777777" w:rsidR="00B10717" w:rsidRPr="008D5125" w:rsidRDefault="00B10717" w:rsidP="00B10717">
      <w:pPr>
        <w:numPr>
          <w:ilvl w:val="0"/>
          <w:numId w:val="50"/>
        </w:numPr>
        <w:tabs>
          <w:tab w:val="num" w:pos="720"/>
        </w:tabs>
        <w:ind w:left="0" w:hanging="567"/>
        <w:rPr>
          <w:rFonts w:cs="Arial"/>
        </w:rPr>
      </w:pPr>
      <w:r w:rsidRPr="008D5125">
        <w:rPr>
          <w:rFonts w:cs="Arial"/>
        </w:rPr>
        <w:t>Jull</w:t>
      </w:r>
      <w:r>
        <w:rPr>
          <w:rFonts w:cs="Arial"/>
        </w:rPr>
        <w:t>,</w:t>
      </w:r>
      <w:r w:rsidRPr="008D5125">
        <w:rPr>
          <w:rFonts w:cs="Arial"/>
        </w:rPr>
        <w:t xml:space="preserve"> A</w:t>
      </w:r>
      <w:r>
        <w:rPr>
          <w:rFonts w:cs="Arial"/>
        </w:rPr>
        <w:t>.</w:t>
      </w:r>
      <w:r w:rsidRPr="008D5125">
        <w:rPr>
          <w:rFonts w:cs="Arial"/>
        </w:rPr>
        <w:t>B</w:t>
      </w:r>
      <w:r>
        <w:rPr>
          <w:rFonts w:cs="Arial"/>
        </w:rPr>
        <w:t>.</w:t>
      </w:r>
      <w:r w:rsidRPr="008D5125">
        <w:rPr>
          <w:rFonts w:cs="Arial"/>
        </w:rPr>
        <w:t>, Arroll</w:t>
      </w:r>
      <w:r>
        <w:rPr>
          <w:rFonts w:cs="Arial"/>
        </w:rPr>
        <w:t>,</w:t>
      </w:r>
      <w:r w:rsidRPr="008D5125">
        <w:rPr>
          <w:rFonts w:cs="Arial"/>
        </w:rPr>
        <w:t xml:space="preserve"> B</w:t>
      </w:r>
      <w:r>
        <w:rPr>
          <w:rFonts w:cs="Arial"/>
        </w:rPr>
        <w:t>.</w:t>
      </w:r>
      <w:r w:rsidRPr="008D5125">
        <w:rPr>
          <w:rFonts w:cs="Arial"/>
        </w:rPr>
        <w:t>, Porag</w:t>
      </w:r>
      <w:r>
        <w:rPr>
          <w:rFonts w:cs="Arial"/>
        </w:rPr>
        <w:t>,</w:t>
      </w:r>
      <w:r w:rsidRPr="008D5125">
        <w:rPr>
          <w:rFonts w:cs="Arial"/>
        </w:rPr>
        <w:t xml:space="preserve"> V</w:t>
      </w:r>
      <w:r>
        <w:rPr>
          <w:rFonts w:cs="Arial"/>
        </w:rPr>
        <w:t>.</w:t>
      </w:r>
      <w:r w:rsidRPr="008D5125">
        <w:rPr>
          <w:rFonts w:cs="Arial"/>
        </w:rPr>
        <w:t>, Waters</w:t>
      </w:r>
      <w:r>
        <w:rPr>
          <w:rFonts w:cs="Arial"/>
        </w:rPr>
        <w:t>,</w:t>
      </w:r>
      <w:r w:rsidRPr="008D5125">
        <w:rPr>
          <w:rFonts w:cs="Arial"/>
        </w:rPr>
        <w:t xml:space="preserve"> J</w:t>
      </w:r>
      <w:r>
        <w:rPr>
          <w:rFonts w:cs="Arial"/>
        </w:rPr>
        <w:t>.</w:t>
      </w:r>
      <w:r w:rsidRPr="008D5125">
        <w:rPr>
          <w:rFonts w:cs="Arial"/>
        </w:rPr>
        <w:t>, (2012) Pentoxifylline for treating venous Leg ulcers.</w:t>
      </w:r>
      <w:r w:rsidRPr="00810862">
        <w:rPr>
          <w:rFonts w:cs="Arial"/>
          <w:i/>
        </w:rPr>
        <w:t xml:space="preserve"> Cochrane Database syst Rev</w:t>
      </w:r>
      <w:r w:rsidRPr="008D5125">
        <w:rPr>
          <w:rFonts w:cs="Arial"/>
        </w:rPr>
        <w:t xml:space="preserve">. </w:t>
      </w:r>
      <w:r>
        <w:rPr>
          <w:rFonts w:cs="Arial"/>
          <w:sz w:val="20"/>
          <w:szCs w:val="20"/>
          <w:lang w:val="en"/>
        </w:rPr>
        <w:t>12;12:CD001733. doi:10.1002/14651858.CD001733.pub3</w:t>
      </w:r>
    </w:p>
    <w:p w14:paraId="7AB3B23C" w14:textId="77777777" w:rsidR="00B10717" w:rsidRDefault="00B10717" w:rsidP="00B10717">
      <w:pPr>
        <w:numPr>
          <w:ilvl w:val="0"/>
          <w:numId w:val="50"/>
        </w:numPr>
        <w:tabs>
          <w:tab w:val="num" w:pos="720"/>
        </w:tabs>
        <w:ind w:left="0" w:hanging="567"/>
        <w:rPr>
          <w:rFonts w:cs="Arial"/>
        </w:rPr>
      </w:pPr>
      <w:r w:rsidRPr="008D5125">
        <w:rPr>
          <w:rFonts w:cs="Arial"/>
        </w:rPr>
        <w:t>McDaniel</w:t>
      </w:r>
      <w:r>
        <w:rPr>
          <w:rFonts w:cs="Arial"/>
        </w:rPr>
        <w:t>,</w:t>
      </w:r>
      <w:r w:rsidRPr="008D5125">
        <w:rPr>
          <w:rFonts w:cs="Arial"/>
        </w:rPr>
        <w:t xml:space="preserve"> J.C.</w:t>
      </w:r>
      <w:r>
        <w:rPr>
          <w:rFonts w:cs="Arial"/>
        </w:rPr>
        <w:t xml:space="preserve">, </w:t>
      </w:r>
      <w:r w:rsidRPr="008D5125">
        <w:rPr>
          <w:rFonts w:cs="Arial"/>
        </w:rPr>
        <w:t xml:space="preserve"> Browning</w:t>
      </w:r>
      <w:r>
        <w:rPr>
          <w:rFonts w:cs="Arial"/>
        </w:rPr>
        <w:t>,</w:t>
      </w:r>
      <w:r w:rsidRPr="008D5125">
        <w:rPr>
          <w:rFonts w:cs="Arial"/>
        </w:rPr>
        <w:t xml:space="preserve"> K.K. (2014) </w:t>
      </w:r>
      <w:r>
        <w:rPr>
          <w:rFonts w:cs="Arial"/>
        </w:rPr>
        <w:t xml:space="preserve">Smoking, Chronic Wound Healing and Implications for Everyday Practice. </w:t>
      </w:r>
      <w:r w:rsidRPr="003673B2">
        <w:rPr>
          <w:rFonts w:cs="Arial"/>
          <w:i/>
        </w:rPr>
        <w:t>Journal Wound Ostomy Continence Nursing</w:t>
      </w:r>
      <w:r w:rsidRPr="008D5125">
        <w:rPr>
          <w:rFonts w:cs="Arial"/>
        </w:rPr>
        <w:t>. 41 (5) 415-E2.</w:t>
      </w:r>
    </w:p>
    <w:p w14:paraId="5AC9A12E" w14:textId="77777777" w:rsidR="00B10717" w:rsidRDefault="00B10717" w:rsidP="00B10717">
      <w:pPr>
        <w:numPr>
          <w:ilvl w:val="0"/>
          <w:numId w:val="50"/>
        </w:numPr>
        <w:ind w:left="0" w:hanging="567"/>
        <w:rPr>
          <w:rFonts w:cs="Arial"/>
        </w:rPr>
      </w:pPr>
      <w:r>
        <w:rPr>
          <w:rFonts w:cs="Arial"/>
        </w:rPr>
        <w:t xml:space="preserve">Medi U.K. (2020) Juxtacure. Available from </w:t>
      </w:r>
      <w:hyperlink r:id="rId26" w:history="1">
        <w:r w:rsidRPr="004D119D">
          <w:rPr>
            <w:rStyle w:val="Hyperlink"/>
            <w:rFonts w:cs="Arial"/>
          </w:rPr>
          <w:t xml:space="preserve">https://www.mediuk.co.uk/drug-tariff/lower-limb/juxtacures/. </w:t>
        </w:r>
        <w:r w:rsidRPr="002208CC">
          <w:rPr>
            <w:rStyle w:val="Hyperlink"/>
            <w:rFonts w:cs="Arial"/>
          </w:rPr>
          <w:t>[Accessed</w:t>
        </w:r>
      </w:hyperlink>
      <w:r>
        <w:rPr>
          <w:rFonts w:cs="Arial"/>
        </w:rPr>
        <w:t xml:space="preserve"> on 06/05/2020] </w:t>
      </w:r>
    </w:p>
    <w:p w14:paraId="04394572" w14:textId="77777777" w:rsidR="00B10717" w:rsidRPr="008D5125" w:rsidRDefault="00561B04" w:rsidP="00B10717">
      <w:pPr>
        <w:numPr>
          <w:ilvl w:val="0"/>
          <w:numId w:val="50"/>
        </w:numPr>
        <w:tabs>
          <w:tab w:val="num" w:pos="720"/>
        </w:tabs>
        <w:ind w:left="0" w:hanging="567"/>
        <w:rPr>
          <w:rFonts w:cs="Arial"/>
        </w:rPr>
      </w:pPr>
      <w:hyperlink r:id="rId27" w:history="1">
        <w:r w:rsidR="00B10717">
          <w:rPr>
            <w:rFonts w:cs="Arial"/>
          </w:rPr>
          <w:t>Min, R.</w:t>
        </w:r>
        <w:r w:rsidR="00B10717" w:rsidRPr="003673B2">
          <w:rPr>
            <w:rFonts w:cs="Arial"/>
          </w:rPr>
          <w:t>J</w:t>
        </w:r>
      </w:hyperlink>
      <w:r w:rsidR="00B10717">
        <w:rPr>
          <w:rFonts w:cs="Arial"/>
        </w:rPr>
        <w:t>.</w:t>
      </w:r>
      <w:r w:rsidR="00B10717" w:rsidRPr="003673B2">
        <w:rPr>
          <w:rFonts w:cs="Arial"/>
        </w:rPr>
        <w:t xml:space="preserve">, </w:t>
      </w:r>
      <w:r w:rsidR="00B10717">
        <w:rPr>
          <w:rFonts w:cs="Arial"/>
        </w:rPr>
        <w:t>Khilnani, N. Zimmet, S.E.</w:t>
      </w:r>
      <w:r w:rsidR="00B10717" w:rsidRPr="008D5125">
        <w:rPr>
          <w:rFonts w:cs="Arial"/>
          <w:iCs/>
        </w:rPr>
        <w:t>(2003)</w:t>
      </w:r>
      <w:r w:rsidR="00B10717" w:rsidRPr="008D5125">
        <w:rPr>
          <w:rFonts w:cs="Arial"/>
        </w:rPr>
        <w:t xml:space="preserve"> Endovenous</w:t>
      </w:r>
      <w:r w:rsidR="00B10717" w:rsidRPr="008D5125">
        <w:rPr>
          <w:rFonts w:cs="Arial"/>
          <w:b/>
          <w:bCs/>
        </w:rPr>
        <w:t xml:space="preserve"> </w:t>
      </w:r>
      <w:r w:rsidR="00B10717" w:rsidRPr="008D5125">
        <w:rPr>
          <w:rFonts w:cs="Arial"/>
        </w:rPr>
        <w:t xml:space="preserve">laser treatment of saphenous vein reflux: long-term results. </w:t>
      </w:r>
      <w:r w:rsidR="00B10717">
        <w:rPr>
          <w:rFonts w:cs="Arial"/>
          <w:i/>
          <w:iCs/>
        </w:rPr>
        <w:t>Journal of Vascular and I</w:t>
      </w:r>
      <w:r w:rsidR="00B10717" w:rsidRPr="003673B2">
        <w:rPr>
          <w:rFonts w:cs="Arial"/>
          <w:i/>
          <w:iCs/>
        </w:rPr>
        <w:t>nterventional radiology</w:t>
      </w:r>
      <w:r w:rsidR="00B10717">
        <w:rPr>
          <w:rFonts w:cs="Arial"/>
          <w:iCs/>
        </w:rPr>
        <w:t xml:space="preserve">. </w:t>
      </w:r>
      <w:r w:rsidR="00B10717" w:rsidRPr="008D5125">
        <w:rPr>
          <w:rFonts w:cs="Arial"/>
          <w:iCs/>
        </w:rPr>
        <w:t>14:</w:t>
      </w:r>
      <w:r w:rsidR="00B10717">
        <w:rPr>
          <w:rFonts w:cs="Arial"/>
          <w:iCs/>
        </w:rPr>
        <w:t xml:space="preserve"> pp. </w:t>
      </w:r>
      <w:r w:rsidR="00B10717" w:rsidRPr="008D5125">
        <w:rPr>
          <w:rFonts w:cs="Arial"/>
          <w:iCs/>
        </w:rPr>
        <w:t>991-996.</w:t>
      </w:r>
    </w:p>
    <w:p w14:paraId="2429D0D3" w14:textId="77777777" w:rsidR="00B10717" w:rsidRDefault="00B10717" w:rsidP="00B10717">
      <w:pPr>
        <w:numPr>
          <w:ilvl w:val="0"/>
          <w:numId w:val="50"/>
        </w:numPr>
        <w:tabs>
          <w:tab w:val="num" w:pos="720"/>
        </w:tabs>
        <w:ind w:left="0" w:hanging="567"/>
        <w:rPr>
          <w:rFonts w:cs="Arial"/>
        </w:rPr>
      </w:pPr>
      <w:r w:rsidRPr="008D5125">
        <w:rPr>
          <w:rFonts w:cs="Arial"/>
        </w:rPr>
        <w:t xml:space="preserve">Moffatt, C., Martin, R., Smithdale, R., (2007) </w:t>
      </w:r>
      <w:r w:rsidRPr="003673B2">
        <w:rPr>
          <w:rFonts w:cs="Arial"/>
          <w:i/>
        </w:rPr>
        <w:t>Leg Ulcer Management</w:t>
      </w:r>
      <w:r w:rsidRPr="008D5125">
        <w:rPr>
          <w:rFonts w:cs="Arial"/>
        </w:rPr>
        <w:t>. Blackwell Publishing, Oxford</w:t>
      </w:r>
    </w:p>
    <w:p w14:paraId="733D0125" w14:textId="77777777" w:rsidR="00B10717" w:rsidRPr="00D73514" w:rsidRDefault="00B10717" w:rsidP="00B10717">
      <w:pPr>
        <w:pStyle w:val="ListParagraph"/>
        <w:numPr>
          <w:ilvl w:val="0"/>
          <w:numId w:val="50"/>
        </w:numPr>
        <w:ind w:left="0" w:hanging="567"/>
        <w:rPr>
          <w:rFonts w:cs="Arial"/>
        </w:rPr>
      </w:pPr>
      <w:r w:rsidRPr="00D73514">
        <w:t>Moffat</w:t>
      </w:r>
      <w:r>
        <w:t>, C.</w:t>
      </w:r>
      <w:r w:rsidRPr="00D73514">
        <w:t xml:space="preserve"> </w:t>
      </w:r>
      <w:r>
        <w:t>(</w:t>
      </w:r>
      <w:r w:rsidRPr="00D73514">
        <w:t>2004b</w:t>
      </w:r>
      <w:r>
        <w:t>)</w:t>
      </w:r>
      <w:r w:rsidRPr="00D73514">
        <w:t xml:space="preserve"> </w:t>
      </w:r>
      <w:r w:rsidRPr="00D73514">
        <w:rPr>
          <w:rFonts w:cs="Arial"/>
        </w:rPr>
        <w:t>Understanding patient concordance in the management of leg ulcers</w:t>
      </w:r>
      <w:r>
        <w:rPr>
          <w:rFonts w:cs="Arial"/>
        </w:rPr>
        <w:t>.</w:t>
      </w:r>
      <w:r w:rsidRPr="00D73514">
        <w:rPr>
          <w:rFonts w:cs="Arial"/>
        </w:rPr>
        <w:t xml:space="preserve"> </w:t>
      </w:r>
      <w:r w:rsidRPr="003673B2">
        <w:rPr>
          <w:rStyle w:val="tie-date2"/>
          <w:rFonts w:cs="Arial"/>
          <w:i/>
        </w:rPr>
        <w:t>Nursing Times</w:t>
      </w:r>
      <w:r>
        <w:rPr>
          <w:rStyle w:val="tie-date2"/>
          <w:rFonts w:cs="Arial"/>
        </w:rPr>
        <w:t xml:space="preserve">. </w:t>
      </w:r>
      <w:r>
        <w:rPr>
          <w:rFonts w:cs="Arial"/>
        </w:rPr>
        <w:t>100, (</w:t>
      </w:r>
      <w:r w:rsidRPr="00D73514">
        <w:rPr>
          <w:rFonts w:cs="Arial"/>
        </w:rPr>
        <w:t>32</w:t>
      </w:r>
      <w:r>
        <w:rPr>
          <w:rFonts w:cs="Arial"/>
        </w:rPr>
        <w:t>),</w:t>
      </w:r>
      <w:r w:rsidRPr="00D73514">
        <w:rPr>
          <w:rFonts w:cs="Arial"/>
        </w:rPr>
        <w:t>58</w:t>
      </w:r>
    </w:p>
    <w:p w14:paraId="0661E820" w14:textId="77777777" w:rsidR="00B10717" w:rsidRPr="008D5125" w:rsidRDefault="00B10717" w:rsidP="00B10717">
      <w:pPr>
        <w:numPr>
          <w:ilvl w:val="0"/>
          <w:numId w:val="50"/>
        </w:numPr>
        <w:tabs>
          <w:tab w:val="num" w:pos="720"/>
        </w:tabs>
        <w:ind w:left="0" w:hanging="567"/>
        <w:rPr>
          <w:rFonts w:cs="Arial"/>
        </w:rPr>
      </w:pPr>
      <w:r w:rsidRPr="008D5125">
        <w:rPr>
          <w:rFonts w:cs="Arial"/>
        </w:rPr>
        <w:t>Murphy. C., Atkin, L., Swanson, T., Tachi, M., Tan Y.K., Vega de Ceniga, M., Weir, D., Wolcott, R., (2020) International consensus document. Defying hard-to-heal wounds with an early antibiofilm intervention strategy; wound hygiene. Journal of Wound Care: 29(suppl 3b); S1-28</w:t>
      </w:r>
    </w:p>
    <w:p w14:paraId="7512B484" w14:textId="77777777" w:rsidR="00B10717" w:rsidRPr="002208CC" w:rsidRDefault="00B10717" w:rsidP="00B10717">
      <w:pPr>
        <w:numPr>
          <w:ilvl w:val="0"/>
          <w:numId w:val="50"/>
        </w:numPr>
        <w:tabs>
          <w:tab w:val="num" w:pos="720"/>
        </w:tabs>
        <w:ind w:left="0" w:hanging="567"/>
        <w:rPr>
          <w:rFonts w:cs="Arial"/>
        </w:rPr>
      </w:pPr>
      <w:r w:rsidRPr="008D5125">
        <w:rPr>
          <w:rFonts w:cs="Arial"/>
        </w:rPr>
        <w:t xml:space="preserve">National Health Service (NHS) </w:t>
      </w:r>
      <w:r>
        <w:t xml:space="preserve">(2014) Five-Year Forward View. Available from </w:t>
      </w:r>
      <w:hyperlink r:id="rId28" w:history="1">
        <w:r w:rsidRPr="002208CC">
          <w:rPr>
            <w:rStyle w:val="Hyperlink"/>
            <w:rFonts w:cs="Arial"/>
            <w:lang w:val="en"/>
          </w:rPr>
          <w:t>https://www.england.nhs.uk/five-year-forward-view</w:t>
        </w:r>
      </w:hyperlink>
    </w:p>
    <w:p w14:paraId="69A42230" w14:textId="77777777" w:rsidR="00B10717" w:rsidRPr="008D5125" w:rsidRDefault="00B10717" w:rsidP="00B10717">
      <w:pPr>
        <w:numPr>
          <w:ilvl w:val="0"/>
          <w:numId w:val="50"/>
        </w:numPr>
        <w:tabs>
          <w:tab w:val="num" w:pos="720"/>
        </w:tabs>
        <w:ind w:left="0" w:hanging="567"/>
        <w:rPr>
          <w:rFonts w:cs="Arial"/>
        </w:rPr>
      </w:pPr>
      <w:r w:rsidRPr="008D5125">
        <w:t xml:space="preserve">National Institute for Health and Clinical Excellence </w:t>
      </w:r>
      <w:r w:rsidRPr="008D5125">
        <w:rPr>
          <w:rFonts w:cs="Arial"/>
        </w:rPr>
        <w:t xml:space="preserve">(NICE) </w:t>
      </w:r>
      <w:r w:rsidRPr="008D5125">
        <w:t xml:space="preserve">(2013) </w:t>
      </w:r>
      <w:r w:rsidRPr="008D5125">
        <w:rPr>
          <w:i/>
        </w:rPr>
        <w:t>Ultrasound Guided Foam Sclerotherapy for Varicose Veins.</w:t>
      </w:r>
      <w:r w:rsidRPr="008D5125">
        <w:t xml:space="preserve"> </w:t>
      </w:r>
      <w:hyperlink r:id="rId29" w:history="1">
        <w:r w:rsidRPr="008D5125">
          <w:rPr>
            <w:color w:val="0000FF"/>
            <w:u w:val="single"/>
          </w:rPr>
          <w:t>http://www.nice.org.uk/guidance/ipg440</w:t>
        </w:r>
      </w:hyperlink>
      <w:r w:rsidRPr="008D5125">
        <w:t xml:space="preserve"> [accessed March 2016]</w:t>
      </w:r>
    </w:p>
    <w:p w14:paraId="58C07D8D" w14:textId="77777777" w:rsidR="00B10717" w:rsidRPr="008D5125" w:rsidRDefault="00B10717" w:rsidP="00B10717">
      <w:pPr>
        <w:numPr>
          <w:ilvl w:val="0"/>
          <w:numId w:val="50"/>
        </w:numPr>
        <w:tabs>
          <w:tab w:val="num" w:pos="720"/>
        </w:tabs>
        <w:ind w:left="0" w:hanging="567"/>
        <w:rPr>
          <w:rFonts w:cs="Arial"/>
        </w:rPr>
      </w:pPr>
      <w:r w:rsidRPr="008D5125">
        <w:rPr>
          <w:rFonts w:cs="Arial"/>
        </w:rPr>
        <w:t xml:space="preserve">National Institute for health and Clinical Excellence (NICE) (2013) </w:t>
      </w:r>
      <w:r w:rsidRPr="00D00079">
        <w:rPr>
          <w:rFonts w:cs="Arial"/>
          <w:i/>
        </w:rPr>
        <w:t>Clinical Knowledge Summaries: Leg ulcer-venous.</w:t>
      </w:r>
      <w:r w:rsidRPr="008D5125">
        <w:rPr>
          <w:rFonts w:cs="Arial"/>
        </w:rPr>
        <w:t xml:space="preserve"> Available online at </w:t>
      </w:r>
      <w:r w:rsidRPr="008D5125">
        <w:rPr>
          <w:rFonts w:cs="Arial"/>
          <w:color w:val="44546A" w:themeColor="text2"/>
          <w:u w:val="single"/>
        </w:rPr>
        <w:t>http://cks.nice.org.leg-ulcer-venous#topicsummary</w:t>
      </w:r>
      <w:r w:rsidRPr="008D5125">
        <w:rPr>
          <w:rFonts w:cs="Arial"/>
          <w:color w:val="44546A" w:themeColor="text2"/>
        </w:rPr>
        <w:t xml:space="preserve"> </w:t>
      </w:r>
      <w:r w:rsidRPr="008D5125">
        <w:rPr>
          <w:rFonts w:cs="Arial"/>
        </w:rPr>
        <w:t>[accessed Dec 2019]</w:t>
      </w:r>
    </w:p>
    <w:p w14:paraId="6B9D7C90" w14:textId="77777777" w:rsidR="00B10717" w:rsidRPr="008D5125" w:rsidRDefault="00B10717" w:rsidP="00B10717">
      <w:pPr>
        <w:numPr>
          <w:ilvl w:val="0"/>
          <w:numId w:val="50"/>
        </w:numPr>
        <w:tabs>
          <w:tab w:val="num" w:pos="720"/>
        </w:tabs>
        <w:ind w:left="0" w:hanging="567"/>
        <w:rPr>
          <w:rFonts w:cs="Arial"/>
        </w:rPr>
      </w:pPr>
      <w:r w:rsidRPr="008D5125">
        <w:rPr>
          <w:rFonts w:cs="Arial"/>
        </w:rPr>
        <w:t>National Institute for Health and Clinical Excellence (NICE)</w:t>
      </w:r>
      <w:r>
        <w:rPr>
          <w:rFonts w:cs="Arial"/>
        </w:rPr>
        <w:t xml:space="preserve"> </w:t>
      </w:r>
      <w:r w:rsidRPr="008D5125">
        <w:rPr>
          <w:rFonts w:cs="Arial"/>
        </w:rPr>
        <w:t>(2014)</w:t>
      </w:r>
      <w:r>
        <w:rPr>
          <w:rFonts w:cs="Arial"/>
        </w:rPr>
        <w:t>.</w:t>
      </w:r>
      <w:r w:rsidRPr="008D5125">
        <w:rPr>
          <w:rFonts w:cs="Arial"/>
        </w:rPr>
        <w:t xml:space="preserve"> </w:t>
      </w:r>
      <w:r>
        <w:rPr>
          <w:rFonts w:cs="Arial"/>
          <w:i/>
        </w:rPr>
        <w:t xml:space="preserve">Medical </w:t>
      </w:r>
      <w:r w:rsidRPr="00D00079">
        <w:rPr>
          <w:rFonts w:cs="Arial"/>
          <w:i/>
        </w:rPr>
        <w:t>Technologies Guidance (MTG17) The Debrisoft monofilament debridement pad for</w:t>
      </w:r>
      <w:r>
        <w:rPr>
          <w:rFonts w:cs="Arial"/>
          <w:i/>
        </w:rPr>
        <w:t xml:space="preserve"> use in acute or chronic wounds.</w:t>
      </w:r>
      <w:r w:rsidRPr="008D5125">
        <w:rPr>
          <w:rFonts w:cs="Arial"/>
        </w:rPr>
        <w:t xml:space="preserve"> Available from </w:t>
      </w:r>
      <w:hyperlink r:id="rId30" w:history="1">
        <w:r w:rsidRPr="008D5125">
          <w:rPr>
            <w:rFonts w:cs="Arial"/>
            <w:color w:val="0000FF"/>
            <w:u w:val="single"/>
          </w:rPr>
          <w:t>www.nice.org.uk/guidance/MTGI17</w:t>
        </w:r>
      </w:hyperlink>
      <w:r w:rsidRPr="008D5125">
        <w:rPr>
          <w:rFonts w:cs="Arial"/>
        </w:rPr>
        <w:t xml:space="preserve"> </w:t>
      </w:r>
    </w:p>
    <w:p w14:paraId="13C08133" w14:textId="77777777" w:rsidR="00B10717" w:rsidRPr="008D5125" w:rsidRDefault="00B10717" w:rsidP="00B10717">
      <w:pPr>
        <w:numPr>
          <w:ilvl w:val="0"/>
          <w:numId w:val="50"/>
        </w:numPr>
        <w:ind w:left="0" w:hanging="567"/>
        <w:rPr>
          <w:rFonts w:cs="Arial"/>
        </w:rPr>
      </w:pPr>
      <w:r w:rsidRPr="008D5125">
        <w:rPr>
          <w:rFonts w:cs="Arial"/>
        </w:rPr>
        <w:t xml:space="preserve">National Institute for health and Clinical Excellence (NICE) (2020) </w:t>
      </w:r>
      <w:r w:rsidRPr="00D00079">
        <w:rPr>
          <w:rFonts w:cs="Arial"/>
          <w:i/>
        </w:rPr>
        <w:t>Leg Ulcer Infection: antimicrobial prescribing.NG152.</w:t>
      </w:r>
      <w:r w:rsidRPr="008D5125">
        <w:rPr>
          <w:rFonts w:cs="Arial"/>
        </w:rPr>
        <w:t xml:space="preserve"> Available from </w:t>
      </w:r>
      <w:hyperlink r:id="rId31" w:history="1">
        <w:r w:rsidRPr="008D5125">
          <w:rPr>
            <w:rStyle w:val="Hyperlink"/>
            <w:rFonts w:cs="Arial"/>
          </w:rPr>
          <w:t>https://www.nice.org.uk/guidance/ng152</w:t>
        </w:r>
      </w:hyperlink>
    </w:p>
    <w:p w14:paraId="5B292FC2" w14:textId="77777777" w:rsidR="00B10717" w:rsidRDefault="00B10717" w:rsidP="00B10717">
      <w:pPr>
        <w:numPr>
          <w:ilvl w:val="0"/>
          <w:numId w:val="50"/>
        </w:numPr>
        <w:spacing w:before="160" w:after="240"/>
        <w:ind w:left="0" w:hanging="567"/>
      </w:pPr>
      <w:r w:rsidRPr="008D5125">
        <w:rPr>
          <w:rFonts w:cs="Arial"/>
        </w:rPr>
        <w:t>National Institute for health and Clinical Excellence (</w:t>
      </w:r>
      <w:r w:rsidRPr="008D5125">
        <w:t>NICE) (2013</w:t>
      </w:r>
      <w:r>
        <w:t>).</w:t>
      </w:r>
      <w:r w:rsidRPr="008D5125">
        <w:t xml:space="preserve"> </w:t>
      </w:r>
      <w:r w:rsidRPr="00D00079">
        <w:rPr>
          <w:i/>
        </w:rPr>
        <w:t>Guidelines CG168: Varicose veins: diagnosis and management.</w:t>
      </w:r>
      <w:r>
        <w:t xml:space="preserve"> Available from </w:t>
      </w:r>
      <w:hyperlink r:id="rId32" w:history="1">
        <w:r w:rsidRPr="006A4355">
          <w:rPr>
            <w:rStyle w:val="Hyperlink"/>
          </w:rPr>
          <w:t>https://www.nice.org.uk/guidance/cg168</w:t>
        </w:r>
      </w:hyperlink>
    </w:p>
    <w:p w14:paraId="3ECEF350" w14:textId="77777777" w:rsidR="00B10717" w:rsidRDefault="00B10717" w:rsidP="00B10717">
      <w:pPr>
        <w:numPr>
          <w:ilvl w:val="0"/>
          <w:numId w:val="50"/>
        </w:numPr>
        <w:spacing w:before="160" w:after="240"/>
        <w:ind w:left="0" w:hanging="567"/>
      </w:pPr>
      <w:r w:rsidRPr="008D5125">
        <w:rPr>
          <w:rFonts w:cs="Arial"/>
        </w:rPr>
        <w:t>National Institute for health and Clinical Excellence (</w:t>
      </w:r>
      <w:r w:rsidRPr="008D5125">
        <w:t>NICE)</w:t>
      </w:r>
      <w:r>
        <w:t xml:space="preserve"> (2018) </w:t>
      </w:r>
      <w:r w:rsidRPr="00D00079">
        <w:rPr>
          <w:i/>
        </w:rPr>
        <w:t>Corticosteroids – topical (skin), nose and eyes.</w:t>
      </w:r>
      <w:r>
        <w:t xml:space="preserve"> Available from </w:t>
      </w:r>
      <w:hyperlink r:id="rId33" w:anchor="!scenario" w:history="1">
        <w:r w:rsidRPr="004D119D">
          <w:rPr>
            <w:rStyle w:val="Hyperlink"/>
          </w:rPr>
          <w:t>https://cks.nice.org.uk/corticosteroids-topical-skin-nose-and-eyes#!scenario</w:t>
        </w:r>
      </w:hyperlink>
    </w:p>
    <w:p w14:paraId="24591E6E" w14:textId="77777777" w:rsidR="00B10717" w:rsidRPr="00CF0C6A" w:rsidRDefault="00B10717" w:rsidP="00B10717">
      <w:pPr>
        <w:numPr>
          <w:ilvl w:val="0"/>
          <w:numId w:val="50"/>
        </w:numPr>
        <w:spacing w:before="160" w:after="240"/>
        <w:ind w:left="0" w:hanging="567"/>
      </w:pPr>
      <w:r>
        <w:rPr>
          <w:rFonts w:cs="Arial"/>
        </w:rPr>
        <w:t xml:space="preserve">Nicolini, </w:t>
      </w:r>
      <w:r w:rsidRPr="00CF0C6A">
        <w:rPr>
          <w:rFonts w:cs="Arial"/>
        </w:rPr>
        <w:t xml:space="preserve">P.H. and the Closure Group. </w:t>
      </w:r>
      <w:r w:rsidRPr="00CF0C6A">
        <w:rPr>
          <w:rFonts w:cs="Arial"/>
          <w:iCs/>
        </w:rPr>
        <w:t>(2005).</w:t>
      </w:r>
      <w:r w:rsidRPr="00CF0C6A">
        <w:rPr>
          <w:rFonts w:cs="Arial"/>
        </w:rPr>
        <w:t>Treatment of primary varicose veins by endovenous obliteration with the VNUS closure system: results of a prospective multicentre study</w:t>
      </w:r>
      <w:r w:rsidRPr="00CF0C6A">
        <w:rPr>
          <w:rFonts w:cs="Arial"/>
          <w:color w:val="000000"/>
        </w:rPr>
        <w:t>.</w:t>
      </w:r>
      <w:r w:rsidRPr="00CF0C6A">
        <w:rPr>
          <w:rFonts w:cs="Arial"/>
          <w:iCs/>
        </w:rPr>
        <w:t xml:space="preserve"> </w:t>
      </w:r>
      <w:r w:rsidRPr="00D00079">
        <w:rPr>
          <w:rFonts w:cs="Arial"/>
          <w:i/>
          <w:iCs/>
        </w:rPr>
        <w:t>European Journal of Vascular and Endovascular Surgery</w:t>
      </w:r>
      <w:r>
        <w:rPr>
          <w:rFonts w:cs="Arial"/>
          <w:iCs/>
        </w:rPr>
        <w:t>.</w:t>
      </w:r>
      <w:r w:rsidRPr="00CF0C6A">
        <w:rPr>
          <w:rFonts w:cs="Arial"/>
          <w:iCs/>
        </w:rPr>
        <w:t xml:space="preserve"> </w:t>
      </w:r>
      <w:r>
        <w:rPr>
          <w:rFonts w:cs="Arial"/>
          <w:iCs/>
        </w:rPr>
        <w:t>29</w:t>
      </w:r>
      <w:r w:rsidRPr="00CF0C6A">
        <w:rPr>
          <w:rFonts w:cs="Arial"/>
          <w:iCs/>
        </w:rPr>
        <w:t xml:space="preserve"> (4):</w:t>
      </w:r>
      <w:r>
        <w:rPr>
          <w:rFonts w:cs="Arial"/>
          <w:iCs/>
        </w:rPr>
        <w:t xml:space="preserve"> pp </w:t>
      </w:r>
      <w:r w:rsidRPr="00CF0C6A">
        <w:rPr>
          <w:rFonts w:cs="Arial"/>
          <w:iCs/>
        </w:rPr>
        <w:t>433-439.</w:t>
      </w:r>
    </w:p>
    <w:p w14:paraId="09F117B0" w14:textId="77777777" w:rsidR="00B10717" w:rsidRPr="005F1AFD" w:rsidRDefault="00B10717" w:rsidP="00B10717">
      <w:pPr>
        <w:numPr>
          <w:ilvl w:val="0"/>
          <w:numId w:val="50"/>
        </w:numPr>
        <w:tabs>
          <w:tab w:val="num" w:pos="720"/>
        </w:tabs>
        <w:ind w:left="0" w:hanging="567"/>
        <w:rPr>
          <w:rFonts w:cs="Arial"/>
        </w:rPr>
      </w:pPr>
      <w:r w:rsidRPr="008D5125">
        <w:rPr>
          <w:rFonts w:cs="Arial"/>
          <w:iCs/>
        </w:rPr>
        <w:t>Ousey</w:t>
      </w:r>
      <w:r>
        <w:rPr>
          <w:rFonts w:cs="Arial"/>
          <w:iCs/>
        </w:rPr>
        <w:t>,</w:t>
      </w:r>
      <w:r w:rsidRPr="008D5125">
        <w:rPr>
          <w:rFonts w:cs="Arial"/>
          <w:iCs/>
        </w:rPr>
        <w:t xml:space="preserve"> K</w:t>
      </w:r>
      <w:r>
        <w:rPr>
          <w:rFonts w:cs="Arial"/>
          <w:iCs/>
        </w:rPr>
        <w:t>.</w:t>
      </w:r>
      <w:r w:rsidRPr="008D5125">
        <w:rPr>
          <w:rFonts w:cs="Arial"/>
          <w:iCs/>
        </w:rPr>
        <w:t>, Stephenson</w:t>
      </w:r>
      <w:r>
        <w:rPr>
          <w:rFonts w:cs="Arial"/>
          <w:iCs/>
        </w:rPr>
        <w:t>,</w:t>
      </w:r>
      <w:r w:rsidRPr="008D5125">
        <w:rPr>
          <w:rFonts w:cs="Arial"/>
          <w:iCs/>
        </w:rPr>
        <w:t xml:space="preserve"> J</w:t>
      </w:r>
      <w:r>
        <w:rPr>
          <w:rFonts w:cs="Arial"/>
          <w:iCs/>
        </w:rPr>
        <w:t>.</w:t>
      </w:r>
      <w:r w:rsidRPr="008D5125">
        <w:rPr>
          <w:rFonts w:cs="Arial"/>
          <w:iCs/>
        </w:rPr>
        <w:t>, Barrett</w:t>
      </w:r>
      <w:r>
        <w:rPr>
          <w:rFonts w:cs="Arial"/>
          <w:iCs/>
        </w:rPr>
        <w:t>,</w:t>
      </w:r>
      <w:r w:rsidRPr="008D5125">
        <w:rPr>
          <w:rFonts w:cs="Arial"/>
          <w:iCs/>
        </w:rPr>
        <w:t xml:space="preserve"> S</w:t>
      </w:r>
      <w:r>
        <w:rPr>
          <w:rFonts w:cs="Arial"/>
          <w:iCs/>
        </w:rPr>
        <w:t xml:space="preserve">., King, B., Morton, N., Fenwick, K. Carr, C. </w:t>
      </w:r>
      <w:r w:rsidRPr="008D5125">
        <w:rPr>
          <w:rFonts w:cs="Arial"/>
          <w:iCs/>
        </w:rPr>
        <w:t>(2013) Wound c</w:t>
      </w:r>
      <w:r>
        <w:rPr>
          <w:rFonts w:cs="Arial"/>
          <w:iCs/>
        </w:rPr>
        <w:t xml:space="preserve">are in five English NHS Trusts: Results of a survey. </w:t>
      </w:r>
      <w:r w:rsidRPr="00D00079">
        <w:rPr>
          <w:rFonts w:cs="Arial"/>
          <w:i/>
          <w:iCs/>
        </w:rPr>
        <w:t>Wounds UK</w:t>
      </w:r>
      <w:r w:rsidRPr="008D5125">
        <w:rPr>
          <w:rFonts w:cs="Arial"/>
          <w:iCs/>
        </w:rPr>
        <w:t>. 9 (4)</w:t>
      </w:r>
      <w:r>
        <w:rPr>
          <w:rFonts w:cs="Arial"/>
          <w:iCs/>
        </w:rPr>
        <w:t>.</w:t>
      </w:r>
      <w:r w:rsidRPr="008D5125">
        <w:rPr>
          <w:rFonts w:cs="Arial"/>
          <w:iCs/>
        </w:rPr>
        <w:t xml:space="preserve"> </w:t>
      </w:r>
      <w:r>
        <w:rPr>
          <w:rFonts w:cs="Arial"/>
          <w:iCs/>
        </w:rPr>
        <w:t>pp.</w:t>
      </w:r>
      <w:r w:rsidRPr="008D5125">
        <w:rPr>
          <w:rFonts w:cs="Arial"/>
          <w:iCs/>
        </w:rPr>
        <w:t>20-28.</w:t>
      </w:r>
    </w:p>
    <w:p w14:paraId="0126777C" w14:textId="77777777" w:rsidR="00B10717" w:rsidRPr="005F1AFD" w:rsidRDefault="00B10717" w:rsidP="00B10717">
      <w:pPr>
        <w:pStyle w:val="ListParagraph"/>
        <w:numPr>
          <w:ilvl w:val="0"/>
          <w:numId w:val="50"/>
        </w:numPr>
        <w:tabs>
          <w:tab w:val="clear" w:pos="928"/>
          <w:tab w:val="num" w:pos="709"/>
        </w:tabs>
        <w:ind w:left="0" w:hanging="567"/>
      </w:pPr>
      <w:r>
        <w:t xml:space="preserve">Partsch, H., and Mortimer, P. (2015) Compression for leg wounds. </w:t>
      </w:r>
      <w:r w:rsidRPr="005F1AFD">
        <w:rPr>
          <w:i/>
        </w:rPr>
        <w:t>British Journal of Dermatology</w:t>
      </w:r>
      <w:r>
        <w:t>. 173 pp 359-369</w:t>
      </w:r>
    </w:p>
    <w:p w14:paraId="3BC27A88" w14:textId="77777777" w:rsidR="00B10717" w:rsidRPr="008D5125" w:rsidRDefault="00B10717" w:rsidP="00B10717">
      <w:pPr>
        <w:numPr>
          <w:ilvl w:val="0"/>
          <w:numId w:val="50"/>
        </w:numPr>
        <w:tabs>
          <w:tab w:val="num" w:pos="720"/>
        </w:tabs>
        <w:ind w:left="0" w:hanging="567"/>
        <w:rPr>
          <w:rFonts w:cs="Arial"/>
        </w:rPr>
      </w:pPr>
      <w:r w:rsidRPr="008D5125">
        <w:rPr>
          <w:rFonts w:cs="Arial"/>
        </w:rPr>
        <w:t>Pidlock</w:t>
      </w:r>
      <w:r>
        <w:rPr>
          <w:rFonts w:cs="Arial"/>
        </w:rPr>
        <w:t>,</w:t>
      </w:r>
      <w:r w:rsidRPr="008D5125">
        <w:rPr>
          <w:rFonts w:cs="Arial"/>
        </w:rPr>
        <w:t xml:space="preserve"> L</w:t>
      </w:r>
      <w:r>
        <w:rPr>
          <w:rFonts w:cs="Arial"/>
        </w:rPr>
        <w:t>.</w:t>
      </w:r>
      <w:r w:rsidRPr="008D5125">
        <w:rPr>
          <w:rFonts w:cs="Arial"/>
        </w:rPr>
        <w:t>, Jones</w:t>
      </w:r>
      <w:r>
        <w:rPr>
          <w:rFonts w:cs="Arial"/>
        </w:rPr>
        <w:t>,</w:t>
      </w:r>
      <w:r w:rsidRPr="008D5125">
        <w:rPr>
          <w:rFonts w:cs="Arial"/>
        </w:rPr>
        <w:t xml:space="preserve"> H. (2013) Use of a monofilament fibre debridement pad to treat chronic oedema-related </w:t>
      </w:r>
      <w:r>
        <w:rPr>
          <w:rFonts w:cs="Arial"/>
        </w:rPr>
        <w:t>hyperkeratosis. Wounds UK 9 (3). Pp.</w:t>
      </w:r>
      <w:r w:rsidRPr="008D5125">
        <w:rPr>
          <w:rFonts w:cs="Arial"/>
        </w:rPr>
        <w:t xml:space="preserve"> 89-92</w:t>
      </w:r>
    </w:p>
    <w:p w14:paraId="2EE38CE0" w14:textId="77777777" w:rsidR="00B10717" w:rsidRPr="008D5125" w:rsidRDefault="00B10717" w:rsidP="00B10717">
      <w:pPr>
        <w:numPr>
          <w:ilvl w:val="0"/>
          <w:numId w:val="50"/>
        </w:numPr>
        <w:tabs>
          <w:tab w:val="num" w:pos="720"/>
        </w:tabs>
        <w:ind w:left="0" w:hanging="567"/>
      </w:pPr>
      <w:r>
        <w:t xml:space="preserve">Proebstle-Thomas, </w:t>
      </w:r>
      <w:r w:rsidRPr="008D5125">
        <w:t>M</w:t>
      </w:r>
      <w:r>
        <w:t>.</w:t>
      </w:r>
      <w:r w:rsidRPr="008D5125">
        <w:t xml:space="preserve">, </w:t>
      </w:r>
      <w:r>
        <w:t xml:space="preserve">Krummenauer, F. Gul, D. Knop, J. </w:t>
      </w:r>
      <w:r w:rsidRPr="00D00079">
        <w:rPr>
          <w:iCs/>
        </w:rPr>
        <w:t>(2004).</w:t>
      </w:r>
      <w:r w:rsidRPr="00D00079">
        <w:t xml:space="preserve"> Nonocclusion</w:t>
      </w:r>
      <w:r w:rsidRPr="00D00079">
        <w:rPr>
          <w:color w:val="000000"/>
        </w:rPr>
        <w:t xml:space="preserve"> and early re</w:t>
      </w:r>
      <w:r w:rsidRPr="008D5125">
        <w:rPr>
          <w:color w:val="000000"/>
        </w:rPr>
        <w:t xml:space="preserve">opening of the great saphenous vein after </w:t>
      </w:r>
      <w:r w:rsidRPr="008D5125">
        <w:rPr>
          <w:rFonts w:cs="Arial"/>
          <w:color w:val="000000"/>
        </w:rPr>
        <w:t>endovenous</w:t>
      </w:r>
      <w:r w:rsidRPr="008D5125">
        <w:rPr>
          <w:b/>
          <w:bCs/>
          <w:color w:val="000000"/>
        </w:rPr>
        <w:t xml:space="preserve"> </w:t>
      </w:r>
      <w:r w:rsidRPr="008D5125">
        <w:rPr>
          <w:rFonts w:cs="Arial"/>
          <w:color w:val="000000"/>
        </w:rPr>
        <w:t>laser</w:t>
      </w:r>
      <w:r w:rsidRPr="008D5125">
        <w:rPr>
          <w:color w:val="000000"/>
        </w:rPr>
        <w:t xml:space="preserve"> treatment is influence dependent. </w:t>
      </w:r>
      <w:r w:rsidRPr="00D00079">
        <w:rPr>
          <w:i/>
          <w:iCs/>
        </w:rPr>
        <w:t>Dermatologic surgery</w:t>
      </w:r>
      <w:r>
        <w:rPr>
          <w:iCs/>
        </w:rPr>
        <w:t xml:space="preserve">. </w:t>
      </w:r>
      <w:r w:rsidRPr="00D00079">
        <w:rPr>
          <w:iCs/>
        </w:rPr>
        <w:t>30</w:t>
      </w:r>
      <w:r>
        <w:rPr>
          <w:iCs/>
        </w:rPr>
        <w:t>. pp.</w:t>
      </w:r>
      <w:r w:rsidRPr="008D5125">
        <w:rPr>
          <w:iCs/>
        </w:rPr>
        <w:t>174-178.</w:t>
      </w:r>
      <w:r w:rsidRPr="008D5125">
        <w:t xml:space="preserve"> </w:t>
      </w:r>
    </w:p>
    <w:p w14:paraId="6AA027AB" w14:textId="77777777" w:rsidR="00B10717" w:rsidRPr="008D5125" w:rsidRDefault="00B10717" w:rsidP="00B10717">
      <w:pPr>
        <w:numPr>
          <w:ilvl w:val="0"/>
          <w:numId w:val="50"/>
        </w:numPr>
        <w:tabs>
          <w:tab w:val="num" w:pos="720"/>
        </w:tabs>
        <w:ind w:left="0" w:hanging="567"/>
      </w:pPr>
      <w:r w:rsidRPr="008D5125">
        <w:t>Rix</w:t>
      </w:r>
      <w:r>
        <w:t>,</w:t>
      </w:r>
      <w:r w:rsidRPr="008D5125">
        <w:t xml:space="preserve"> H</w:t>
      </w:r>
      <w:r>
        <w:t>.</w:t>
      </w:r>
      <w:r w:rsidRPr="008D5125">
        <w:t>, Bull</w:t>
      </w:r>
      <w:r>
        <w:t>, R.</w:t>
      </w:r>
      <w:r w:rsidRPr="008D5125">
        <w:t xml:space="preserve"> (2017) Nicorandil and the effects on Leg ulceration: Is there a link? Poster presentation at Tissue Viability Soci</w:t>
      </w:r>
      <w:r>
        <w:t xml:space="preserve">ety conference, Warwickshire, </w:t>
      </w:r>
      <w:r w:rsidRPr="008D5125">
        <w:t xml:space="preserve">6 April 2017. </w:t>
      </w:r>
    </w:p>
    <w:p w14:paraId="1D1EB11A" w14:textId="77777777" w:rsidR="00B10717" w:rsidRPr="008D5125" w:rsidRDefault="00B10717" w:rsidP="00B10717">
      <w:pPr>
        <w:numPr>
          <w:ilvl w:val="0"/>
          <w:numId w:val="50"/>
        </w:numPr>
        <w:tabs>
          <w:tab w:val="num" w:pos="720"/>
        </w:tabs>
        <w:ind w:left="0" w:hanging="567"/>
        <w:rPr>
          <w:rFonts w:cs="Arial"/>
        </w:rPr>
      </w:pPr>
      <w:r w:rsidRPr="008D5125">
        <w:rPr>
          <w:rFonts w:cs="Arial"/>
        </w:rPr>
        <w:t xml:space="preserve">Royal College of Nursing Institute (1998) Clinical Practice Guidelines: the management of patients with venous leg ulcers. </w:t>
      </w:r>
      <w:r w:rsidRPr="008D5125">
        <w:rPr>
          <w:rFonts w:cs="Arial"/>
          <w:color w:val="0000FF"/>
        </w:rPr>
        <w:t>(archived)</w:t>
      </w:r>
    </w:p>
    <w:p w14:paraId="3D7CEE17" w14:textId="77777777" w:rsidR="00B10717" w:rsidRPr="008D5125" w:rsidRDefault="00B10717" w:rsidP="00B10717">
      <w:pPr>
        <w:pStyle w:val="Bullet2"/>
        <w:numPr>
          <w:ilvl w:val="0"/>
          <w:numId w:val="50"/>
        </w:numPr>
        <w:spacing w:after="240"/>
        <w:ind w:left="0" w:hanging="567"/>
        <w:rPr>
          <w:rFonts w:ascii="Arial Narrow" w:hAnsi="Arial Narrow"/>
          <w:szCs w:val="24"/>
        </w:rPr>
      </w:pPr>
      <w:r w:rsidRPr="008D5125">
        <w:rPr>
          <w:rFonts w:ascii="Arial Narrow" w:hAnsi="Arial Narrow"/>
          <w:szCs w:val="24"/>
        </w:rPr>
        <w:t>Scottish Intercollegiate Guidelines Network (2010)</w:t>
      </w:r>
      <w:r>
        <w:rPr>
          <w:rFonts w:ascii="Arial Narrow" w:hAnsi="Arial Narrow"/>
          <w:szCs w:val="24"/>
        </w:rPr>
        <w:t>.</w:t>
      </w:r>
      <w:r w:rsidRPr="008D5125">
        <w:rPr>
          <w:rFonts w:ascii="Arial Narrow" w:hAnsi="Arial Narrow"/>
          <w:szCs w:val="24"/>
        </w:rPr>
        <w:t xml:space="preserve"> The care of patients with chronic leg ulcer: a national guideline.  SIG</w:t>
      </w:r>
      <w:r>
        <w:rPr>
          <w:rFonts w:ascii="Arial Narrow" w:hAnsi="Arial Narrow"/>
          <w:szCs w:val="24"/>
        </w:rPr>
        <w:t>N publication number 26: 1-21. [A</w:t>
      </w:r>
      <w:r w:rsidRPr="008D5125">
        <w:rPr>
          <w:rFonts w:ascii="Arial Narrow" w:hAnsi="Arial Narrow"/>
          <w:szCs w:val="24"/>
        </w:rPr>
        <w:t>ccessed Dec 2019</w:t>
      </w:r>
      <w:r>
        <w:rPr>
          <w:rFonts w:ascii="Arial Narrow" w:hAnsi="Arial Narrow"/>
          <w:szCs w:val="24"/>
        </w:rPr>
        <w:t>]</w:t>
      </w:r>
      <w:r w:rsidRPr="008D5125">
        <w:rPr>
          <w:rFonts w:ascii="Arial Narrow" w:hAnsi="Arial Narrow"/>
          <w:szCs w:val="24"/>
        </w:rPr>
        <w:t xml:space="preserve"> </w:t>
      </w:r>
      <w:hyperlink r:id="rId34" w:history="1">
        <w:r w:rsidRPr="008D5125">
          <w:rPr>
            <w:rStyle w:val="Hyperlink"/>
            <w:rFonts w:ascii="Arial Narrow" w:hAnsi="Arial Narrow"/>
            <w:szCs w:val="24"/>
          </w:rPr>
          <w:t>http://www.sign.ac.uk/</w:t>
        </w:r>
      </w:hyperlink>
      <w:r w:rsidRPr="008D5125">
        <w:rPr>
          <w:rFonts w:ascii="Arial Narrow" w:hAnsi="Arial Narrow"/>
          <w:color w:val="0000FF"/>
          <w:szCs w:val="24"/>
          <w:u w:val="single"/>
        </w:rPr>
        <w:t xml:space="preserve">guidelines/fulltext/120/recommendations.html </w:t>
      </w:r>
    </w:p>
    <w:p w14:paraId="7CC6B24E" w14:textId="77777777" w:rsidR="00B10717" w:rsidRPr="008D5125" w:rsidRDefault="00B10717" w:rsidP="00B10717">
      <w:pPr>
        <w:numPr>
          <w:ilvl w:val="0"/>
          <w:numId w:val="50"/>
        </w:numPr>
        <w:tabs>
          <w:tab w:val="num" w:pos="720"/>
        </w:tabs>
        <w:ind w:left="0" w:hanging="567"/>
        <w:rPr>
          <w:rFonts w:cs="Arial"/>
          <w:iCs/>
        </w:rPr>
      </w:pPr>
      <w:r w:rsidRPr="008D5125">
        <w:rPr>
          <w:rFonts w:cs="Arial"/>
          <w:iCs/>
        </w:rPr>
        <w:t>Sorensen</w:t>
      </w:r>
      <w:r>
        <w:rPr>
          <w:rFonts w:cs="Arial"/>
          <w:iCs/>
        </w:rPr>
        <w:t>,</w:t>
      </w:r>
      <w:r w:rsidRPr="008D5125">
        <w:rPr>
          <w:rFonts w:cs="Arial"/>
          <w:iCs/>
        </w:rPr>
        <w:t xml:space="preserve"> L</w:t>
      </w:r>
      <w:r>
        <w:rPr>
          <w:rFonts w:cs="Arial"/>
          <w:iCs/>
        </w:rPr>
        <w:t>.</w:t>
      </w:r>
      <w:r w:rsidRPr="008D5125">
        <w:rPr>
          <w:rFonts w:cs="Arial"/>
          <w:iCs/>
        </w:rPr>
        <w:t xml:space="preserve"> T</w:t>
      </w:r>
      <w:r>
        <w:rPr>
          <w:rFonts w:cs="Arial"/>
          <w:iCs/>
        </w:rPr>
        <w:t>.</w:t>
      </w:r>
      <w:r w:rsidRPr="008D5125">
        <w:rPr>
          <w:rFonts w:cs="Arial"/>
          <w:iCs/>
        </w:rPr>
        <w:t>, Karlsmark</w:t>
      </w:r>
      <w:r>
        <w:rPr>
          <w:rFonts w:cs="Arial"/>
          <w:iCs/>
        </w:rPr>
        <w:t>,</w:t>
      </w:r>
      <w:r w:rsidRPr="008D5125">
        <w:rPr>
          <w:rFonts w:cs="Arial"/>
          <w:iCs/>
        </w:rPr>
        <w:t xml:space="preserve"> T</w:t>
      </w:r>
      <w:r>
        <w:rPr>
          <w:rFonts w:cs="Arial"/>
          <w:iCs/>
        </w:rPr>
        <w:t>.</w:t>
      </w:r>
      <w:r w:rsidRPr="008D5125">
        <w:rPr>
          <w:rFonts w:cs="Arial"/>
          <w:iCs/>
        </w:rPr>
        <w:t>, Gottrup</w:t>
      </w:r>
      <w:r>
        <w:rPr>
          <w:rFonts w:cs="Arial"/>
          <w:iCs/>
        </w:rPr>
        <w:t>,</w:t>
      </w:r>
      <w:r w:rsidRPr="008D5125">
        <w:rPr>
          <w:rFonts w:cs="Arial"/>
          <w:iCs/>
        </w:rPr>
        <w:t xml:space="preserve"> F. (2003) Abstinence from smoking reduces incisional wound healing infection: Randomised controlled trail. </w:t>
      </w:r>
      <w:r w:rsidRPr="00D00079">
        <w:rPr>
          <w:rFonts w:cs="Arial"/>
          <w:i/>
          <w:iCs/>
        </w:rPr>
        <w:t>ANN Surgery</w:t>
      </w:r>
      <w:r w:rsidRPr="008D5125">
        <w:rPr>
          <w:rFonts w:cs="Arial"/>
          <w:iCs/>
        </w:rPr>
        <w:t xml:space="preserve"> 238 (1)</w:t>
      </w:r>
      <w:r>
        <w:rPr>
          <w:rFonts w:cs="Arial"/>
          <w:iCs/>
        </w:rPr>
        <w:t>. pp</w:t>
      </w:r>
      <w:r w:rsidRPr="008D5125">
        <w:rPr>
          <w:rFonts w:cs="Arial"/>
          <w:iCs/>
        </w:rPr>
        <w:t xml:space="preserve"> 1-5 </w:t>
      </w:r>
    </w:p>
    <w:p w14:paraId="6DB36540" w14:textId="77777777" w:rsidR="00B10717" w:rsidRPr="008D5125" w:rsidRDefault="00B10717" w:rsidP="00B10717">
      <w:pPr>
        <w:numPr>
          <w:ilvl w:val="0"/>
          <w:numId w:val="50"/>
        </w:numPr>
        <w:tabs>
          <w:tab w:val="num" w:pos="720"/>
        </w:tabs>
        <w:ind w:left="0" w:hanging="567"/>
        <w:rPr>
          <w:rFonts w:cs="Arial"/>
        </w:rPr>
      </w:pPr>
      <w:r w:rsidRPr="008D5125">
        <w:rPr>
          <w:rFonts w:cs="Arial"/>
        </w:rPr>
        <w:t>Vowden</w:t>
      </w:r>
      <w:r>
        <w:rPr>
          <w:rFonts w:cs="Arial"/>
        </w:rPr>
        <w:t>,</w:t>
      </w:r>
      <w:r w:rsidRPr="008D5125">
        <w:rPr>
          <w:rFonts w:cs="Arial"/>
        </w:rPr>
        <w:t xml:space="preserve"> P</w:t>
      </w:r>
      <w:r>
        <w:rPr>
          <w:rFonts w:cs="Arial"/>
        </w:rPr>
        <w:t>.</w:t>
      </w:r>
      <w:r w:rsidRPr="008D5125">
        <w:rPr>
          <w:rFonts w:cs="Arial"/>
        </w:rPr>
        <w:t>, Vowden</w:t>
      </w:r>
      <w:r>
        <w:rPr>
          <w:rFonts w:cs="Arial"/>
        </w:rPr>
        <w:t>,</w:t>
      </w:r>
      <w:r w:rsidRPr="008D5125">
        <w:rPr>
          <w:rFonts w:cs="Arial"/>
        </w:rPr>
        <w:t xml:space="preserve"> K</w:t>
      </w:r>
      <w:r>
        <w:rPr>
          <w:rFonts w:cs="Arial"/>
        </w:rPr>
        <w:t>.</w:t>
      </w:r>
      <w:r w:rsidRPr="008D5125">
        <w:rPr>
          <w:rFonts w:cs="Arial"/>
        </w:rPr>
        <w:t xml:space="preserve"> (2016) The economic impact of hard to heal wounds: promoting practice change to address passivity in wound management. </w:t>
      </w:r>
      <w:r w:rsidRPr="00D00079">
        <w:rPr>
          <w:rFonts w:cs="Arial"/>
          <w:i/>
        </w:rPr>
        <w:t>Wounds International</w:t>
      </w:r>
      <w:r>
        <w:rPr>
          <w:rFonts w:cs="Arial"/>
        </w:rPr>
        <w:t xml:space="preserve"> 7(2). pp </w:t>
      </w:r>
      <w:r w:rsidRPr="008D5125">
        <w:rPr>
          <w:rFonts w:cs="Arial"/>
        </w:rPr>
        <w:t>10-15</w:t>
      </w:r>
    </w:p>
    <w:p w14:paraId="16403F77" w14:textId="77777777" w:rsidR="00B10717" w:rsidRPr="008D5125" w:rsidRDefault="00B10717" w:rsidP="00B10717">
      <w:pPr>
        <w:numPr>
          <w:ilvl w:val="0"/>
          <w:numId w:val="50"/>
        </w:numPr>
        <w:tabs>
          <w:tab w:val="num" w:pos="720"/>
        </w:tabs>
        <w:ind w:left="0" w:hanging="567"/>
        <w:rPr>
          <w:rFonts w:cs="Arial"/>
        </w:rPr>
      </w:pPr>
      <w:r w:rsidRPr="008D5125">
        <w:rPr>
          <w:rFonts w:cs="Arial"/>
        </w:rPr>
        <w:t xml:space="preserve">Whayman, N. (2014) Doppler Assessment: Getting it right. </w:t>
      </w:r>
      <w:r w:rsidRPr="00D00079">
        <w:rPr>
          <w:rFonts w:cs="Arial"/>
          <w:i/>
        </w:rPr>
        <w:t>Wound Essentials</w:t>
      </w:r>
      <w:r w:rsidRPr="008D5125">
        <w:rPr>
          <w:rFonts w:cs="Arial"/>
        </w:rPr>
        <w:t xml:space="preserve">. 9(2), </w:t>
      </w:r>
      <w:r>
        <w:rPr>
          <w:rFonts w:cs="Arial"/>
        </w:rPr>
        <w:t xml:space="preserve">pp. </w:t>
      </w:r>
      <w:r w:rsidRPr="008D5125">
        <w:rPr>
          <w:rFonts w:cs="Arial"/>
        </w:rPr>
        <w:t>48-52</w:t>
      </w:r>
    </w:p>
    <w:p w14:paraId="39CF6B68" w14:textId="77777777" w:rsidR="00B10717" w:rsidRPr="008D5125" w:rsidRDefault="00B10717" w:rsidP="00B10717">
      <w:pPr>
        <w:numPr>
          <w:ilvl w:val="0"/>
          <w:numId w:val="50"/>
        </w:numPr>
        <w:tabs>
          <w:tab w:val="num" w:pos="720"/>
        </w:tabs>
        <w:ind w:left="0" w:hanging="567"/>
        <w:rPr>
          <w:rFonts w:cs="Arial"/>
        </w:rPr>
      </w:pPr>
      <w:r w:rsidRPr="008D5125">
        <w:rPr>
          <w:rFonts w:cs="Arial"/>
        </w:rPr>
        <w:t>White</w:t>
      </w:r>
      <w:r>
        <w:rPr>
          <w:rFonts w:cs="Arial"/>
        </w:rPr>
        <w:t>,</w:t>
      </w:r>
      <w:r w:rsidRPr="008D5125">
        <w:rPr>
          <w:rFonts w:cs="Arial"/>
        </w:rPr>
        <w:t xml:space="preserve"> R</w:t>
      </w:r>
      <w:r>
        <w:rPr>
          <w:rFonts w:cs="Arial"/>
        </w:rPr>
        <w:t>.</w:t>
      </w:r>
      <w:r w:rsidRPr="008D5125">
        <w:rPr>
          <w:rFonts w:cs="Arial"/>
        </w:rPr>
        <w:t>, Ali</w:t>
      </w:r>
      <w:r>
        <w:rPr>
          <w:rFonts w:cs="Arial"/>
        </w:rPr>
        <w:t>,</w:t>
      </w:r>
      <w:r w:rsidRPr="008D5125">
        <w:rPr>
          <w:rFonts w:cs="Arial"/>
        </w:rPr>
        <w:t xml:space="preserve"> O</w:t>
      </w:r>
      <w:r>
        <w:rPr>
          <w:rFonts w:cs="Arial"/>
        </w:rPr>
        <w:t>.</w:t>
      </w:r>
      <w:r w:rsidRPr="008D5125">
        <w:rPr>
          <w:rFonts w:cs="Arial"/>
        </w:rPr>
        <w:t>, Mackie</w:t>
      </w:r>
      <w:r>
        <w:rPr>
          <w:rFonts w:cs="Arial"/>
        </w:rPr>
        <w:t>,</w:t>
      </w:r>
      <w:r w:rsidRPr="008D5125">
        <w:rPr>
          <w:rFonts w:cs="Arial"/>
        </w:rPr>
        <w:t xml:space="preserve"> M</w:t>
      </w:r>
      <w:r>
        <w:rPr>
          <w:rFonts w:cs="Arial"/>
        </w:rPr>
        <w:t>.</w:t>
      </w:r>
      <w:r w:rsidRPr="008D5125">
        <w:rPr>
          <w:rFonts w:cs="Arial"/>
        </w:rPr>
        <w:t>, Dix</w:t>
      </w:r>
      <w:r>
        <w:rPr>
          <w:rFonts w:cs="Arial"/>
        </w:rPr>
        <w:t>,</w:t>
      </w:r>
      <w:r w:rsidRPr="008D5125">
        <w:rPr>
          <w:rFonts w:cs="Arial"/>
        </w:rPr>
        <w:t xml:space="preserve"> F</w:t>
      </w:r>
      <w:r>
        <w:rPr>
          <w:rFonts w:cs="Arial"/>
        </w:rPr>
        <w:t>.</w:t>
      </w:r>
      <w:r w:rsidRPr="008D5125">
        <w:rPr>
          <w:rFonts w:cs="Arial"/>
        </w:rPr>
        <w:t>, Young</w:t>
      </w:r>
      <w:r>
        <w:rPr>
          <w:rFonts w:cs="Arial"/>
        </w:rPr>
        <w:t>,</w:t>
      </w:r>
      <w:r w:rsidRPr="008D5125">
        <w:rPr>
          <w:rFonts w:cs="Arial"/>
        </w:rPr>
        <w:t xml:space="preserve"> T</w:t>
      </w:r>
      <w:r>
        <w:rPr>
          <w:rFonts w:cs="Arial"/>
        </w:rPr>
        <w:t>.</w:t>
      </w:r>
      <w:r w:rsidRPr="008D5125">
        <w:rPr>
          <w:rFonts w:cs="Arial"/>
        </w:rPr>
        <w:t>, Clark</w:t>
      </w:r>
      <w:r>
        <w:rPr>
          <w:rFonts w:cs="Arial"/>
        </w:rPr>
        <w:t>,</w:t>
      </w:r>
      <w:r w:rsidRPr="008D5125">
        <w:rPr>
          <w:rFonts w:cs="Arial"/>
        </w:rPr>
        <w:t xml:space="preserve"> M</w:t>
      </w:r>
      <w:r>
        <w:rPr>
          <w:rFonts w:cs="Arial"/>
        </w:rPr>
        <w:t>.</w:t>
      </w:r>
      <w:r w:rsidRPr="008D5125">
        <w:rPr>
          <w:rFonts w:cs="Arial"/>
        </w:rPr>
        <w:t>, Chadwick</w:t>
      </w:r>
      <w:r>
        <w:rPr>
          <w:rFonts w:cs="Arial"/>
        </w:rPr>
        <w:t>,</w:t>
      </w:r>
      <w:r w:rsidRPr="008D5125">
        <w:rPr>
          <w:rFonts w:cs="Arial"/>
        </w:rPr>
        <w:t xml:space="preserve"> P</w:t>
      </w:r>
      <w:r>
        <w:rPr>
          <w:rFonts w:cs="Arial"/>
        </w:rPr>
        <w:t>.</w:t>
      </w:r>
      <w:r w:rsidRPr="008D5125">
        <w:rPr>
          <w:rFonts w:cs="Arial"/>
        </w:rPr>
        <w:t>, Hutchcox</w:t>
      </w:r>
      <w:r>
        <w:rPr>
          <w:rFonts w:cs="Arial"/>
        </w:rPr>
        <w:t>,</w:t>
      </w:r>
      <w:r w:rsidRPr="008D5125">
        <w:rPr>
          <w:rFonts w:cs="Arial"/>
        </w:rPr>
        <w:t xml:space="preserve"> S</w:t>
      </w:r>
      <w:r>
        <w:rPr>
          <w:rFonts w:cs="Arial"/>
        </w:rPr>
        <w:t xml:space="preserve">., King, </w:t>
      </w:r>
      <w:r w:rsidRPr="008D5125">
        <w:rPr>
          <w:rFonts w:cs="Arial"/>
        </w:rPr>
        <w:t>B</w:t>
      </w:r>
      <w:r>
        <w:rPr>
          <w:rFonts w:cs="Arial"/>
        </w:rPr>
        <w:t>.</w:t>
      </w:r>
      <w:r w:rsidRPr="008D5125">
        <w:rPr>
          <w:rFonts w:cs="Arial"/>
        </w:rPr>
        <w:t>, Mangan</w:t>
      </w:r>
      <w:r>
        <w:rPr>
          <w:rFonts w:cs="Arial"/>
        </w:rPr>
        <w:t>,</w:t>
      </w:r>
      <w:r w:rsidRPr="008D5125">
        <w:rPr>
          <w:rFonts w:cs="Arial"/>
        </w:rPr>
        <w:t xml:space="preserve"> M</w:t>
      </w:r>
      <w:r>
        <w:rPr>
          <w:rFonts w:cs="Arial"/>
        </w:rPr>
        <w:t>.</w:t>
      </w:r>
      <w:r w:rsidRPr="008D5125">
        <w:rPr>
          <w:rFonts w:cs="Arial"/>
        </w:rPr>
        <w:t>, Bateman</w:t>
      </w:r>
      <w:r>
        <w:rPr>
          <w:rFonts w:cs="Arial"/>
        </w:rPr>
        <w:t>,</w:t>
      </w:r>
      <w:r w:rsidRPr="008D5125">
        <w:rPr>
          <w:rFonts w:cs="Arial"/>
        </w:rPr>
        <w:t xml:space="preserve"> D</w:t>
      </w:r>
      <w:r>
        <w:rPr>
          <w:rFonts w:cs="Arial"/>
        </w:rPr>
        <w:t>.</w:t>
      </w:r>
      <w:r w:rsidRPr="008D5125">
        <w:rPr>
          <w:rFonts w:cs="Arial"/>
        </w:rPr>
        <w:t>, Williams-Oliver</w:t>
      </w:r>
      <w:r>
        <w:rPr>
          <w:rFonts w:cs="Arial"/>
        </w:rPr>
        <w:t>, R.</w:t>
      </w:r>
      <w:r w:rsidRPr="008D5125">
        <w:rPr>
          <w:rFonts w:cs="Arial"/>
        </w:rPr>
        <w:t xml:space="preserve"> (2011) Evidence in venous ulcer management: a new con</w:t>
      </w:r>
      <w:r>
        <w:rPr>
          <w:rFonts w:cs="Arial"/>
        </w:rPr>
        <w:t xml:space="preserve">sensus recommendation. </w:t>
      </w:r>
      <w:r w:rsidRPr="00D00079">
        <w:rPr>
          <w:rFonts w:cs="Arial"/>
          <w:i/>
        </w:rPr>
        <w:t>Wounds UK</w:t>
      </w:r>
      <w:r>
        <w:rPr>
          <w:rFonts w:cs="Arial"/>
        </w:rPr>
        <w:t>.  7(</w:t>
      </w:r>
      <w:r w:rsidRPr="008D5125">
        <w:rPr>
          <w:rFonts w:cs="Arial"/>
        </w:rPr>
        <w:t>4</w:t>
      </w:r>
      <w:r>
        <w:rPr>
          <w:rFonts w:cs="Arial"/>
        </w:rPr>
        <w:t>)</w:t>
      </w:r>
      <w:r w:rsidRPr="008D5125">
        <w:rPr>
          <w:rFonts w:cs="Arial"/>
        </w:rPr>
        <w:t>.</w:t>
      </w:r>
      <w:r>
        <w:rPr>
          <w:rFonts w:cs="Arial"/>
        </w:rPr>
        <w:t xml:space="preserve"> pp.</w:t>
      </w:r>
      <w:r w:rsidRPr="008D5125">
        <w:rPr>
          <w:rFonts w:cs="Arial"/>
        </w:rPr>
        <w:t xml:space="preserve"> 69-75.</w:t>
      </w:r>
    </w:p>
    <w:p w14:paraId="655850F1" w14:textId="77777777" w:rsidR="00B10717" w:rsidRPr="008D5125" w:rsidRDefault="00B10717" w:rsidP="00B10717">
      <w:pPr>
        <w:numPr>
          <w:ilvl w:val="0"/>
          <w:numId w:val="50"/>
        </w:numPr>
        <w:tabs>
          <w:tab w:val="num" w:pos="720"/>
        </w:tabs>
        <w:ind w:left="0" w:hanging="567"/>
        <w:rPr>
          <w:rFonts w:cs="Arial"/>
        </w:rPr>
      </w:pPr>
      <w:r w:rsidRPr="008D5125">
        <w:rPr>
          <w:rFonts w:cs="Arial"/>
        </w:rPr>
        <w:t>White</w:t>
      </w:r>
      <w:r>
        <w:rPr>
          <w:rFonts w:cs="Arial"/>
        </w:rPr>
        <w:t>,</w:t>
      </w:r>
      <w:r w:rsidRPr="008D5125">
        <w:rPr>
          <w:rFonts w:cs="Arial"/>
        </w:rPr>
        <w:t xml:space="preserve"> R</w:t>
      </w:r>
      <w:r>
        <w:rPr>
          <w:rFonts w:cs="Arial"/>
        </w:rPr>
        <w:t>.</w:t>
      </w:r>
      <w:r w:rsidRPr="008D5125">
        <w:rPr>
          <w:rFonts w:cs="Arial"/>
        </w:rPr>
        <w:t>, Lindsay</w:t>
      </w:r>
      <w:r>
        <w:rPr>
          <w:rFonts w:cs="Arial"/>
        </w:rPr>
        <w:t>,</w:t>
      </w:r>
      <w:r w:rsidRPr="008D5125">
        <w:rPr>
          <w:rFonts w:cs="Arial"/>
        </w:rPr>
        <w:t xml:space="preserve"> E</w:t>
      </w:r>
      <w:r>
        <w:rPr>
          <w:rFonts w:cs="Arial"/>
        </w:rPr>
        <w:t>.</w:t>
      </w:r>
      <w:r w:rsidRPr="008D5125">
        <w:rPr>
          <w:rFonts w:cs="Arial"/>
        </w:rPr>
        <w:t>, Fletcher</w:t>
      </w:r>
      <w:r>
        <w:rPr>
          <w:rFonts w:cs="Arial"/>
        </w:rPr>
        <w:t>,</w:t>
      </w:r>
      <w:r w:rsidRPr="008D5125">
        <w:rPr>
          <w:rFonts w:cs="Arial"/>
        </w:rPr>
        <w:t xml:space="preserve"> J</w:t>
      </w:r>
      <w:r>
        <w:rPr>
          <w:rFonts w:cs="Arial"/>
        </w:rPr>
        <w:t>.</w:t>
      </w:r>
      <w:r w:rsidRPr="008D5125">
        <w:rPr>
          <w:rFonts w:cs="Arial"/>
        </w:rPr>
        <w:t>, Drewery</w:t>
      </w:r>
      <w:r>
        <w:rPr>
          <w:rFonts w:cs="Arial"/>
        </w:rPr>
        <w:t>,</w:t>
      </w:r>
      <w:r w:rsidRPr="008D5125">
        <w:rPr>
          <w:rFonts w:cs="Arial"/>
        </w:rPr>
        <w:t xml:space="preserve"> K</w:t>
      </w:r>
      <w:r>
        <w:rPr>
          <w:rFonts w:cs="Arial"/>
        </w:rPr>
        <w:t>.</w:t>
      </w:r>
      <w:r w:rsidRPr="008D5125">
        <w:rPr>
          <w:rFonts w:cs="Arial"/>
        </w:rPr>
        <w:t>, Cooper</w:t>
      </w:r>
      <w:r>
        <w:rPr>
          <w:rFonts w:cs="Arial"/>
        </w:rPr>
        <w:t>,</w:t>
      </w:r>
      <w:r w:rsidRPr="008D5125">
        <w:rPr>
          <w:rFonts w:cs="Arial"/>
        </w:rPr>
        <w:t xml:space="preserve"> R</w:t>
      </w:r>
      <w:r>
        <w:rPr>
          <w:rFonts w:cs="Arial"/>
        </w:rPr>
        <w:t>. (2016) Leg ulcer Care: S</w:t>
      </w:r>
      <w:r w:rsidRPr="008D5125">
        <w:rPr>
          <w:rFonts w:cs="Arial"/>
        </w:rPr>
        <w:t>hould we be washing the legs and taking time for effective sk</w:t>
      </w:r>
      <w:r>
        <w:rPr>
          <w:rFonts w:cs="Arial"/>
        </w:rPr>
        <w:t xml:space="preserve">in care? </w:t>
      </w:r>
      <w:r w:rsidRPr="00D00079">
        <w:rPr>
          <w:rFonts w:cs="Arial"/>
          <w:i/>
        </w:rPr>
        <w:t>Wounds UK</w:t>
      </w:r>
      <w:r>
        <w:rPr>
          <w:rFonts w:cs="Arial"/>
        </w:rPr>
        <w:t xml:space="preserve">  23,(2). pp.12-16</w:t>
      </w:r>
    </w:p>
    <w:p w14:paraId="0826176E" w14:textId="77777777" w:rsidR="00B10717" w:rsidRPr="008D5125" w:rsidRDefault="00B10717" w:rsidP="00B10717">
      <w:pPr>
        <w:numPr>
          <w:ilvl w:val="0"/>
          <w:numId w:val="50"/>
        </w:numPr>
        <w:tabs>
          <w:tab w:val="num" w:pos="720"/>
        </w:tabs>
        <w:ind w:left="0" w:hanging="567"/>
        <w:rPr>
          <w:rFonts w:cs="Arial"/>
        </w:rPr>
      </w:pPr>
      <w:r w:rsidRPr="008D5125">
        <w:rPr>
          <w:rFonts w:cs="Arial"/>
        </w:rPr>
        <w:t>Whitaker</w:t>
      </w:r>
      <w:r>
        <w:rPr>
          <w:rFonts w:cs="Arial"/>
        </w:rPr>
        <w:t>,</w:t>
      </w:r>
      <w:r w:rsidRPr="008D5125">
        <w:rPr>
          <w:rFonts w:cs="Arial"/>
        </w:rPr>
        <w:t xml:space="preserve"> J</w:t>
      </w:r>
      <w:r>
        <w:rPr>
          <w:rFonts w:cs="Arial"/>
        </w:rPr>
        <w:t>.</w:t>
      </w:r>
      <w:r w:rsidRPr="008D5125">
        <w:rPr>
          <w:rFonts w:cs="Arial"/>
        </w:rPr>
        <w:t xml:space="preserve"> (2012) Self management in combating chronic skin disor</w:t>
      </w:r>
      <w:r>
        <w:rPr>
          <w:rFonts w:cs="Arial"/>
        </w:rPr>
        <w:t xml:space="preserve">ders. </w:t>
      </w:r>
      <w:r w:rsidRPr="00646703">
        <w:rPr>
          <w:rFonts w:cs="Arial"/>
          <w:i/>
        </w:rPr>
        <w:t>Journal of Lymphoedema</w:t>
      </w:r>
      <w:r>
        <w:rPr>
          <w:rFonts w:cs="Arial"/>
          <w:i/>
        </w:rPr>
        <w:t>.</w:t>
      </w:r>
      <w:r>
        <w:rPr>
          <w:rFonts w:cs="Arial"/>
        </w:rPr>
        <w:t xml:space="preserve">  7(1).  pp.</w:t>
      </w:r>
      <w:r w:rsidRPr="008D5125">
        <w:rPr>
          <w:rFonts w:cs="Arial"/>
        </w:rPr>
        <w:t xml:space="preserve"> 46-50</w:t>
      </w:r>
      <w:r>
        <w:rPr>
          <w:rFonts w:cs="Arial"/>
        </w:rPr>
        <w:t>.</w:t>
      </w:r>
      <w:r w:rsidRPr="008D5125">
        <w:rPr>
          <w:rFonts w:cs="Arial"/>
        </w:rPr>
        <w:t xml:space="preserve"> </w:t>
      </w:r>
    </w:p>
    <w:p w14:paraId="385D7D53" w14:textId="77777777" w:rsidR="00B10717" w:rsidRPr="008D5125" w:rsidRDefault="00B10717" w:rsidP="00B10717">
      <w:pPr>
        <w:numPr>
          <w:ilvl w:val="0"/>
          <w:numId w:val="50"/>
        </w:numPr>
        <w:tabs>
          <w:tab w:val="num" w:pos="720"/>
        </w:tabs>
        <w:ind w:left="0" w:hanging="567"/>
        <w:rPr>
          <w:rFonts w:cs="Arial"/>
        </w:rPr>
      </w:pPr>
      <w:r w:rsidRPr="008D5125">
        <w:rPr>
          <w:rFonts w:cs="Arial"/>
        </w:rPr>
        <w:t xml:space="preserve">Worboys, F. (2006) How to obtain the resting ABPI in Leg Ulcer Management. </w:t>
      </w:r>
      <w:r w:rsidRPr="00D00079">
        <w:rPr>
          <w:rFonts w:cs="Arial"/>
          <w:i/>
        </w:rPr>
        <w:t>Wound Essentials</w:t>
      </w:r>
      <w:r w:rsidRPr="008D5125">
        <w:rPr>
          <w:rFonts w:cs="Arial"/>
        </w:rPr>
        <w:t xml:space="preserve">. 1: </w:t>
      </w:r>
      <w:r>
        <w:rPr>
          <w:rFonts w:cs="Arial"/>
        </w:rPr>
        <w:t xml:space="preserve"> pp. </w:t>
      </w:r>
      <w:r w:rsidRPr="008D5125">
        <w:rPr>
          <w:rFonts w:cs="Arial"/>
        </w:rPr>
        <w:t>55-60</w:t>
      </w:r>
    </w:p>
    <w:p w14:paraId="759DB2FD" w14:textId="77777777" w:rsidR="00B10717" w:rsidRPr="00810862" w:rsidRDefault="00B10717" w:rsidP="00B10717">
      <w:pPr>
        <w:numPr>
          <w:ilvl w:val="0"/>
          <w:numId w:val="50"/>
        </w:numPr>
        <w:tabs>
          <w:tab w:val="num" w:pos="720"/>
        </w:tabs>
        <w:ind w:left="0" w:hanging="567"/>
        <w:rPr>
          <w:color w:val="0000FF"/>
        </w:rPr>
      </w:pPr>
      <w:r w:rsidRPr="008D5125">
        <w:t xml:space="preserve">World Health Organisation (WHO) (1996) Analgesic ladder. WHO. </w:t>
      </w:r>
      <w:hyperlink r:id="rId35" w:history="1">
        <w:r w:rsidRPr="008D5125">
          <w:rPr>
            <w:color w:val="0000FF"/>
            <w:u w:val="single"/>
          </w:rPr>
          <w:t>http://www.who.int/medicine:/areas/quality_safety/scoping_WHOGUIDE_malignant_pain_adults.pdf</w:t>
        </w:r>
      </w:hyperlink>
      <w:r w:rsidRPr="008D5125">
        <w:t xml:space="preserve">    </w:t>
      </w:r>
      <w:hyperlink r:id="rId36" w:history="1">
        <w:r w:rsidRPr="008D5125">
          <w:rPr>
            <w:color w:val="0000FF"/>
            <w:u w:val="single"/>
          </w:rPr>
          <w:t>www.who.int/medicines/areas/quality_safety/scoping_WHOGUIDE_non_malignant_pain_adults.pdf</w:t>
        </w:r>
      </w:hyperlink>
      <w:r w:rsidRPr="008D5125">
        <w:rPr>
          <w:color w:val="0000FF"/>
          <w:u w:val="single"/>
        </w:rPr>
        <w:t xml:space="preserve">  </w:t>
      </w:r>
    </w:p>
    <w:p w14:paraId="3DE88BF2" w14:textId="77777777" w:rsidR="00B10717" w:rsidRPr="008D5125" w:rsidRDefault="00B10717" w:rsidP="00B10717">
      <w:pPr>
        <w:numPr>
          <w:ilvl w:val="0"/>
          <w:numId w:val="50"/>
        </w:numPr>
        <w:tabs>
          <w:tab w:val="num" w:pos="720"/>
        </w:tabs>
        <w:ind w:left="0" w:hanging="567"/>
        <w:rPr>
          <w:rFonts w:cs="Arial"/>
          <w:lang w:val="en-US"/>
        </w:rPr>
      </w:pPr>
      <w:r w:rsidRPr="008D5125">
        <w:rPr>
          <w:rFonts w:cs="Arial"/>
          <w:lang w:val="en-US"/>
        </w:rPr>
        <w:t xml:space="preserve">Wounds International </w:t>
      </w:r>
      <w:r>
        <w:rPr>
          <w:rFonts w:cs="Arial"/>
          <w:lang w:val="en-US"/>
        </w:rPr>
        <w:t>(</w:t>
      </w:r>
      <w:r w:rsidRPr="008D5125">
        <w:rPr>
          <w:rFonts w:cs="Arial"/>
          <w:lang w:val="en-US"/>
        </w:rPr>
        <w:t>2015</w:t>
      </w:r>
      <w:r>
        <w:rPr>
          <w:rFonts w:cs="Arial"/>
          <w:lang w:val="en-US"/>
        </w:rPr>
        <w:t xml:space="preserve">) </w:t>
      </w:r>
      <w:r w:rsidRPr="008D5125">
        <w:rPr>
          <w:rFonts w:cs="Arial"/>
          <w:lang w:val="en-US"/>
        </w:rPr>
        <w:t>Consensus recommendations</w:t>
      </w:r>
      <w:r>
        <w:rPr>
          <w:rFonts w:cs="Arial"/>
          <w:lang w:val="en-US"/>
        </w:rPr>
        <w:t xml:space="preserve">: </w:t>
      </w:r>
      <w:r w:rsidRPr="00D00079">
        <w:rPr>
          <w:rFonts w:cs="Arial"/>
          <w:i/>
          <w:lang w:val="en-US"/>
        </w:rPr>
        <w:t>Simplifying venous leg ulcer management.</w:t>
      </w:r>
      <w:r>
        <w:rPr>
          <w:rFonts w:cs="Arial"/>
          <w:lang w:val="en-US"/>
        </w:rPr>
        <w:t xml:space="preserve"> London: Wounds International.</w:t>
      </w:r>
      <w:r w:rsidRPr="008D5125">
        <w:rPr>
          <w:rFonts w:cs="Arial"/>
          <w:lang w:val="en-US"/>
        </w:rPr>
        <w:t xml:space="preserve"> Available at </w:t>
      </w:r>
      <w:hyperlink r:id="rId37" w:history="1">
        <w:r w:rsidRPr="008D5125">
          <w:rPr>
            <w:rFonts w:cs="Arial"/>
            <w:color w:val="0000FF"/>
            <w:u w:val="single"/>
            <w:lang w:val="en-US"/>
          </w:rPr>
          <w:t>www.woundsinternational.com</w:t>
        </w:r>
      </w:hyperlink>
      <w:r>
        <w:rPr>
          <w:rFonts w:cs="Arial"/>
          <w:lang w:val="en-US"/>
        </w:rPr>
        <w:t xml:space="preserve">  [Accessed Dec 2019]</w:t>
      </w:r>
      <w:r w:rsidRPr="008D5125">
        <w:rPr>
          <w:rFonts w:cs="Arial"/>
          <w:lang w:val="en-US"/>
        </w:rPr>
        <w:t xml:space="preserve"> </w:t>
      </w:r>
    </w:p>
    <w:p w14:paraId="1D4D9C75" w14:textId="77777777" w:rsidR="00B10717" w:rsidRPr="00810862" w:rsidRDefault="00B10717" w:rsidP="00B10717">
      <w:pPr>
        <w:numPr>
          <w:ilvl w:val="0"/>
          <w:numId w:val="50"/>
        </w:numPr>
        <w:tabs>
          <w:tab w:val="num" w:pos="720"/>
        </w:tabs>
        <w:ind w:left="0" w:hanging="567"/>
        <w:rPr>
          <w:color w:val="0000FF"/>
        </w:rPr>
      </w:pPr>
      <w:r w:rsidRPr="00810862">
        <w:t xml:space="preserve">Wounds UK (2016) </w:t>
      </w:r>
      <w:r w:rsidRPr="00D00079">
        <w:rPr>
          <w:i/>
        </w:rPr>
        <w:t>Best practice statement: Holistic management of venous leg ulceration</w:t>
      </w:r>
      <w:r w:rsidRPr="00810862">
        <w:t xml:space="preserve">. London: Wounds UK </w:t>
      </w:r>
      <w:hyperlink r:id="rId38" w:history="1">
        <w:r w:rsidRPr="00810862">
          <w:rPr>
            <w:rStyle w:val="Hyperlink"/>
          </w:rPr>
          <w:t>www.woundsuk.com</w:t>
        </w:r>
      </w:hyperlink>
      <w:r w:rsidRPr="00810862">
        <w:t xml:space="preserve"> [</w:t>
      </w:r>
      <w:r>
        <w:t>A</w:t>
      </w:r>
      <w:r w:rsidRPr="00810862">
        <w:t>ccessed Dec 2019]</w:t>
      </w:r>
    </w:p>
    <w:p w14:paraId="4577EA4D" w14:textId="77777777" w:rsidR="00B10717" w:rsidRPr="008D5125" w:rsidRDefault="00B10717" w:rsidP="00B10717">
      <w:pPr>
        <w:numPr>
          <w:ilvl w:val="0"/>
          <w:numId w:val="50"/>
        </w:numPr>
        <w:tabs>
          <w:tab w:val="num" w:pos="720"/>
        </w:tabs>
        <w:ind w:left="0" w:hanging="567"/>
      </w:pPr>
      <w:r w:rsidRPr="008D5125">
        <w:t xml:space="preserve">Wounds UK (2018) </w:t>
      </w:r>
      <w:r w:rsidRPr="00D00079">
        <w:rPr>
          <w:i/>
        </w:rPr>
        <w:t>Best Practice Statement: Improving holistic assessment of wounds.</w:t>
      </w:r>
      <w:r w:rsidRPr="008D5125">
        <w:t xml:space="preserve"> London wounds UK 2018 [Accessed Dec 2019] </w:t>
      </w:r>
      <w:hyperlink r:id="rId39" w:history="1">
        <w:r w:rsidRPr="008D5125">
          <w:rPr>
            <w:rStyle w:val="Hyperlink"/>
          </w:rPr>
          <w:t>www.woundsuk.com</w:t>
        </w:r>
      </w:hyperlink>
      <w:r w:rsidRPr="008D5125">
        <w:t xml:space="preserve"> </w:t>
      </w:r>
    </w:p>
    <w:p w14:paraId="246475D9" w14:textId="77777777" w:rsidR="00B10717" w:rsidRDefault="00B10717" w:rsidP="00B10717">
      <w:pPr>
        <w:numPr>
          <w:ilvl w:val="0"/>
          <w:numId w:val="50"/>
        </w:numPr>
        <w:tabs>
          <w:tab w:val="num" w:pos="720"/>
        </w:tabs>
        <w:ind w:left="0" w:hanging="567"/>
      </w:pPr>
      <w:r w:rsidRPr="008D5125">
        <w:t xml:space="preserve">Wounds UK (2015) </w:t>
      </w:r>
      <w:r w:rsidRPr="00D00079">
        <w:rPr>
          <w:i/>
        </w:rPr>
        <w:t>Best practice Statement Compression Hosiery (2</w:t>
      </w:r>
      <w:r w:rsidRPr="00D00079">
        <w:rPr>
          <w:i/>
          <w:vertAlign w:val="superscript"/>
        </w:rPr>
        <w:t>nd</w:t>
      </w:r>
      <w:r w:rsidRPr="00D00079">
        <w:rPr>
          <w:i/>
        </w:rPr>
        <w:t xml:space="preserve"> edition).</w:t>
      </w:r>
      <w:r w:rsidRPr="008D5125">
        <w:t xml:space="preserve"> London Wounds UK. Available at </w:t>
      </w:r>
      <w:r w:rsidRPr="008D5125">
        <w:rPr>
          <w:color w:val="0E0E8E"/>
        </w:rPr>
        <w:t>https:www.wounds-uk,com/resources/details/compression-hosiery-secondedition</w:t>
      </w:r>
      <w:r w:rsidRPr="008D5125">
        <w:rPr>
          <w:color w:val="44546A" w:themeColor="text2"/>
        </w:rPr>
        <w:t xml:space="preserve"> </w:t>
      </w:r>
      <w:r w:rsidRPr="008D5125">
        <w:t>[accessed Dec 2019]</w:t>
      </w:r>
    </w:p>
    <w:p w14:paraId="3D09D28F" w14:textId="77777777" w:rsidR="00B10717" w:rsidRDefault="00B10717" w:rsidP="00B10717">
      <w:pPr>
        <w:numPr>
          <w:ilvl w:val="0"/>
          <w:numId w:val="50"/>
        </w:numPr>
        <w:ind w:left="0" w:hanging="567"/>
      </w:pPr>
      <w:r>
        <w:t xml:space="preserve">Wounds UK (2017). </w:t>
      </w:r>
      <w:r w:rsidRPr="00D00079">
        <w:rPr>
          <w:i/>
        </w:rPr>
        <w:t>Best Practice Statement: Making day to day management of biofilm simple.</w:t>
      </w:r>
      <w:r>
        <w:t xml:space="preserve"> London: Wounds UK. Available from </w:t>
      </w:r>
      <w:hyperlink r:id="rId40" w:history="1">
        <w:r w:rsidRPr="004D119D">
          <w:rPr>
            <w:rStyle w:val="Hyperlink"/>
          </w:rPr>
          <w:t>https://www.wounds-uk.com/resources/details/best-practice-statement-making-daytoday-management-biofilm-simple</w:t>
        </w:r>
      </w:hyperlink>
    </w:p>
    <w:p w14:paraId="3CDF91CA" w14:textId="77777777" w:rsidR="00B10717" w:rsidRPr="002D5848" w:rsidRDefault="00B10717" w:rsidP="00B10717">
      <w:pPr>
        <w:numPr>
          <w:ilvl w:val="0"/>
          <w:numId w:val="50"/>
        </w:numPr>
        <w:ind w:left="0" w:hanging="567"/>
      </w:pPr>
      <w:r w:rsidRPr="002D5848">
        <w:t xml:space="preserve">Wounds UK (2019) </w:t>
      </w:r>
      <w:r w:rsidRPr="00D00079">
        <w:rPr>
          <w:i/>
        </w:rPr>
        <w:t>Best Practice Statement: Ankle Brachial pressure Index (ABPI) in Practice</w:t>
      </w:r>
      <w:r>
        <w:rPr>
          <w:i/>
        </w:rPr>
        <w:t>.</w:t>
      </w:r>
      <w:r w:rsidRPr="002D5848">
        <w:t xml:space="preserve"> London: Wound UK. Available to download from: </w:t>
      </w:r>
      <w:hyperlink r:id="rId41" w:history="1">
        <w:r w:rsidRPr="002D5848">
          <w:rPr>
            <w:rStyle w:val="Hyperlink"/>
          </w:rPr>
          <w:t>www.wounds.uk.com</w:t>
        </w:r>
      </w:hyperlink>
      <w:r w:rsidRPr="002D5848">
        <w:t xml:space="preserve"> </w:t>
      </w:r>
    </w:p>
    <w:p w14:paraId="47D1A362" w14:textId="205D4083" w:rsidR="00996450" w:rsidRPr="00B10717" w:rsidRDefault="00B10717" w:rsidP="00826E1F">
      <w:pPr>
        <w:numPr>
          <w:ilvl w:val="0"/>
          <w:numId w:val="50"/>
        </w:numPr>
        <w:tabs>
          <w:tab w:val="num" w:pos="720"/>
        </w:tabs>
        <w:spacing w:before="160" w:after="240"/>
        <w:ind w:left="0" w:hanging="567"/>
        <w:jc w:val="both"/>
        <w:rPr>
          <w:rFonts w:cs="Arial"/>
          <w:sz w:val="22"/>
          <w:szCs w:val="22"/>
        </w:rPr>
      </w:pPr>
      <w:r w:rsidRPr="00B10717">
        <w:t xml:space="preserve">Wounds UK (2019) </w:t>
      </w:r>
      <w:r w:rsidRPr="00B10717">
        <w:rPr>
          <w:i/>
        </w:rPr>
        <w:t xml:space="preserve">Best Practice Statement: Addressing complexities in management of venous leg ulcers. </w:t>
      </w:r>
      <w:r w:rsidRPr="00B10717">
        <w:t>London: Wound UK</w:t>
      </w:r>
    </w:p>
    <w:p w14:paraId="05E4B0B2" w14:textId="77777777" w:rsidR="00996450" w:rsidRDefault="00996450" w:rsidP="002E4F65">
      <w:pPr>
        <w:pStyle w:val="S-HeadA"/>
      </w:pPr>
    </w:p>
    <w:p w14:paraId="30D7C6F7" w14:textId="77777777" w:rsidR="006046F9" w:rsidRDefault="006046F9">
      <w:pPr>
        <w:spacing w:after="160" w:line="259" w:lineRule="auto"/>
      </w:pPr>
      <w:r>
        <w:br w:type="page"/>
      </w:r>
    </w:p>
    <w:p w14:paraId="6A82EB1F" w14:textId="74A9CAD8" w:rsidR="006046F9" w:rsidRPr="006046F9" w:rsidRDefault="001525BE" w:rsidP="006046F9">
      <w:pPr>
        <w:pStyle w:val="S-HeadA"/>
      </w:pPr>
      <w:bookmarkStart w:id="47" w:name="_Toc106622737"/>
      <w:r w:rsidRPr="001525BE">
        <w:t>Appendix 1</w:t>
      </w:r>
      <w:r w:rsidR="006046F9">
        <w:t xml:space="preserve"> </w:t>
      </w:r>
      <w:r w:rsidR="006046F9" w:rsidRPr="006046F9">
        <w:t>– Assessment details</w:t>
      </w:r>
      <w:bookmarkEnd w:id="47"/>
    </w:p>
    <w:p w14:paraId="3B82EBE3" w14:textId="77777777" w:rsidR="006046F9" w:rsidRPr="006046F9" w:rsidRDefault="006046F9" w:rsidP="006046F9">
      <w:pPr>
        <w:spacing w:before="160" w:after="240"/>
        <w:rPr>
          <w:rFonts w:cs="Arial"/>
          <w:b/>
          <w:sz w:val="22"/>
          <w:szCs w:val="22"/>
        </w:rPr>
      </w:pPr>
      <w:r w:rsidRPr="006046F9">
        <w:rPr>
          <w:rFonts w:cs="Arial"/>
          <w:b/>
          <w:sz w:val="22"/>
          <w:szCs w:val="22"/>
        </w:rPr>
        <w:t xml:space="preserve">Assessment </w:t>
      </w:r>
    </w:p>
    <w:p w14:paraId="28A04553" w14:textId="77777777" w:rsidR="006046F9" w:rsidRPr="006046F9" w:rsidRDefault="006046F9" w:rsidP="006046F9">
      <w:pPr>
        <w:spacing w:before="160" w:after="240"/>
        <w:jc w:val="both"/>
        <w:rPr>
          <w:rFonts w:cs="Arial"/>
          <w:sz w:val="22"/>
          <w:szCs w:val="22"/>
        </w:rPr>
      </w:pPr>
      <w:r w:rsidRPr="006046F9">
        <w:rPr>
          <w:rFonts w:cs="Arial"/>
          <w:sz w:val="22"/>
          <w:szCs w:val="22"/>
        </w:rPr>
        <w:t>It is intended that the assessment of lower leg wounds is carried out by a Registered Nurse who is competent in this skill. Assistant practitioner and registered nursing associates may undertake aspects of the assessment process but the final decision around the correct treatment pathway for the patient must be made by a Registered Nurse competent in this skill.</w:t>
      </w:r>
    </w:p>
    <w:p w14:paraId="27903D2C" w14:textId="77777777" w:rsidR="006046F9" w:rsidRPr="006046F9" w:rsidRDefault="006046F9" w:rsidP="006046F9">
      <w:pPr>
        <w:spacing w:before="160" w:after="240"/>
        <w:jc w:val="both"/>
        <w:rPr>
          <w:rFonts w:cs="Arial"/>
          <w:sz w:val="22"/>
          <w:szCs w:val="22"/>
        </w:rPr>
      </w:pPr>
      <w:r w:rsidRPr="006046F9">
        <w:rPr>
          <w:rFonts w:cs="Arial"/>
          <w:sz w:val="22"/>
          <w:szCs w:val="22"/>
        </w:rPr>
        <w:t>A detailed assessment of the patient’s general health is paramount in order to determine the cause of the lower leg wound and maximise the patients’ potential to heal.</w:t>
      </w:r>
      <w:r w:rsidRPr="006046F9">
        <w:rPr>
          <w:rFonts w:cs="Arial"/>
          <w:bCs/>
          <w:sz w:val="22"/>
          <w:szCs w:val="22"/>
        </w:rPr>
        <w:t xml:space="preserve"> </w:t>
      </w:r>
      <w:r w:rsidRPr="006046F9">
        <w:rPr>
          <w:rFonts w:cs="Arial"/>
          <w:sz w:val="22"/>
          <w:szCs w:val="22"/>
        </w:rPr>
        <w:t>The Leg Ulcer Care Pathway form should be completed to undertake the holistic assessment of patients with lower leg wounds.</w:t>
      </w:r>
    </w:p>
    <w:p w14:paraId="6387876A" w14:textId="77777777" w:rsidR="006046F9" w:rsidRPr="006046F9" w:rsidRDefault="006046F9" w:rsidP="006046F9">
      <w:pPr>
        <w:spacing w:after="240"/>
        <w:jc w:val="both"/>
        <w:rPr>
          <w:rFonts w:cs="Arial"/>
          <w:b/>
          <w:color w:val="000000" w:themeColor="text1"/>
          <w:sz w:val="22"/>
          <w:szCs w:val="22"/>
        </w:rPr>
      </w:pPr>
      <w:r w:rsidRPr="006046F9">
        <w:rPr>
          <w:rFonts w:cs="Arial"/>
          <w:b/>
          <w:color w:val="000000" w:themeColor="text1"/>
          <w:sz w:val="22"/>
          <w:szCs w:val="22"/>
        </w:rPr>
        <w:t>General Assessment</w:t>
      </w:r>
    </w:p>
    <w:p w14:paraId="6162E3D1" w14:textId="77777777" w:rsidR="006046F9" w:rsidRPr="006046F9" w:rsidRDefault="006046F9" w:rsidP="006046F9">
      <w:pPr>
        <w:spacing w:after="240"/>
        <w:jc w:val="both"/>
        <w:rPr>
          <w:rFonts w:cs="Arial"/>
          <w:color w:val="000000" w:themeColor="text1"/>
          <w:sz w:val="22"/>
          <w:szCs w:val="22"/>
        </w:rPr>
      </w:pPr>
      <w:r w:rsidRPr="006046F9">
        <w:rPr>
          <w:rFonts w:cs="Arial"/>
          <w:color w:val="000000" w:themeColor="text1"/>
          <w:sz w:val="22"/>
          <w:szCs w:val="22"/>
        </w:rPr>
        <w:t>The rationale for the various components of the assessment process are discussed below.</w:t>
      </w:r>
    </w:p>
    <w:p w14:paraId="29CAC1DD" w14:textId="77777777" w:rsidR="006046F9" w:rsidRPr="006046F9" w:rsidRDefault="006046F9" w:rsidP="006046F9">
      <w:pPr>
        <w:spacing w:before="160" w:after="240"/>
        <w:jc w:val="both"/>
        <w:rPr>
          <w:rFonts w:cs="Arial"/>
          <w:sz w:val="22"/>
          <w:szCs w:val="22"/>
        </w:rPr>
      </w:pPr>
      <w:r w:rsidRPr="006046F9">
        <w:rPr>
          <w:rFonts w:cs="Arial"/>
          <w:b/>
          <w:sz w:val="22"/>
          <w:szCs w:val="22"/>
        </w:rPr>
        <w:t>Age</w:t>
      </w:r>
      <w:r w:rsidRPr="006046F9">
        <w:rPr>
          <w:rFonts w:cs="Arial"/>
          <w:sz w:val="22"/>
          <w:szCs w:val="22"/>
        </w:rPr>
        <w:t>. Leg ulcers are more prevalent in the elderly and the ability to heal is decreased due to a delayed immune response to initiate healing, thinning of skin and delayed epithelialisation. There is also an increased risk of arterial involvement in the elderly.</w:t>
      </w:r>
    </w:p>
    <w:p w14:paraId="627BF534" w14:textId="77777777" w:rsidR="006046F9" w:rsidRPr="006046F9" w:rsidRDefault="006046F9" w:rsidP="006046F9">
      <w:pPr>
        <w:tabs>
          <w:tab w:val="num" w:pos="720"/>
        </w:tabs>
        <w:spacing w:before="160" w:after="240"/>
        <w:jc w:val="both"/>
        <w:rPr>
          <w:rFonts w:cs="Arial"/>
          <w:sz w:val="22"/>
          <w:szCs w:val="22"/>
        </w:rPr>
      </w:pPr>
      <w:r w:rsidRPr="006046F9">
        <w:rPr>
          <w:rFonts w:cs="Arial"/>
          <w:b/>
          <w:sz w:val="22"/>
          <w:szCs w:val="22"/>
        </w:rPr>
        <w:t>Weight and Height</w:t>
      </w:r>
      <w:r w:rsidRPr="006046F9">
        <w:rPr>
          <w:rFonts w:cs="Arial"/>
          <w:sz w:val="22"/>
          <w:szCs w:val="22"/>
        </w:rPr>
        <w:t xml:space="preserve">. - Malnutrition both in anorexia and obesity will affect healing. </w:t>
      </w:r>
    </w:p>
    <w:p w14:paraId="487AB564" w14:textId="77777777" w:rsidR="006046F9" w:rsidRPr="006046F9" w:rsidRDefault="006046F9" w:rsidP="006046F9">
      <w:pPr>
        <w:tabs>
          <w:tab w:val="num" w:pos="720"/>
        </w:tabs>
        <w:spacing w:before="160" w:after="240"/>
        <w:jc w:val="both"/>
        <w:rPr>
          <w:rFonts w:cs="Arial"/>
          <w:sz w:val="22"/>
          <w:szCs w:val="22"/>
        </w:rPr>
      </w:pPr>
      <w:r w:rsidRPr="006046F9">
        <w:rPr>
          <w:rFonts w:cs="Arial"/>
          <w:b/>
          <w:sz w:val="22"/>
          <w:szCs w:val="22"/>
        </w:rPr>
        <w:t>Blood Pressure / Pulse</w:t>
      </w:r>
      <w:r w:rsidRPr="006046F9">
        <w:rPr>
          <w:rFonts w:cs="Arial"/>
          <w:sz w:val="22"/>
          <w:szCs w:val="22"/>
        </w:rPr>
        <w:t>. -  To detect hypertension and cardiac arrhythmias.</w:t>
      </w:r>
    </w:p>
    <w:p w14:paraId="268D8D94" w14:textId="77777777" w:rsidR="006046F9" w:rsidRPr="006046F9" w:rsidRDefault="006046F9" w:rsidP="006046F9">
      <w:pPr>
        <w:tabs>
          <w:tab w:val="num" w:pos="720"/>
        </w:tabs>
        <w:spacing w:before="160" w:after="240"/>
        <w:jc w:val="both"/>
        <w:rPr>
          <w:rFonts w:cs="Arial"/>
          <w:sz w:val="22"/>
          <w:szCs w:val="22"/>
        </w:rPr>
      </w:pPr>
      <w:r w:rsidRPr="006046F9">
        <w:rPr>
          <w:rFonts w:cs="Arial"/>
          <w:b/>
          <w:sz w:val="22"/>
          <w:szCs w:val="22"/>
        </w:rPr>
        <w:t>Capillary Blood Glucose</w:t>
      </w:r>
      <w:r w:rsidRPr="006046F9">
        <w:rPr>
          <w:rFonts w:cs="Arial"/>
          <w:sz w:val="22"/>
          <w:szCs w:val="22"/>
        </w:rPr>
        <w:t>. – To detect raised blood glucose levels. If taking a venous sample of blood for other investigations than an HbA1c can be carried out instead of capillary blood glucose.</w:t>
      </w:r>
    </w:p>
    <w:p w14:paraId="1F7D2ED9" w14:textId="77777777" w:rsidR="006046F9" w:rsidRPr="006046F9" w:rsidRDefault="006046F9" w:rsidP="006046F9">
      <w:pPr>
        <w:tabs>
          <w:tab w:val="num" w:pos="720"/>
        </w:tabs>
        <w:spacing w:before="160" w:after="240"/>
        <w:jc w:val="both"/>
        <w:rPr>
          <w:rFonts w:cs="Arial"/>
          <w:sz w:val="22"/>
          <w:szCs w:val="22"/>
        </w:rPr>
      </w:pPr>
      <w:r w:rsidRPr="006046F9">
        <w:rPr>
          <w:rFonts w:cs="Arial"/>
          <w:b/>
          <w:sz w:val="22"/>
          <w:szCs w:val="22"/>
        </w:rPr>
        <w:t>Venous bloods for FBC, TFTs, and U&amp;E</w:t>
      </w:r>
      <w:r w:rsidRPr="006046F9">
        <w:rPr>
          <w:rFonts w:cs="Arial"/>
          <w:sz w:val="22"/>
          <w:szCs w:val="22"/>
        </w:rPr>
        <w:t>. - Anaemia, hypothyroidism and low albumin can delay healing.</w:t>
      </w:r>
    </w:p>
    <w:p w14:paraId="207B0AA2" w14:textId="77777777" w:rsidR="006046F9" w:rsidRPr="006046F9" w:rsidRDefault="006046F9" w:rsidP="006046F9">
      <w:pPr>
        <w:tabs>
          <w:tab w:val="num" w:pos="720"/>
        </w:tabs>
        <w:spacing w:before="160" w:after="240"/>
        <w:jc w:val="both"/>
        <w:rPr>
          <w:rFonts w:cs="Arial"/>
          <w:sz w:val="22"/>
          <w:szCs w:val="22"/>
        </w:rPr>
      </w:pPr>
      <w:r w:rsidRPr="006046F9">
        <w:rPr>
          <w:rFonts w:cs="Arial"/>
          <w:sz w:val="22"/>
          <w:szCs w:val="22"/>
        </w:rPr>
        <w:t>Rheumatoid factor does not exclude vasculitis, as there will be many false positives.</w:t>
      </w:r>
    </w:p>
    <w:p w14:paraId="2B53AD7D" w14:textId="77777777" w:rsidR="006046F9" w:rsidRPr="006046F9" w:rsidRDefault="006046F9" w:rsidP="006046F9">
      <w:pPr>
        <w:spacing w:after="240"/>
        <w:jc w:val="both"/>
        <w:rPr>
          <w:rFonts w:cs="Arial"/>
          <w:b/>
          <w:color w:val="000000" w:themeColor="text1"/>
          <w:sz w:val="22"/>
          <w:szCs w:val="22"/>
        </w:rPr>
      </w:pPr>
      <w:r w:rsidRPr="006046F9">
        <w:rPr>
          <w:rFonts w:cs="Arial"/>
          <w:b/>
          <w:color w:val="000000" w:themeColor="text1"/>
          <w:sz w:val="22"/>
          <w:szCs w:val="22"/>
        </w:rPr>
        <w:t>Medical History</w:t>
      </w:r>
    </w:p>
    <w:p w14:paraId="44335692" w14:textId="77777777" w:rsidR="006046F9" w:rsidRPr="006046F9" w:rsidRDefault="006046F9" w:rsidP="006046F9">
      <w:pPr>
        <w:spacing w:after="240"/>
        <w:jc w:val="both"/>
        <w:rPr>
          <w:rFonts w:cs="Arial"/>
          <w:b/>
          <w:color w:val="000000" w:themeColor="text1"/>
          <w:sz w:val="22"/>
          <w:szCs w:val="22"/>
          <w:u w:val="single"/>
        </w:rPr>
      </w:pPr>
      <w:r w:rsidRPr="006046F9">
        <w:rPr>
          <w:rFonts w:cs="Arial"/>
          <w:b/>
          <w:color w:val="000000" w:themeColor="text1"/>
          <w:sz w:val="22"/>
          <w:szCs w:val="22"/>
          <w:u w:val="single"/>
        </w:rPr>
        <w:t>Table 16 – Arterial and venous related risk factors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7"/>
        <w:gridCol w:w="4343"/>
      </w:tblGrid>
      <w:tr w:rsidR="006046F9" w:rsidRPr="006046F9" w14:paraId="25DD62C7" w14:textId="77777777" w:rsidTr="00486435">
        <w:trPr>
          <w:trHeight w:val="558"/>
        </w:trPr>
        <w:tc>
          <w:tcPr>
            <w:tcW w:w="4677" w:type="dxa"/>
          </w:tcPr>
          <w:p w14:paraId="008D07CB" w14:textId="77777777" w:rsidR="006046F9" w:rsidRPr="006046F9" w:rsidRDefault="006046F9" w:rsidP="006046F9">
            <w:pPr>
              <w:spacing w:before="120"/>
              <w:ind w:left="709"/>
              <w:rPr>
                <w:rFonts w:cs="Arial"/>
                <w:b/>
                <w:sz w:val="22"/>
                <w:szCs w:val="22"/>
              </w:rPr>
            </w:pPr>
            <w:r w:rsidRPr="006046F9">
              <w:rPr>
                <w:rFonts w:cs="Arial"/>
                <w:b/>
                <w:sz w:val="22"/>
                <w:szCs w:val="22"/>
              </w:rPr>
              <w:t>Arterial Related Risk Factors</w:t>
            </w:r>
          </w:p>
        </w:tc>
        <w:tc>
          <w:tcPr>
            <w:tcW w:w="4431" w:type="dxa"/>
          </w:tcPr>
          <w:p w14:paraId="3D70A7AD" w14:textId="77777777" w:rsidR="006046F9" w:rsidRPr="006046F9" w:rsidRDefault="006046F9" w:rsidP="006046F9">
            <w:pPr>
              <w:spacing w:before="120"/>
              <w:ind w:left="709"/>
              <w:rPr>
                <w:rFonts w:cs="Arial"/>
                <w:b/>
                <w:sz w:val="22"/>
                <w:szCs w:val="22"/>
              </w:rPr>
            </w:pPr>
            <w:r w:rsidRPr="006046F9">
              <w:rPr>
                <w:rFonts w:cs="Arial"/>
                <w:b/>
                <w:sz w:val="22"/>
                <w:szCs w:val="22"/>
              </w:rPr>
              <w:t>Venous Related Risk Factors</w:t>
            </w:r>
          </w:p>
        </w:tc>
      </w:tr>
      <w:tr w:rsidR="006046F9" w:rsidRPr="006046F9" w14:paraId="7E6D618F" w14:textId="77777777" w:rsidTr="00486435">
        <w:tc>
          <w:tcPr>
            <w:tcW w:w="4677" w:type="dxa"/>
          </w:tcPr>
          <w:p w14:paraId="392343CF" w14:textId="77777777" w:rsidR="006046F9" w:rsidRPr="006046F9" w:rsidRDefault="006046F9" w:rsidP="006046F9">
            <w:pPr>
              <w:spacing w:before="120" w:after="120"/>
              <w:rPr>
                <w:rFonts w:cs="Arial"/>
                <w:sz w:val="22"/>
                <w:szCs w:val="22"/>
              </w:rPr>
            </w:pPr>
            <w:r w:rsidRPr="006046F9">
              <w:rPr>
                <w:rFonts w:cs="Arial"/>
                <w:sz w:val="22"/>
                <w:szCs w:val="22"/>
              </w:rPr>
              <w:t>Peripheral Arterial Disease</w:t>
            </w:r>
          </w:p>
          <w:p w14:paraId="18ED3C09" w14:textId="77777777" w:rsidR="006046F9" w:rsidRPr="006046F9" w:rsidRDefault="006046F9" w:rsidP="006046F9">
            <w:pPr>
              <w:spacing w:before="120" w:after="120"/>
              <w:rPr>
                <w:rFonts w:cs="Arial"/>
                <w:sz w:val="22"/>
                <w:szCs w:val="22"/>
              </w:rPr>
            </w:pPr>
            <w:r w:rsidRPr="006046F9">
              <w:rPr>
                <w:rFonts w:cs="Arial"/>
                <w:sz w:val="22"/>
                <w:szCs w:val="22"/>
              </w:rPr>
              <w:t>Arterial surgery</w:t>
            </w:r>
          </w:p>
          <w:p w14:paraId="6024E4F5" w14:textId="77777777" w:rsidR="006046F9" w:rsidRPr="006046F9" w:rsidRDefault="006046F9" w:rsidP="006046F9">
            <w:pPr>
              <w:tabs>
                <w:tab w:val="left" w:pos="4185"/>
              </w:tabs>
              <w:spacing w:before="120" w:after="120"/>
              <w:rPr>
                <w:rFonts w:cs="Arial"/>
                <w:sz w:val="22"/>
                <w:szCs w:val="22"/>
              </w:rPr>
            </w:pPr>
            <w:r w:rsidRPr="006046F9">
              <w:rPr>
                <w:rFonts w:cs="Arial"/>
                <w:sz w:val="22"/>
                <w:szCs w:val="22"/>
              </w:rPr>
              <w:t>Diabetes Mellitus</w:t>
            </w:r>
          </w:p>
          <w:p w14:paraId="027073FC" w14:textId="77777777" w:rsidR="006046F9" w:rsidRPr="006046F9" w:rsidRDefault="006046F9" w:rsidP="006046F9">
            <w:pPr>
              <w:tabs>
                <w:tab w:val="left" w:pos="4185"/>
              </w:tabs>
              <w:spacing w:before="120" w:after="120"/>
              <w:rPr>
                <w:rFonts w:cs="Arial"/>
                <w:sz w:val="22"/>
                <w:szCs w:val="22"/>
              </w:rPr>
            </w:pPr>
            <w:r w:rsidRPr="006046F9">
              <w:rPr>
                <w:rFonts w:cs="Arial"/>
                <w:sz w:val="22"/>
                <w:szCs w:val="22"/>
              </w:rPr>
              <w:t>Ischaemic Heart Disease</w:t>
            </w:r>
            <w:r w:rsidRPr="006046F9">
              <w:rPr>
                <w:rFonts w:cs="Arial"/>
                <w:sz w:val="22"/>
                <w:szCs w:val="22"/>
              </w:rPr>
              <w:tab/>
            </w:r>
          </w:p>
          <w:p w14:paraId="2F1E2A05" w14:textId="77777777" w:rsidR="006046F9" w:rsidRPr="006046F9" w:rsidRDefault="006046F9" w:rsidP="006046F9">
            <w:pPr>
              <w:spacing w:before="120" w:after="120"/>
              <w:rPr>
                <w:rFonts w:cs="Arial"/>
                <w:sz w:val="22"/>
                <w:szCs w:val="22"/>
              </w:rPr>
            </w:pPr>
            <w:r w:rsidRPr="006046F9">
              <w:rPr>
                <w:rFonts w:cs="Arial"/>
                <w:sz w:val="22"/>
                <w:szCs w:val="22"/>
              </w:rPr>
              <w:t>Myocardial Infarction/Angina</w:t>
            </w:r>
          </w:p>
          <w:p w14:paraId="333EC063" w14:textId="77777777" w:rsidR="006046F9" w:rsidRPr="006046F9" w:rsidRDefault="006046F9" w:rsidP="006046F9">
            <w:pPr>
              <w:spacing w:before="120" w:after="120"/>
              <w:rPr>
                <w:rFonts w:cs="Arial"/>
                <w:sz w:val="22"/>
                <w:szCs w:val="22"/>
              </w:rPr>
            </w:pPr>
            <w:r w:rsidRPr="006046F9">
              <w:rPr>
                <w:rFonts w:cs="Arial"/>
                <w:sz w:val="22"/>
                <w:szCs w:val="22"/>
              </w:rPr>
              <w:t>CVA / Transient Ischaemic Attacks</w:t>
            </w:r>
          </w:p>
          <w:p w14:paraId="096753C9" w14:textId="77777777" w:rsidR="006046F9" w:rsidRPr="006046F9" w:rsidRDefault="006046F9" w:rsidP="006046F9">
            <w:pPr>
              <w:spacing w:before="120" w:after="120"/>
              <w:rPr>
                <w:rFonts w:cs="Arial"/>
                <w:sz w:val="22"/>
                <w:szCs w:val="22"/>
              </w:rPr>
            </w:pPr>
            <w:r w:rsidRPr="006046F9">
              <w:rPr>
                <w:rFonts w:cs="Arial"/>
                <w:sz w:val="22"/>
                <w:szCs w:val="22"/>
              </w:rPr>
              <w:t>Rheumatoid Arthritis</w:t>
            </w:r>
          </w:p>
          <w:p w14:paraId="5C05F3E0" w14:textId="77777777" w:rsidR="006046F9" w:rsidRPr="006046F9" w:rsidRDefault="006046F9" w:rsidP="006046F9">
            <w:pPr>
              <w:spacing w:before="120" w:after="120"/>
              <w:rPr>
                <w:rFonts w:cs="Arial"/>
                <w:sz w:val="22"/>
                <w:szCs w:val="22"/>
              </w:rPr>
            </w:pPr>
            <w:r w:rsidRPr="006046F9">
              <w:rPr>
                <w:rFonts w:cs="Arial"/>
                <w:sz w:val="22"/>
                <w:szCs w:val="22"/>
              </w:rPr>
              <w:t>Ulcerative Colitis</w:t>
            </w:r>
          </w:p>
          <w:p w14:paraId="6B69B881" w14:textId="77777777" w:rsidR="006046F9" w:rsidRPr="006046F9" w:rsidRDefault="006046F9" w:rsidP="006046F9">
            <w:pPr>
              <w:spacing w:before="120" w:after="120"/>
              <w:rPr>
                <w:rFonts w:cs="Arial"/>
                <w:sz w:val="22"/>
                <w:szCs w:val="22"/>
              </w:rPr>
            </w:pPr>
            <w:r w:rsidRPr="006046F9">
              <w:rPr>
                <w:rFonts w:cs="Arial"/>
                <w:sz w:val="22"/>
                <w:szCs w:val="22"/>
              </w:rPr>
              <w:t>Smoker</w:t>
            </w:r>
          </w:p>
        </w:tc>
        <w:tc>
          <w:tcPr>
            <w:tcW w:w="4431" w:type="dxa"/>
          </w:tcPr>
          <w:p w14:paraId="51D82ECA" w14:textId="77777777" w:rsidR="006046F9" w:rsidRPr="006046F9" w:rsidRDefault="006046F9" w:rsidP="006046F9">
            <w:pPr>
              <w:spacing w:before="120" w:after="120"/>
              <w:rPr>
                <w:rFonts w:cs="Arial"/>
                <w:sz w:val="22"/>
                <w:szCs w:val="22"/>
              </w:rPr>
            </w:pPr>
            <w:r w:rsidRPr="006046F9">
              <w:rPr>
                <w:rFonts w:cs="Arial"/>
                <w:sz w:val="22"/>
                <w:szCs w:val="22"/>
              </w:rPr>
              <w:t xml:space="preserve">Varicose Veins </w:t>
            </w:r>
          </w:p>
          <w:p w14:paraId="6D87D405" w14:textId="77777777" w:rsidR="006046F9" w:rsidRPr="006046F9" w:rsidRDefault="006046F9" w:rsidP="006046F9">
            <w:pPr>
              <w:spacing w:before="120" w:after="120"/>
              <w:rPr>
                <w:rFonts w:cs="Arial"/>
                <w:sz w:val="22"/>
                <w:szCs w:val="22"/>
              </w:rPr>
            </w:pPr>
            <w:r w:rsidRPr="006046F9">
              <w:rPr>
                <w:rFonts w:cs="Arial"/>
                <w:sz w:val="22"/>
                <w:szCs w:val="22"/>
              </w:rPr>
              <w:t>Past venous surgery</w:t>
            </w:r>
          </w:p>
          <w:p w14:paraId="0EDDBF74" w14:textId="77777777" w:rsidR="006046F9" w:rsidRPr="006046F9" w:rsidRDefault="006046F9" w:rsidP="006046F9">
            <w:pPr>
              <w:spacing w:before="120" w:after="120"/>
              <w:rPr>
                <w:rFonts w:cs="Arial"/>
                <w:sz w:val="22"/>
                <w:szCs w:val="22"/>
              </w:rPr>
            </w:pPr>
            <w:r w:rsidRPr="006046F9">
              <w:rPr>
                <w:rFonts w:cs="Arial"/>
                <w:sz w:val="22"/>
                <w:szCs w:val="22"/>
              </w:rPr>
              <w:t>Multiple pregnancies.(More than 3)</w:t>
            </w:r>
          </w:p>
          <w:p w14:paraId="6C066D86" w14:textId="77777777" w:rsidR="006046F9" w:rsidRPr="006046F9" w:rsidRDefault="006046F9" w:rsidP="006046F9">
            <w:pPr>
              <w:spacing w:before="120" w:after="120"/>
              <w:rPr>
                <w:rFonts w:cs="Arial"/>
                <w:sz w:val="22"/>
                <w:szCs w:val="22"/>
              </w:rPr>
            </w:pPr>
            <w:r w:rsidRPr="006046F9">
              <w:rPr>
                <w:rFonts w:cs="Arial"/>
                <w:sz w:val="22"/>
                <w:szCs w:val="22"/>
              </w:rPr>
              <w:t>Phlebitis</w:t>
            </w:r>
          </w:p>
          <w:p w14:paraId="4DA4AA36" w14:textId="77777777" w:rsidR="006046F9" w:rsidRPr="006046F9" w:rsidRDefault="006046F9" w:rsidP="006046F9">
            <w:pPr>
              <w:spacing w:before="120" w:after="120"/>
              <w:rPr>
                <w:rFonts w:cs="Arial"/>
                <w:sz w:val="22"/>
                <w:szCs w:val="22"/>
              </w:rPr>
            </w:pPr>
            <w:r w:rsidRPr="006046F9">
              <w:rPr>
                <w:rFonts w:cs="Arial"/>
                <w:sz w:val="22"/>
                <w:szCs w:val="22"/>
              </w:rPr>
              <w:t>Previous DVT</w:t>
            </w:r>
          </w:p>
          <w:p w14:paraId="4122AF43" w14:textId="77777777" w:rsidR="006046F9" w:rsidRPr="006046F9" w:rsidRDefault="006046F9" w:rsidP="006046F9">
            <w:pPr>
              <w:spacing w:before="120" w:after="120"/>
              <w:rPr>
                <w:rFonts w:cs="Arial"/>
                <w:sz w:val="22"/>
                <w:szCs w:val="22"/>
              </w:rPr>
            </w:pPr>
            <w:r w:rsidRPr="006046F9">
              <w:rPr>
                <w:rFonts w:cs="Arial"/>
                <w:sz w:val="22"/>
                <w:szCs w:val="22"/>
              </w:rPr>
              <w:t>Period of prolonged bed rest</w:t>
            </w:r>
          </w:p>
          <w:p w14:paraId="6AAA686A" w14:textId="77777777" w:rsidR="006046F9" w:rsidRPr="006046F9" w:rsidRDefault="006046F9" w:rsidP="006046F9">
            <w:pPr>
              <w:spacing w:before="120" w:after="120"/>
              <w:rPr>
                <w:rFonts w:cs="Arial"/>
                <w:sz w:val="22"/>
                <w:szCs w:val="22"/>
              </w:rPr>
            </w:pPr>
            <w:r w:rsidRPr="006046F9">
              <w:rPr>
                <w:rFonts w:cs="Arial"/>
                <w:sz w:val="22"/>
                <w:szCs w:val="22"/>
              </w:rPr>
              <w:t>Trauma or orthopaedic surgery</w:t>
            </w:r>
          </w:p>
          <w:p w14:paraId="2674AADD" w14:textId="77777777" w:rsidR="006046F9" w:rsidRPr="006046F9" w:rsidRDefault="006046F9" w:rsidP="006046F9">
            <w:pPr>
              <w:spacing w:before="120" w:after="120"/>
              <w:rPr>
                <w:rFonts w:cs="Arial"/>
                <w:sz w:val="22"/>
                <w:szCs w:val="22"/>
              </w:rPr>
            </w:pPr>
            <w:r w:rsidRPr="006046F9">
              <w:rPr>
                <w:rFonts w:cs="Arial"/>
                <w:sz w:val="22"/>
                <w:szCs w:val="22"/>
              </w:rPr>
              <w:t>Lower leg fractures</w:t>
            </w:r>
          </w:p>
          <w:p w14:paraId="64CB9987" w14:textId="77777777" w:rsidR="006046F9" w:rsidRPr="006046F9" w:rsidRDefault="006046F9" w:rsidP="006046F9">
            <w:pPr>
              <w:spacing w:before="120" w:after="120"/>
              <w:rPr>
                <w:rFonts w:cs="Arial"/>
                <w:sz w:val="22"/>
                <w:szCs w:val="22"/>
              </w:rPr>
            </w:pPr>
            <w:r w:rsidRPr="006046F9">
              <w:rPr>
                <w:rFonts w:cs="Arial"/>
                <w:sz w:val="22"/>
                <w:szCs w:val="22"/>
              </w:rPr>
              <w:t>Previous venous ulceration</w:t>
            </w:r>
          </w:p>
          <w:p w14:paraId="71CDC78D" w14:textId="77777777" w:rsidR="006046F9" w:rsidRPr="006046F9" w:rsidRDefault="006046F9" w:rsidP="006046F9">
            <w:pPr>
              <w:spacing w:before="160" w:after="120"/>
              <w:rPr>
                <w:rFonts w:cs="Arial"/>
                <w:sz w:val="22"/>
                <w:szCs w:val="22"/>
              </w:rPr>
            </w:pPr>
          </w:p>
        </w:tc>
      </w:tr>
    </w:tbl>
    <w:p w14:paraId="4544962C" w14:textId="77777777" w:rsidR="006046F9" w:rsidRPr="006046F9" w:rsidRDefault="006046F9" w:rsidP="006046F9">
      <w:pPr>
        <w:spacing w:before="160" w:after="240"/>
        <w:rPr>
          <w:rFonts w:cs="Arial"/>
          <w:bCs/>
          <w:sz w:val="22"/>
          <w:szCs w:val="22"/>
        </w:rPr>
      </w:pPr>
    </w:p>
    <w:p w14:paraId="7341ED20" w14:textId="77777777" w:rsidR="006046F9" w:rsidRPr="006046F9" w:rsidRDefault="006046F9" w:rsidP="006046F9">
      <w:pPr>
        <w:spacing w:before="160" w:after="240"/>
        <w:rPr>
          <w:rFonts w:cs="Arial"/>
          <w:sz w:val="22"/>
          <w:szCs w:val="22"/>
        </w:rPr>
      </w:pPr>
      <w:r w:rsidRPr="006046F9">
        <w:rPr>
          <w:rFonts w:cs="Arial"/>
          <w:sz w:val="22"/>
          <w:szCs w:val="22"/>
        </w:rPr>
        <w:t>The normal venous system has non-return valves which prevents venous blood pooling in the lower limb veins. Blood is pumped up the venous system by the pumping effect of the foot and the calf muscles. If the valves are faulty, a back flow of the blood results in high blood pressure in the veins known as chronic venous hypertension (CVH). This results in the vessel walls becoming stretched and weak and is sometimes seen as varicose veins. CVH is the underlying condition that may eventually lead to ulceration, and evidence of varicose veins can be one of the first signs of this condition.</w:t>
      </w:r>
    </w:p>
    <w:p w14:paraId="4332C7FB" w14:textId="77777777" w:rsidR="006046F9" w:rsidRPr="006046F9" w:rsidRDefault="006046F9" w:rsidP="006046F9">
      <w:pPr>
        <w:spacing w:before="160" w:after="240"/>
        <w:rPr>
          <w:rFonts w:cs="Arial"/>
          <w:b/>
          <w:sz w:val="22"/>
          <w:szCs w:val="22"/>
        </w:rPr>
      </w:pPr>
      <w:r w:rsidRPr="006046F9">
        <w:rPr>
          <w:rFonts w:cs="Arial"/>
          <w:b/>
          <w:sz w:val="22"/>
          <w:szCs w:val="22"/>
        </w:rPr>
        <w:t>Deep Vein Thrombosis</w:t>
      </w:r>
    </w:p>
    <w:p w14:paraId="0E2EBCA2" w14:textId="77777777" w:rsidR="006046F9" w:rsidRPr="006046F9" w:rsidRDefault="006046F9" w:rsidP="006046F9">
      <w:pPr>
        <w:spacing w:before="160" w:after="240"/>
        <w:rPr>
          <w:rFonts w:cs="Arial"/>
          <w:sz w:val="22"/>
          <w:szCs w:val="22"/>
        </w:rPr>
      </w:pPr>
      <w:r w:rsidRPr="006046F9">
        <w:rPr>
          <w:rFonts w:cs="Arial"/>
          <w:sz w:val="22"/>
          <w:szCs w:val="22"/>
        </w:rPr>
        <w:t>Approximately 4% of venous leg ulcers are caused by a DVT as a result of post thrombotic syndrome (Muldoon 2013 cited in Flanagan 2013). The location of the clot may damage a valve or cause an obstruction in the flow of blood back to the heart.</w:t>
      </w:r>
    </w:p>
    <w:p w14:paraId="32073B2A" w14:textId="77777777" w:rsidR="006046F9" w:rsidRPr="006046F9" w:rsidRDefault="006046F9" w:rsidP="006046F9">
      <w:pPr>
        <w:spacing w:before="160" w:after="240"/>
        <w:rPr>
          <w:rFonts w:cs="Arial"/>
          <w:b/>
          <w:sz w:val="22"/>
          <w:szCs w:val="22"/>
        </w:rPr>
      </w:pPr>
      <w:r w:rsidRPr="006046F9">
        <w:rPr>
          <w:rFonts w:cs="Arial"/>
          <w:b/>
          <w:sz w:val="22"/>
          <w:szCs w:val="22"/>
        </w:rPr>
        <w:t>Lifestyle factors</w:t>
      </w:r>
    </w:p>
    <w:p w14:paraId="5A758975" w14:textId="77777777" w:rsidR="006046F9" w:rsidRPr="006046F9" w:rsidRDefault="006046F9" w:rsidP="006046F9">
      <w:pPr>
        <w:spacing w:before="160" w:after="240"/>
        <w:rPr>
          <w:rFonts w:cs="Arial"/>
          <w:sz w:val="22"/>
          <w:szCs w:val="22"/>
        </w:rPr>
      </w:pPr>
      <w:r w:rsidRPr="006046F9">
        <w:rPr>
          <w:rFonts w:cs="Arial"/>
          <w:sz w:val="22"/>
          <w:szCs w:val="22"/>
        </w:rPr>
        <w:t>Obesity and pregnancy are risk factors in the development of venous disease as the blood flow will be reduced when it reaches the pelvis. The result is obstruction and back flow to the lower limbs.</w:t>
      </w:r>
    </w:p>
    <w:p w14:paraId="6A27271E" w14:textId="77777777" w:rsidR="006046F9" w:rsidRPr="006046F9" w:rsidRDefault="006046F9" w:rsidP="006046F9">
      <w:pPr>
        <w:spacing w:before="160" w:after="240"/>
        <w:rPr>
          <w:rFonts w:cs="Arial"/>
          <w:b/>
          <w:sz w:val="22"/>
          <w:szCs w:val="22"/>
        </w:rPr>
      </w:pPr>
      <w:r w:rsidRPr="006046F9">
        <w:rPr>
          <w:rFonts w:cs="Arial"/>
          <w:b/>
          <w:sz w:val="22"/>
          <w:szCs w:val="22"/>
        </w:rPr>
        <w:t>Intermittent claudication and rest pain</w:t>
      </w:r>
    </w:p>
    <w:p w14:paraId="7B148D06" w14:textId="77777777" w:rsidR="006046F9" w:rsidRPr="006046F9" w:rsidRDefault="006046F9" w:rsidP="006046F9">
      <w:pPr>
        <w:spacing w:before="160" w:after="240"/>
        <w:rPr>
          <w:rFonts w:cs="Arial"/>
          <w:sz w:val="22"/>
          <w:szCs w:val="22"/>
        </w:rPr>
      </w:pPr>
      <w:r w:rsidRPr="006046F9">
        <w:rPr>
          <w:rFonts w:cs="Arial"/>
          <w:sz w:val="22"/>
          <w:szCs w:val="22"/>
        </w:rPr>
        <w:t xml:space="preserve">This indicates that the arteries are narrowed due to atherosclerosis and the arteries are less elastic and unable to respond to the pumping action of the heart. These patients should not be treated with compression without input from a vascular specialist. </w:t>
      </w:r>
    </w:p>
    <w:p w14:paraId="5E732B4B" w14:textId="77777777" w:rsidR="006046F9" w:rsidRPr="006046F9" w:rsidRDefault="006046F9" w:rsidP="006046F9">
      <w:pPr>
        <w:rPr>
          <w:rFonts w:cs="Arial"/>
          <w:b/>
          <w:sz w:val="22"/>
          <w:szCs w:val="22"/>
        </w:rPr>
      </w:pPr>
      <w:r w:rsidRPr="006046F9">
        <w:rPr>
          <w:rFonts w:cs="Arial"/>
          <w:b/>
          <w:sz w:val="22"/>
          <w:szCs w:val="22"/>
        </w:rPr>
        <w:t>CVA or PAD or Cardiac events</w:t>
      </w:r>
    </w:p>
    <w:p w14:paraId="0350CFDD" w14:textId="77777777" w:rsidR="006046F9" w:rsidRPr="006046F9" w:rsidRDefault="006046F9" w:rsidP="006046F9">
      <w:pPr>
        <w:spacing w:before="160" w:after="240"/>
        <w:rPr>
          <w:rFonts w:cs="Arial"/>
          <w:sz w:val="22"/>
          <w:szCs w:val="22"/>
        </w:rPr>
      </w:pPr>
      <w:r w:rsidRPr="006046F9">
        <w:rPr>
          <w:rFonts w:cs="Arial"/>
          <w:sz w:val="22"/>
          <w:szCs w:val="22"/>
        </w:rPr>
        <w:t>As above- presence of these conditions indicates that the patients’ arterial system compromised and may be indicative of arterial ulceration.</w:t>
      </w:r>
    </w:p>
    <w:p w14:paraId="4E430F2D" w14:textId="77777777" w:rsidR="006046F9" w:rsidRPr="006046F9" w:rsidRDefault="006046F9" w:rsidP="006046F9">
      <w:pPr>
        <w:spacing w:before="160" w:after="240"/>
        <w:rPr>
          <w:rFonts w:cs="Arial"/>
          <w:sz w:val="22"/>
          <w:szCs w:val="22"/>
        </w:rPr>
      </w:pPr>
      <w:r w:rsidRPr="006046F9">
        <w:rPr>
          <w:rFonts w:cs="Arial"/>
          <w:sz w:val="22"/>
          <w:szCs w:val="22"/>
        </w:rPr>
        <w:t xml:space="preserve">Associated conditions such as diabetes or rheumatoid arthritis. </w:t>
      </w:r>
    </w:p>
    <w:p w14:paraId="7DAA0C89" w14:textId="77777777" w:rsidR="006046F9" w:rsidRPr="006046F9" w:rsidRDefault="006046F9" w:rsidP="006046F9">
      <w:pPr>
        <w:spacing w:before="160" w:after="240"/>
        <w:rPr>
          <w:rFonts w:cs="Arial"/>
          <w:sz w:val="22"/>
          <w:szCs w:val="22"/>
        </w:rPr>
      </w:pPr>
      <w:r w:rsidRPr="006046F9">
        <w:rPr>
          <w:rFonts w:cs="Arial"/>
          <w:sz w:val="22"/>
          <w:szCs w:val="22"/>
        </w:rPr>
        <w:t xml:space="preserve">Rheumatoid arthritis may result in venous disease due to poor mobility, reduced calf muscle pump and ankle function (Muldoon 2013 cited in Flanagan 2013). There may also be evidence of arterial insufficiency. Patients with diabetes may have similar underlying problems. These patients may have a combination of both venous and </w:t>
      </w:r>
      <w:r w:rsidRPr="006046F9">
        <w:rPr>
          <w:rFonts w:cs="Arial"/>
          <w:sz w:val="22"/>
          <w:szCs w:val="22"/>
        </w:rPr>
        <w:tab/>
        <w:t xml:space="preserve">arterial disease (mixed disease). </w:t>
      </w:r>
    </w:p>
    <w:p w14:paraId="7FAFD6C8" w14:textId="77777777" w:rsidR="006046F9" w:rsidRPr="006046F9" w:rsidRDefault="006046F9" w:rsidP="006046F9">
      <w:pPr>
        <w:spacing w:before="160" w:after="240"/>
        <w:rPr>
          <w:rFonts w:cs="Arial"/>
          <w:b/>
          <w:sz w:val="22"/>
          <w:szCs w:val="22"/>
        </w:rPr>
      </w:pPr>
      <w:r w:rsidRPr="006046F9">
        <w:rPr>
          <w:rFonts w:cs="Arial"/>
          <w:b/>
          <w:sz w:val="22"/>
          <w:szCs w:val="22"/>
        </w:rPr>
        <w:t>Lifestyle factors</w:t>
      </w:r>
    </w:p>
    <w:p w14:paraId="17CFAFF8" w14:textId="227F6EA7" w:rsidR="006046F9" w:rsidRDefault="006046F9" w:rsidP="006046F9">
      <w:pPr>
        <w:spacing w:before="160" w:after="240"/>
        <w:rPr>
          <w:rFonts w:cs="Arial"/>
          <w:sz w:val="22"/>
          <w:szCs w:val="22"/>
        </w:rPr>
      </w:pPr>
      <w:r w:rsidRPr="006046F9">
        <w:rPr>
          <w:rFonts w:cs="Arial"/>
          <w:sz w:val="22"/>
          <w:szCs w:val="22"/>
        </w:rPr>
        <w:t xml:space="preserve">Smoking is a known contributory factor in arterial disease. Ascertaining the patients’ smoking status may aid diagnosis in order to differentiate between arterial and venous leg ulceration. </w:t>
      </w:r>
    </w:p>
    <w:p w14:paraId="0DC4BE29" w14:textId="77777777" w:rsidR="006046F9" w:rsidRDefault="006046F9">
      <w:pPr>
        <w:spacing w:after="160" w:line="259" w:lineRule="auto"/>
        <w:rPr>
          <w:rFonts w:cs="Arial"/>
          <w:sz w:val="22"/>
          <w:szCs w:val="22"/>
        </w:rPr>
      </w:pPr>
      <w:r>
        <w:rPr>
          <w:rFonts w:cs="Arial"/>
          <w:sz w:val="22"/>
          <w:szCs w:val="22"/>
        </w:rPr>
        <w:br w:type="page"/>
      </w:r>
    </w:p>
    <w:p w14:paraId="1A8CB16D" w14:textId="77777777" w:rsidR="006046F9" w:rsidRPr="006046F9" w:rsidRDefault="006046F9" w:rsidP="006046F9">
      <w:pPr>
        <w:spacing w:before="160" w:after="240"/>
        <w:rPr>
          <w:rFonts w:cs="Arial"/>
          <w:sz w:val="22"/>
          <w:szCs w:val="22"/>
        </w:rPr>
      </w:pPr>
    </w:p>
    <w:tbl>
      <w:tblPr>
        <w:tblStyle w:val="TableClassic3"/>
        <w:tblW w:w="0" w:type="auto"/>
        <w:tblLook w:val="04A0" w:firstRow="1" w:lastRow="0" w:firstColumn="1" w:lastColumn="0" w:noHBand="0" w:noVBand="1"/>
      </w:tblPr>
      <w:tblGrid>
        <w:gridCol w:w="9608"/>
      </w:tblGrid>
      <w:tr w:rsidR="006046F9" w:rsidRPr="006046F9" w14:paraId="5A454522" w14:textId="77777777" w:rsidTr="00486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8" w:type="dxa"/>
          </w:tcPr>
          <w:p w14:paraId="7AC45D89" w14:textId="77777777" w:rsidR="006046F9" w:rsidRPr="006046F9" w:rsidRDefault="006046F9" w:rsidP="00486435">
            <w:pPr>
              <w:spacing w:before="160" w:after="240"/>
              <w:rPr>
                <w:rFonts w:cs="Arial"/>
                <w:b w:val="0"/>
                <w:i w:val="0"/>
                <w:sz w:val="22"/>
                <w:szCs w:val="22"/>
              </w:rPr>
            </w:pPr>
            <w:r w:rsidRPr="006046F9">
              <w:rPr>
                <w:rFonts w:cs="Arial"/>
                <w:b w:val="0"/>
                <w:i w:val="0"/>
                <w:sz w:val="22"/>
                <w:szCs w:val="22"/>
              </w:rPr>
              <w:t>Table 17 Medication that can effect wound healing (Beitz 2017)</w:t>
            </w:r>
          </w:p>
        </w:tc>
      </w:tr>
      <w:tr w:rsidR="006046F9" w:rsidRPr="006046F9" w14:paraId="35081B38" w14:textId="77777777" w:rsidTr="00486435">
        <w:tc>
          <w:tcPr>
            <w:cnfStyle w:val="001000000000" w:firstRow="0" w:lastRow="0" w:firstColumn="1" w:lastColumn="0" w:oddVBand="0" w:evenVBand="0" w:oddHBand="0" w:evenHBand="0" w:firstRowFirstColumn="0" w:firstRowLastColumn="0" w:lastRowFirstColumn="0" w:lastRowLastColumn="0"/>
            <w:tcW w:w="9688" w:type="dxa"/>
          </w:tcPr>
          <w:p w14:paraId="2E7A06A4" w14:textId="77777777" w:rsidR="006046F9" w:rsidRPr="006046F9" w:rsidRDefault="006046F9" w:rsidP="00486435">
            <w:pPr>
              <w:spacing w:before="160" w:after="240"/>
              <w:rPr>
                <w:rFonts w:cs="Arial"/>
                <w:b w:val="0"/>
                <w:color w:val="323E4F" w:themeColor="text2" w:themeShade="BF"/>
                <w:sz w:val="22"/>
                <w:szCs w:val="22"/>
              </w:rPr>
            </w:pPr>
            <w:r w:rsidRPr="006046F9">
              <w:rPr>
                <w:rFonts w:cs="Arial"/>
                <w:b w:val="0"/>
                <w:color w:val="323E4F" w:themeColor="text2" w:themeShade="BF"/>
                <w:sz w:val="22"/>
                <w:szCs w:val="22"/>
              </w:rPr>
              <w:t>Delay healing</w:t>
            </w:r>
          </w:p>
          <w:p w14:paraId="1A5D7A87" w14:textId="77777777" w:rsidR="006046F9" w:rsidRPr="006046F9" w:rsidRDefault="006046F9" w:rsidP="00486435">
            <w:pPr>
              <w:spacing w:before="160" w:after="240"/>
              <w:rPr>
                <w:rFonts w:cs="Arial"/>
                <w:b w:val="0"/>
                <w:color w:val="auto"/>
                <w:sz w:val="22"/>
                <w:szCs w:val="22"/>
              </w:rPr>
            </w:pPr>
            <w:r w:rsidRPr="006046F9">
              <w:rPr>
                <w:rFonts w:cs="Arial"/>
                <w:b w:val="0"/>
                <w:color w:val="auto"/>
                <w:sz w:val="22"/>
                <w:szCs w:val="22"/>
              </w:rPr>
              <w:t>Cytotoxic antineoplastic, e.g. Hydroxycarbamide; immunosuppressive agents; antipsychotics; corticosteroids; nonsteroidal anti-inflammatory drugs9NSAIDs) and anticoagulants.</w:t>
            </w:r>
          </w:p>
          <w:p w14:paraId="0F324252" w14:textId="77777777" w:rsidR="006046F9" w:rsidRPr="006046F9" w:rsidRDefault="006046F9" w:rsidP="00486435">
            <w:pPr>
              <w:spacing w:before="160" w:after="240"/>
              <w:rPr>
                <w:rFonts w:cs="Arial"/>
                <w:b w:val="0"/>
                <w:color w:val="323E4F" w:themeColor="text2" w:themeShade="BF"/>
                <w:sz w:val="22"/>
                <w:szCs w:val="22"/>
              </w:rPr>
            </w:pPr>
            <w:r w:rsidRPr="006046F9">
              <w:rPr>
                <w:rFonts w:cs="Arial"/>
                <w:b w:val="0"/>
                <w:color w:val="323E4F" w:themeColor="text2" w:themeShade="BF"/>
                <w:sz w:val="22"/>
                <w:szCs w:val="22"/>
              </w:rPr>
              <w:t>Increase oedema</w:t>
            </w:r>
          </w:p>
          <w:p w14:paraId="1626FCE3" w14:textId="77777777" w:rsidR="006046F9" w:rsidRPr="006046F9" w:rsidRDefault="006046F9" w:rsidP="00486435">
            <w:pPr>
              <w:spacing w:before="160" w:after="240"/>
              <w:rPr>
                <w:rFonts w:cs="Arial"/>
                <w:b w:val="0"/>
                <w:color w:val="auto"/>
                <w:sz w:val="22"/>
                <w:szCs w:val="22"/>
              </w:rPr>
            </w:pPr>
            <w:r w:rsidRPr="006046F9">
              <w:rPr>
                <w:rFonts w:cs="Arial"/>
                <w:b w:val="0"/>
                <w:color w:val="auto"/>
                <w:sz w:val="22"/>
                <w:szCs w:val="22"/>
              </w:rPr>
              <w:t>Calcium channel blockers, e.g. amlodipine; NSAIDs</w:t>
            </w:r>
          </w:p>
          <w:p w14:paraId="70C053AC" w14:textId="77777777" w:rsidR="006046F9" w:rsidRPr="006046F9" w:rsidRDefault="006046F9" w:rsidP="00486435">
            <w:pPr>
              <w:spacing w:before="160" w:after="240"/>
              <w:rPr>
                <w:rFonts w:cs="Arial"/>
                <w:b w:val="0"/>
                <w:color w:val="323E4F" w:themeColor="text2" w:themeShade="BF"/>
                <w:sz w:val="22"/>
                <w:szCs w:val="22"/>
              </w:rPr>
            </w:pPr>
            <w:r w:rsidRPr="006046F9">
              <w:rPr>
                <w:rFonts w:cs="Arial"/>
                <w:b w:val="0"/>
                <w:color w:val="323E4F" w:themeColor="text2" w:themeShade="BF"/>
                <w:sz w:val="22"/>
                <w:szCs w:val="22"/>
              </w:rPr>
              <w:t>Cause ulceration</w:t>
            </w:r>
          </w:p>
          <w:p w14:paraId="1D56EB11" w14:textId="77777777" w:rsidR="006046F9" w:rsidRPr="006046F9" w:rsidRDefault="006046F9" w:rsidP="00486435">
            <w:pPr>
              <w:spacing w:before="160" w:after="240"/>
              <w:rPr>
                <w:rFonts w:cs="Arial"/>
                <w:b w:val="0"/>
                <w:color w:val="auto"/>
                <w:sz w:val="22"/>
                <w:szCs w:val="22"/>
              </w:rPr>
            </w:pPr>
            <w:r w:rsidRPr="006046F9">
              <w:rPr>
                <w:rFonts w:cs="Arial"/>
                <w:b w:val="0"/>
                <w:color w:val="auto"/>
                <w:sz w:val="22"/>
                <w:szCs w:val="22"/>
              </w:rPr>
              <w:t>Nicorandil (Rix and Bull 2017)</w:t>
            </w:r>
          </w:p>
          <w:p w14:paraId="2A84AF23" w14:textId="77777777" w:rsidR="006046F9" w:rsidRPr="006046F9" w:rsidRDefault="006046F9" w:rsidP="00486435">
            <w:pPr>
              <w:spacing w:before="160" w:after="240"/>
              <w:rPr>
                <w:rFonts w:cs="Arial"/>
                <w:b w:val="0"/>
                <w:color w:val="323E4F" w:themeColor="text2" w:themeShade="BF"/>
                <w:sz w:val="22"/>
                <w:szCs w:val="22"/>
              </w:rPr>
            </w:pPr>
            <w:r w:rsidRPr="006046F9">
              <w:rPr>
                <w:rFonts w:cs="Arial"/>
                <w:b w:val="0"/>
                <w:color w:val="323E4F" w:themeColor="text2" w:themeShade="BF"/>
                <w:sz w:val="22"/>
                <w:szCs w:val="22"/>
              </w:rPr>
              <w:t>Affect the surrounding skin</w:t>
            </w:r>
          </w:p>
          <w:p w14:paraId="3F3FA1E3" w14:textId="77777777" w:rsidR="006046F9" w:rsidRPr="006046F9" w:rsidRDefault="006046F9" w:rsidP="00486435">
            <w:pPr>
              <w:spacing w:before="160" w:after="240"/>
              <w:rPr>
                <w:rFonts w:cs="Arial"/>
                <w:b w:val="0"/>
                <w:color w:val="auto"/>
                <w:sz w:val="22"/>
                <w:szCs w:val="22"/>
              </w:rPr>
            </w:pPr>
            <w:r w:rsidRPr="006046F9">
              <w:rPr>
                <w:rFonts w:cs="Arial"/>
                <w:b w:val="0"/>
                <w:color w:val="auto"/>
                <w:sz w:val="22"/>
                <w:szCs w:val="22"/>
              </w:rPr>
              <w:t>Systemic topical steroids</w:t>
            </w:r>
          </w:p>
          <w:p w14:paraId="073268F2" w14:textId="77777777" w:rsidR="006046F9" w:rsidRPr="006046F9" w:rsidRDefault="006046F9" w:rsidP="00486435">
            <w:pPr>
              <w:spacing w:before="160" w:after="240"/>
              <w:rPr>
                <w:rFonts w:cs="Arial"/>
                <w:b w:val="0"/>
                <w:color w:val="323E4F" w:themeColor="text2" w:themeShade="BF"/>
                <w:sz w:val="22"/>
                <w:szCs w:val="22"/>
              </w:rPr>
            </w:pPr>
            <w:r w:rsidRPr="006046F9">
              <w:rPr>
                <w:rFonts w:cs="Arial"/>
                <w:b w:val="0"/>
                <w:color w:val="323E4F" w:themeColor="text2" w:themeShade="BF"/>
                <w:sz w:val="22"/>
                <w:szCs w:val="22"/>
              </w:rPr>
              <w:t>Positive effect</w:t>
            </w:r>
          </w:p>
          <w:p w14:paraId="33F0B979" w14:textId="77777777" w:rsidR="006046F9" w:rsidRPr="006046F9" w:rsidRDefault="006046F9" w:rsidP="00486435">
            <w:pPr>
              <w:spacing w:before="160" w:after="240"/>
              <w:rPr>
                <w:rFonts w:cs="Arial"/>
                <w:b w:val="0"/>
                <w:color w:val="auto"/>
                <w:sz w:val="22"/>
                <w:szCs w:val="22"/>
              </w:rPr>
            </w:pPr>
            <w:r w:rsidRPr="006046F9">
              <w:rPr>
                <w:rFonts w:cs="Arial"/>
                <w:b w:val="0"/>
                <w:color w:val="auto"/>
                <w:sz w:val="22"/>
                <w:szCs w:val="22"/>
              </w:rPr>
              <w:t xml:space="preserve">Pentoxyifylline is an effective adjunct to compression for treating VLU s (off label indication) and may be effective in the absence of compression (Jull et al 2012). High doses are required and major gastrointestinal side effects are common. Caution when prescribing is recommended as there may also be drug interaction. </w:t>
            </w:r>
          </w:p>
        </w:tc>
      </w:tr>
    </w:tbl>
    <w:p w14:paraId="1308F908" w14:textId="77777777" w:rsidR="006046F9" w:rsidRPr="006046F9" w:rsidRDefault="006046F9" w:rsidP="006046F9">
      <w:pPr>
        <w:spacing w:before="160" w:after="240"/>
        <w:jc w:val="both"/>
        <w:rPr>
          <w:rFonts w:cs="Arial"/>
          <w:b/>
          <w:color w:val="002060"/>
          <w:sz w:val="22"/>
          <w:szCs w:val="22"/>
        </w:rPr>
      </w:pPr>
      <w:r w:rsidRPr="006046F9">
        <w:rPr>
          <w:rFonts w:cs="Arial"/>
          <w:b/>
          <w:color w:val="002060"/>
          <w:sz w:val="22"/>
          <w:szCs w:val="22"/>
        </w:rPr>
        <w:t>Allergies</w:t>
      </w:r>
    </w:p>
    <w:p w14:paraId="5A465889" w14:textId="77777777" w:rsidR="006046F9" w:rsidRPr="006046F9" w:rsidRDefault="006046F9" w:rsidP="006046F9">
      <w:pPr>
        <w:tabs>
          <w:tab w:val="num" w:pos="720"/>
        </w:tabs>
        <w:spacing w:before="160" w:after="240"/>
        <w:ind w:left="709" w:hanging="709"/>
        <w:rPr>
          <w:rFonts w:cs="Arial"/>
          <w:sz w:val="22"/>
          <w:szCs w:val="22"/>
        </w:rPr>
      </w:pPr>
      <w:r w:rsidRPr="006046F9">
        <w:rPr>
          <w:rFonts w:cs="Arial"/>
          <w:sz w:val="22"/>
          <w:szCs w:val="22"/>
        </w:rPr>
        <w:t>Assess medication allergies, sensitivities to wound dressings, skin sensitivities and latex.</w:t>
      </w:r>
    </w:p>
    <w:p w14:paraId="57BF5530" w14:textId="77777777" w:rsidR="006046F9" w:rsidRPr="006046F9" w:rsidRDefault="006046F9" w:rsidP="006046F9">
      <w:pPr>
        <w:tabs>
          <w:tab w:val="num" w:pos="720"/>
        </w:tabs>
        <w:spacing w:before="160" w:after="240"/>
        <w:ind w:left="709" w:hanging="709"/>
        <w:rPr>
          <w:rFonts w:cs="Arial"/>
          <w:sz w:val="22"/>
          <w:szCs w:val="22"/>
        </w:rPr>
      </w:pPr>
      <w:r w:rsidRPr="006046F9">
        <w:rPr>
          <w:rFonts w:cs="Arial"/>
          <w:sz w:val="22"/>
          <w:szCs w:val="22"/>
        </w:rPr>
        <w:t>It is important to know of any interactions to previous treatments.</w:t>
      </w:r>
    </w:p>
    <w:p w14:paraId="6233EEF9" w14:textId="77777777" w:rsidR="006046F9" w:rsidRPr="006046F9" w:rsidRDefault="006046F9" w:rsidP="006046F9">
      <w:pPr>
        <w:spacing w:before="160" w:after="240"/>
        <w:ind w:left="-33"/>
        <w:rPr>
          <w:rFonts w:cs="Arial"/>
          <w:b/>
          <w:bCs/>
          <w:color w:val="002060"/>
          <w:sz w:val="22"/>
          <w:szCs w:val="22"/>
        </w:rPr>
      </w:pPr>
      <w:r w:rsidRPr="006046F9">
        <w:rPr>
          <w:rFonts w:cs="Arial"/>
          <w:b/>
          <w:bCs/>
          <w:color w:val="002060"/>
          <w:sz w:val="22"/>
          <w:szCs w:val="22"/>
        </w:rPr>
        <w:t xml:space="preserve"> Mobility</w:t>
      </w:r>
    </w:p>
    <w:p w14:paraId="7D63ACCE" w14:textId="77777777" w:rsidR="006046F9" w:rsidRPr="006046F9" w:rsidRDefault="006046F9" w:rsidP="006046F9">
      <w:pPr>
        <w:tabs>
          <w:tab w:val="num" w:pos="720"/>
        </w:tabs>
        <w:spacing w:before="160" w:after="240"/>
        <w:ind w:left="709" w:hanging="709"/>
        <w:rPr>
          <w:rFonts w:cs="Arial"/>
          <w:sz w:val="22"/>
          <w:szCs w:val="22"/>
        </w:rPr>
      </w:pPr>
      <w:r w:rsidRPr="006046F9">
        <w:rPr>
          <w:rFonts w:cs="Arial"/>
          <w:sz w:val="22"/>
          <w:szCs w:val="22"/>
        </w:rPr>
        <w:t>Ability to mobilise and distance able to mobilise.</w:t>
      </w:r>
    </w:p>
    <w:p w14:paraId="73E95FAE" w14:textId="77777777" w:rsidR="006046F9" w:rsidRPr="006046F9" w:rsidRDefault="006046F9" w:rsidP="006046F9">
      <w:pPr>
        <w:tabs>
          <w:tab w:val="num" w:pos="720"/>
        </w:tabs>
        <w:spacing w:before="160" w:after="240"/>
        <w:ind w:left="709" w:hanging="709"/>
        <w:rPr>
          <w:rFonts w:cs="Arial"/>
          <w:sz w:val="22"/>
          <w:szCs w:val="22"/>
        </w:rPr>
      </w:pPr>
      <w:r w:rsidRPr="006046F9">
        <w:rPr>
          <w:rFonts w:cs="Arial"/>
          <w:sz w:val="22"/>
          <w:szCs w:val="22"/>
        </w:rPr>
        <w:t>Use of mobility aids.</w:t>
      </w:r>
    </w:p>
    <w:p w14:paraId="5B08985C" w14:textId="77777777" w:rsidR="006046F9" w:rsidRPr="006046F9" w:rsidRDefault="006046F9" w:rsidP="006046F9">
      <w:pPr>
        <w:tabs>
          <w:tab w:val="num" w:pos="720"/>
        </w:tabs>
        <w:spacing w:before="160" w:after="240"/>
        <w:ind w:left="709" w:hanging="709"/>
        <w:rPr>
          <w:rFonts w:cs="Arial"/>
          <w:sz w:val="22"/>
          <w:szCs w:val="22"/>
        </w:rPr>
      </w:pPr>
      <w:r w:rsidRPr="006046F9">
        <w:rPr>
          <w:rFonts w:cs="Arial"/>
          <w:sz w:val="22"/>
          <w:szCs w:val="22"/>
        </w:rPr>
        <w:t>Abnormal walking gait</w:t>
      </w:r>
    </w:p>
    <w:p w14:paraId="73C9EEE4" w14:textId="77777777" w:rsidR="006046F9" w:rsidRPr="006046F9" w:rsidRDefault="006046F9" w:rsidP="006046F9">
      <w:pPr>
        <w:tabs>
          <w:tab w:val="num" w:pos="720"/>
        </w:tabs>
        <w:spacing w:before="160" w:after="240"/>
        <w:ind w:left="709" w:hanging="709"/>
        <w:rPr>
          <w:rFonts w:cs="Arial"/>
          <w:sz w:val="22"/>
          <w:szCs w:val="22"/>
        </w:rPr>
      </w:pPr>
      <w:r w:rsidRPr="006046F9">
        <w:rPr>
          <w:rFonts w:cs="Arial"/>
          <w:sz w:val="22"/>
          <w:szCs w:val="22"/>
        </w:rPr>
        <w:t>Ability to use foot and calf pump – does the patient walk from heel to toe?</w:t>
      </w:r>
    </w:p>
    <w:p w14:paraId="24DE8921" w14:textId="77777777" w:rsidR="006046F9" w:rsidRPr="006046F9" w:rsidRDefault="006046F9" w:rsidP="006046F9">
      <w:pPr>
        <w:tabs>
          <w:tab w:val="num" w:pos="720"/>
        </w:tabs>
        <w:spacing w:before="160" w:after="240"/>
        <w:ind w:left="709" w:hanging="709"/>
        <w:jc w:val="both"/>
        <w:rPr>
          <w:rFonts w:cs="Arial"/>
          <w:sz w:val="22"/>
          <w:szCs w:val="22"/>
        </w:rPr>
      </w:pPr>
      <w:r w:rsidRPr="006046F9">
        <w:rPr>
          <w:rFonts w:cs="Arial"/>
          <w:sz w:val="22"/>
          <w:szCs w:val="22"/>
        </w:rPr>
        <w:t xml:space="preserve">The foot and calf muscles pump the venous blood back towards the heart. If they </w:t>
      </w:r>
    </w:p>
    <w:p w14:paraId="083F8AD6" w14:textId="77777777" w:rsidR="006046F9" w:rsidRPr="006046F9" w:rsidRDefault="006046F9" w:rsidP="006046F9">
      <w:pPr>
        <w:tabs>
          <w:tab w:val="num" w:pos="0"/>
        </w:tabs>
        <w:spacing w:before="160" w:after="240"/>
        <w:jc w:val="both"/>
        <w:rPr>
          <w:rFonts w:cs="Arial"/>
          <w:sz w:val="22"/>
          <w:szCs w:val="22"/>
        </w:rPr>
      </w:pPr>
      <w:r w:rsidRPr="006046F9">
        <w:rPr>
          <w:rFonts w:cs="Arial"/>
          <w:sz w:val="22"/>
          <w:szCs w:val="22"/>
        </w:rPr>
        <w:t>are not activated regularly there will be increased blood pressure in the lower limbs. Oedema will develop, increasing the venous congestion. If muscle wasting is also present, such as in wheelchair users, this further increases the risk of venous ulceration.</w:t>
      </w:r>
    </w:p>
    <w:p w14:paraId="08BDF10A" w14:textId="77777777" w:rsidR="006046F9" w:rsidRPr="006046F9" w:rsidRDefault="006046F9" w:rsidP="006046F9">
      <w:pPr>
        <w:tabs>
          <w:tab w:val="num" w:pos="0"/>
        </w:tabs>
        <w:spacing w:before="160" w:after="240"/>
        <w:rPr>
          <w:rFonts w:cs="Arial"/>
          <w:sz w:val="22"/>
          <w:szCs w:val="22"/>
        </w:rPr>
      </w:pPr>
      <w:r w:rsidRPr="006046F9">
        <w:rPr>
          <w:rFonts w:cs="Arial"/>
          <w:sz w:val="22"/>
          <w:szCs w:val="22"/>
        </w:rPr>
        <w:t>Sitting for long periods of time with the legs hanging down induces oedema and the individual’s inability to use foot and calf pump, which contribute to venous hypertension.</w:t>
      </w:r>
    </w:p>
    <w:p w14:paraId="79D4B012" w14:textId="77777777" w:rsidR="006046F9" w:rsidRPr="006046F9" w:rsidRDefault="006046F9" w:rsidP="006046F9">
      <w:pPr>
        <w:rPr>
          <w:b/>
          <w:bCs/>
          <w:color w:val="002060"/>
          <w:sz w:val="22"/>
          <w:szCs w:val="22"/>
        </w:rPr>
      </w:pPr>
      <w:r w:rsidRPr="006046F9">
        <w:rPr>
          <w:rFonts w:cs="Arial"/>
          <w:b/>
          <w:bCs/>
          <w:color w:val="002060"/>
          <w:sz w:val="22"/>
          <w:szCs w:val="22"/>
        </w:rPr>
        <w:br w:type="page"/>
      </w:r>
      <w:r w:rsidRPr="006046F9">
        <w:rPr>
          <w:b/>
          <w:bCs/>
          <w:color w:val="002060"/>
          <w:sz w:val="22"/>
          <w:szCs w:val="22"/>
        </w:rPr>
        <w:t>Clinical Examination &amp; Investigation</w:t>
      </w:r>
    </w:p>
    <w:p w14:paraId="6F739F84" w14:textId="77777777" w:rsidR="006046F9" w:rsidRPr="006046F9" w:rsidRDefault="006046F9" w:rsidP="006046F9">
      <w:pPr>
        <w:spacing w:before="160" w:after="240"/>
        <w:ind w:left="55"/>
        <w:rPr>
          <w:b/>
          <w:sz w:val="22"/>
          <w:szCs w:val="22"/>
        </w:rPr>
      </w:pPr>
      <w:r w:rsidRPr="006046F9">
        <w:rPr>
          <w:b/>
          <w:sz w:val="22"/>
          <w:szCs w:val="22"/>
        </w:rPr>
        <w:t>Both legs should be examined at the initial assessment.</w:t>
      </w:r>
    </w:p>
    <w:p w14:paraId="41BB8A42" w14:textId="77777777" w:rsidR="006046F9" w:rsidRPr="006046F9" w:rsidRDefault="006046F9" w:rsidP="006046F9">
      <w:pPr>
        <w:spacing w:before="160" w:after="240"/>
        <w:ind w:left="55"/>
        <w:rPr>
          <w:sz w:val="22"/>
          <w:szCs w:val="22"/>
        </w:rPr>
      </w:pPr>
      <w:r w:rsidRPr="006046F9">
        <w:rPr>
          <w:sz w:val="22"/>
          <w:szCs w:val="22"/>
        </w:rPr>
        <w:t>Examination should note the venous and arterial signs and symptoms in Table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97"/>
        <w:gridCol w:w="2563"/>
      </w:tblGrid>
      <w:tr w:rsidR="006046F9" w:rsidRPr="006046F9" w14:paraId="2C303A21" w14:textId="77777777" w:rsidTr="00486435">
        <w:trPr>
          <w:trHeight w:val="467"/>
        </w:trPr>
        <w:tc>
          <w:tcPr>
            <w:tcW w:w="3256" w:type="dxa"/>
            <w:shd w:val="clear" w:color="auto" w:fill="auto"/>
          </w:tcPr>
          <w:p w14:paraId="52B3D0D4" w14:textId="77777777" w:rsidR="006046F9" w:rsidRPr="006046F9" w:rsidRDefault="006046F9" w:rsidP="00486435">
            <w:pPr>
              <w:spacing w:after="240"/>
              <w:rPr>
                <w:rFonts w:eastAsia="Calibri"/>
                <w:b/>
                <w:sz w:val="22"/>
                <w:szCs w:val="22"/>
              </w:rPr>
            </w:pPr>
            <w:r w:rsidRPr="006046F9">
              <w:rPr>
                <w:rFonts w:eastAsia="Calibri"/>
                <w:b/>
                <w:sz w:val="22"/>
                <w:szCs w:val="22"/>
              </w:rPr>
              <w:t>Table 18</w:t>
            </w:r>
          </w:p>
        </w:tc>
        <w:tc>
          <w:tcPr>
            <w:tcW w:w="3197" w:type="dxa"/>
            <w:shd w:val="clear" w:color="auto" w:fill="auto"/>
          </w:tcPr>
          <w:p w14:paraId="575F4076" w14:textId="77777777" w:rsidR="006046F9" w:rsidRPr="006046F9" w:rsidRDefault="006046F9" w:rsidP="00486435">
            <w:pPr>
              <w:spacing w:after="240"/>
              <w:rPr>
                <w:rFonts w:eastAsia="Calibri"/>
                <w:b/>
                <w:sz w:val="22"/>
                <w:szCs w:val="22"/>
              </w:rPr>
            </w:pPr>
            <w:r w:rsidRPr="006046F9">
              <w:rPr>
                <w:rFonts w:eastAsia="Calibri"/>
                <w:b/>
                <w:sz w:val="22"/>
                <w:szCs w:val="22"/>
              </w:rPr>
              <w:t>Venous Disease</w:t>
            </w:r>
          </w:p>
        </w:tc>
        <w:tc>
          <w:tcPr>
            <w:tcW w:w="2563" w:type="dxa"/>
            <w:shd w:val="clear" w:color="auto" w:fill="auto"/>
          </w:tcPr>
          <w:p w14:paraId="7C38DAD6" w14:textId="77777777" w:rsidR="006046F9" w:rsidRPr="006046F9" w:rsidRDefault="006046F9" w:rsidP="00486435">
            <w:pPr>
              <w:spacing w:after="240"/>
              <w:rPr>
                <w:rFonts w:eastAsia="Calibri"/>
                <w:b/>
                <w:sz w:val="22"/>
                <w:szCs w:val="22"/>
              </w:rPr>
            </w:pPr>
            <w:r w:rsidRPr="006046F9">
              <w:rPr>
                <w:rFonts w:eastAsia="Calibri"/>
                <w:b/>
                <w:sz w:val="22"/>
                <w:szCs w:val="22"/>
              </w:rPr>
              <w:t>Arterial Disease</w:t>
            </w:r>
          </w:p>
        </w:tc>
      </w:tr>
      <w:tr w:rsidR="006046F9" w:rsidRPr="006046F9" w14:paraId="2B7F9654" w14:textId="77777777" w:rsidTr="00486435">
        <w:trPr>
          <w:trHeight w:val="10335"/>
        </w:trPr>
        <w:tc>
          <w:tcPr>
            <w:tcW w:w="3256" w:type="dxa"/>
            <w:shd w:val="clear" w:color="auto" w:fill="auto"/>
          </w:tcPr>
          <w:p w14:paraId="5132DD87" w14:textId="77777777" w:rsidR="006046F9" w:rsidRPr="006046F9" w:rsidRDefault="006046F9" w:rsidP="00486435">
            <w:pPr>
              <w:spacing w:after="240"/>
              <w:rPr>
                <w:rFonts w:eastAsia="Calibri"/>
                <w:sz w:val="22"/>
                <w:szCs w:val="22"/>
              </w:rPr>
            </w:pPr>
          </w:p>
          <w:p w14:paraId="27696035" w14:textId="77777777" w:rsidR="006046F9" w:rsidRPr="006046F9" w:rsidRDefault="006046F9" w:rsidP="00486435">
            <w:pPr>
              <w:spacing w:after="240"/>
              <w:rPr>
                <w:rFonts w:eastAsia="Calibri"/>
                <w:sz w:val="22"/>
                <w:szCs w:val="22"/>
              </w:rPr>
            </w:pPr>
            <w:r w:rsidRPr="006046F9">
              <w:rPr>
                <w:rFonts w:eastAsia="Calibri"/>
                <w:noProof/>
                <w:sz w:val="22"/>
                <w:szCs w:val="22"/>
                <w:lang w:eastAsia="en-GB"/>
              </w:rPr>
              <w:drawing>
                <wp:inline distT="0" distB="0" distL="0" distR="0" wp14:anchorId="25B70866" wp14:editId="79CA0A5E">
                  <wp:extent cx="1847850" cy="1438275"/>
                  <wp:effectExtent l="0" t="0" r="0" b="9525"/>
                  <wp:docPr id="48" name="Picture 48" descr="P:\dphippen\Shared\Nina's projects\Bristol Community Health\Information from Gail Powell\venous stand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phippen\Shared\Nina's projects\Bristol Community Health\Information from Gail Powell\venous standard.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7850" cy="1438275"/>
                          </a:xfrm>
                          <a:prstGeom prst="rect">
                            <a:avLst/>
                          </a:prstGeom>
                          <a:noFill/>
                          <a:ln>
                            <a:noFill/>
                          </a:ln>
                        </pic:spPr>
                      </pic:pic>
                    </a:graphicData>
                  </a:graphic>
                </wp:inline>
              </w:drawing>
            </w:r>
          </w:p>
          <w:p w14:paraId="109C94C4" w14:textId="77777777" w:rsidR="006046F9" w:rsidRPr="006046F9" w:rsidRDefault="006046F9" w:rsidP="00486435">
            <w:pPr>
              <w:spacing w:after="240"/>
              <w:rPr>
                <w:rFonts w:eastAsia="Calibri"/>
                <w:noProof/>
                <w:sz w:val="22"/>
                <w:szCs w:val="22"/>
                <w:lang w:eastAsia="en-GB"/>
              </w:rPr>
            </w:pPr>
            <w:r w:rsidRPr="006046F9">
              <w:rPr>
                <w:rFonts w:eastAsia="Calibri"/>
                <w:noProof/>
                <w:sz w:val="22"/>
                <w:szCs w:val="22"/>
                <w:lang w:eastAsia="en-GB"/>
              </w:rPr>
              <w:drawing>
                <wp:inline distT="0" distB="0" distL="0" distR="0" wp14:anchorId="56FCA5C4" wp14:editId="35704684">
                  <wp:extent cx="1838325" cy="1514475"/>
                  <wp:effectExtent l="0" t="0" r="9525" b="9525"/>
                  <wp:docPr id="47" name="Picture 47" descr="P:\dphippen\Shared\Nina's projects\Bristol Community Health\Information from Gail Powell\venous stand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phippen\Shared\Nina's projects\Bristol Community Health\Information from Gail Powell\venous standard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8325" cy="1514475"/>
                          </a:xfrm>
                          <a:prstGeom prst="rect">
                            <a:avLst/>
                          </a:prstGeom>
                          <a:noFill/>
                          <a:ln>
                            <a:noFill/>
                          </a:ln>
                        </pic:spPr>
                      </pic:pic>
                    </a:graphicData>
                  </a:graphic>
                </wp:inline>
              </w:drawing>
            </w:r>
          </w:p>
          <w:p w14:paraId="6203EFEE" w14:textId="77777777" w:rsidR="006046F9" w:rsidRPr="006046F9" w:rsidRDefault="006046F9" w:rsidP="00486435">
            <w:pPr>
              <w:spacing w:after="240"/>
              <w:rPr>
                <w:rFonts w:eastAsia="Calibri"/>
                <w:sz w:val="22"/>
                <w:szCs w:val="22"/>
              </w:rPr>
            </w:pPr>
            <w:r w:rsidRPr="006046F9">
              <w:rPr>
                <w:rFonts w:eastAsia="Calibri"/>
                <w:noProof/>
                <w:sz w:val="22"/>
                <w:szCs w:val="22"/>
                <w:lang w:eastAsia="en-GB"/>
              </w:rPr>
              <w:drawing>
                <wp:inline distT="0" distB="0" distL="0" distR="0" wp14:anchorId="2F4E0887" wp14:editId="5FA9DCF6">
                  <wp:extent cx="1876425" cy="1352550"/>
                  <wp:effectExtent l="0" t="0" r="9525" b="0"/>
                  <wp:docPr id="49" name="Picture 4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6425" cy="1352550"/>
                          </a:xfrm>
                          <a:prstGeom prst="rect">
                            <a:avLst/>
                          </a:prstGeom>
                          <a:noFill/>
                        </pic:spPr>
                      </pic:pic>
                    </a:graphicData>
                  </a:graphic>
                </wp:inline>
              </w:drawing>
            </w:r>
          </w:p>
          <w:p w14:paraId="4C18574D" w14:textId="77777777" w:rsidR="006046F9" w:rsidRPr="006046F9" w:rsidRDefault="006046F9" w:rsidP="00486435">
            <w:pPr>
              <w:spacing w:after="240"/>
              <w:rPr>
                <w:rFonts w:eastAsia="Calibri"/>
                <w:sz w:val="22"/>
                <w:szCs w:val="22"/>
              </w:rPr>
            </w:pPr>
          </w:p>
          <w:p w14:paraId="5CD9F6A5" w14:textId="77777777" w:rsidR="006046F9" w:rsidRPr="006046F9" w:rsidRDefault="006046F9" w:rsidP="00486435">
            <w:pPr>
              <w:spacing w:after="240"/>
              <w:rPr>
                <w:rFonts w:eastAsia="Calibri"/>
                <w:sz w:val="22"/>
                <w:szCs w:val="22"/>
              </w:rPr>
            </w:pPr>
            <w:r w:rsidRPr="006046F9">
              <w:rPr>
                <w:rFonts w:eastAsia="Calibri"/>
                <w:noProof/>
                <w:sz w:val="22"/>
                <w:szCs w:val="22"/>
                <w:lang w:eastAsia="en-GB"/>
              </w:rPr>
              <w:drawing>
                <wp:inline distT="0" distB="0" distL="0" distR="0" wp14:anchorId="128EB2DF" wp14:editId="0770BEE7">
                  <wp:extent cx="1876425" cy="1362075"/>
                  <wp:effectExtent l="0" t="0" r="9525" b="9525"/>
                  <wp:docPr id="46" name="Picture 46" descr="mixed aetiolog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xed aetiology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6425" cy="1362075"/>
                          </a:xfrm>
                          <a:prstGeom prst="rect">
                            <a:avLst/>
                          </a:prstGeom>
                          <a:noFill/>
                          <a:ln>
                            <a:noFill/>
                          </a:ln>
                        </pic:spPr>
                      </pic:pic>
                    </a:graphicData>
                  </a:graphic>
                </wp:inline>
              </w:drawing>
            </w:r>
          </w:p>
        </w:tc>
        <w:tc>
          <w:tcPr>
            <w:tcW w:w="3197" w:type="dxa"/>
            <w:shd w:val="clear" w:color="auto" w:fill="auto"/>
          </w:tcPr>
          <w:p w14:paraId="30D7F155" w14:textId="77777777" w:rsidR="006046F9" w:rsidRPr="006046F9" w:rsidRDefault="006046F9" w:rsidP="00486435">
            <w:pPr>
              <w:spacing w:after="240"/>
              <w:rPr>
                <w:rFonts w:eastAsia="Calibri"/>
                <w:sz w:val="22"/>
                <w:szCs w:val="22"/>
              </w:rPr>
            </w:pPr>
          </w:p>
          <w:p w14:paraId="6752181A" w14:textId="77777777" w:rsidR="006046F9" w:rsidRPr="006046F9" w:rsidRDefault="006046F9" w:rsidP="00486435">
            <w:pPr>
              <w:spacing w:after="240"/>
              <w:rPr>
                <w:rFonts w:eastAsia="Calibri"/>
                <w:sz w:val="22"/>
                <w:szCs w:val="22"/>
              </w:rPr>
            </w:pPr>
            <w:r w:rsidRPr="006046F9">
              <w:rPr>
                <w:rFonts w:eastAsia="Calibri"/>
                <w:sz w:val="22"/>
                <w:szCs w:val="22"/>
              </w:rPr>
              <w:t>Varicose veins</w:t>
            </w:r>
          </w:p>
          <w:p w14:paraId="53738F8F" w14:textId="77777777" w:rsidR="006046F9" w:rsidRPr="006046F9" w:rsidRDefault="006046F9" w:rsidP="00486435">
            <w:pPr>
              <w:spacing w:after="240"/>
              <w:rPr>
                <w:rFonts w:eastAsia="Calibri"/>
                <w:sz w:val="22"/>
                <w:szCs w:val="22"/>
              </w:rPr>
            </w:pPr>
            <w:r w:rsidRPr="006046F9">
              <w:rPr>
                <w:rFonts w:eastAsia="Calibri"/>
                <w:sz w:val="22"/>
                <w:szCs w:val="22"/>
              </w:rPr>
              <w:t>Itchy over varices</w:t>
            </w:r>
          </w:p>
          <w:p w14:paraId="1357534B" w14:textId="77777777" w:rsidR="006046F9" w:rsidRPr="006046F9" w:rsidRDefault="006046F9" w:rsidP="00486435">
            <w:pPr>
              <w:spacing w:after="240"/>
              <w:rPr>
                <w:rFonts w:eastAsia="Calibri"/>
                <w:sz w:val="22"/>
                <w:szCs w:val="22"/>
              </w:rPr>
            </w:pPr>
            <w:r w:rsidRPr="006046F9">
              <w:rPr>
                <w:rFonts w:eastAsia="Calibri"/>
                <w:sz w:val="22"/>
                <w:szCs w:val="22"/>
              </w:rPr>
              <w:t>Ankle flare - telangiectasia</w:t>
            </w:r>
          </w:p>
          <w:p w14:paraId="18231EC5" w14:textId="77777777" w:rsidR="006046F9" w:rsidRPr="006046F9" w:rsidRDefault="006046F9" w:rsidP="00486435">
            <w:pPr>
              <w:spacing w:after="240"/>
              <w:rPr>
                <w:rFonts w:eastAsia="Calibri"/>
                <w:sz w:val="22"/>
                <w:szCs w:val="22"/>
              </w:rPr>
            </w:pPr>
            <w:r w:rsidRPr="006046F9">
              <w:rPr>
                <w:rFonts w:eastAsia="Calibri"/>
                <w:sz w:val="22"/>
                <w:szCs w:val="22"/>
              </w:rPr>
              <w:t>Staining/pigmentation – haemosiderin staining</w:t>
            </w:r>
          </w:p>
          <w:p w14:paraId="166019BA" w14:textId="77777777" w:rsidR="006046F9" w:rsidRPr="006046F9" w:rsidRDefault="006046F9" w:rsidP="00486435">
            <w:pPr>
              <w:spacing w:after="240"/>
              <w:rPr>
                <w:rFonts w:eastAsia="Calibri"/>
                <w:sz w:val="22"/>
                <w:szCs w:val="22"/>
              </w:rPr>
            </w:pPr>
            <w:r w:rsidRPr="006046F9">
              <w:rPr>
                <w:rFonts w:eastAsia="Calibri"/>
                <w:sz w:val="22"/>
                <w:szCs w:val="22"/>
              </w:rPr>
              <w:t>Ulcer usually shallow</w:t>
            </w:r>
          </w:p>
          <w:p w14:paraId="7FC7A3D9" w14:textId="77777777" w:rsidR="006046F9" w:rsidRPr="006046F9" w:rsidRDefault="006046F9" w:rsidP="00486435">
            <w:pPr>
              <w:spacing w:after="240"/>
              <w:rPr>
                <w:rFonts w:eastAsia="Calibri"/>
                <w:sz w:val="22"/>
                <w:szCs w:val="22"/>
              </w:rPr>
            </w:pPr>
            <w:r w:rsidRPr="006046F9">
              <w:rPr>
                <w:rFonts w:eastAsia="Calibri"/>
                <w:sz w:val="22"/>
                <w:szCs w:val="22"/>
              </w:rPr>
              <w:t>Ulcer usually in gaiter area</w:t>
            </w:r>
          </w:p>
          <w:p w14:paraId="28E5AD46" w14:textId="77777777" w:rsidR="006046F9" w:rsidRPr="006046F9" w:rsidRDefault="006046F9" w:rsidP="00486435">
            <w:pPr>
              <w:spacing w:after="240"/>
              <w:rPr>
                <w:rFonts w:eastAsia="Calibri"/>
                <w:sz w:val="22"/>
                <w:szCs w:val="22"/>
              </w:rPr>
            </w:pPr>
            <w:r w:rsidRPr="006046F9">
              <w:rPr>
                <w:rFonts w:eastAsia="Calibri"/>
                <w:sz w:val="22"/>
                <w:szCs w:val="22"/>
              </w:rPr>
              <w:t>Eczema</w:t>
            </w:r>
          </w:p>
          <w:p w14:paraId="0E353092" w14:textId="77777777" w:rsidR="006046F9" w:rsidRPr="006046F9" w:rsidRDefault="006046F9" w:rsidP="00486435">
            <w:pPr>
              <w:spacing w:after="240"/>
              <w:rPr>
                <w:rFonts w:eastAsia="Calibri"/>
                <w:sz w:val="22"/>
                <w:szCs w:val="22"/>
              </w:rPr>
            </w:pPr>
            <w:r w:rsidRPr="006046F9">
              <w:rPr>
                <w:rFonts w:eastAsia="Calibri"/>
                <w:sz w:val="22"/>
                <w:szCs w:val="22"/>
              </w:rPr>
              <w:t>Oedema</w:t>
            </w:r>
          </w:p>
          <w:p w14:paraId="29951839" w14:textId="77777777" w:rsidR="006046F9" w:rsidRPr="006046F9" w:rsidRDefault="006046F9" w:rsidP="00486435">
            <w:pPr>
              <w:spacing w:after="240"/>
              <w:rPr>
                <w:rFonts w:eastAsia="Calibri"/>
                <w:sz w:val="22"/>
                <w:szCs w:val="22"/>
              </w:rPr>
            </w:pPr>
            <w:r w:rsidRPr="006046F9">
              <w:rPr>
                <w:rFonts w:eastAsia="Calibri"/>
                <w:sz w:val="22"/>
                <w:szCs w:val="22"/>
              </w:rPr>
              <w:t>Aching heavy legs</w:t>
            </w:r>
          </w:p>
          <w:p w14:paraId="57CF0B9C" w14:textId="77777777" w:rsidR="006046F9" w:rsidRPr="006046F9" w:rsidRDefault="006046F9" w:rsidP="00486435">
            <w:pPr>
              <w:spacing w:after="240"/>
              <w:rPr>
                <w:rFonts w:eastAsia="Calibri"/>
                <w:sz w:val="22"/>
                <w:szCs w:val="22"/>
              </w:rPr>
            </w:pPr>
            <w:r w:rsidRPr="006046F9">
              <w:rPr>
                <w:rFonts w:eastAsia="Calibri"/>
                <w:sz w:val="22"/>
                <w:szCs w:val="22"/>
              </w:rPr>
              <w:t>Lipodermatosclerosis</w:t>
            </w:r>
          </w:p>
          <w:p w14:paraId="3CFD55C2" w14:textId="77777777" w:rsidR="006046F9" w:rsidRPr="006046F9" w:rsidRDefault="006046F9" w:rsidP="00486435">
            <w:pPr>
              <w:spacing w:after="240"/>
              <w:rPr>
                <w:rFonts w:eastAsia="Calibri"/>
                <w:sz w:val="22"/>
                <w:szCs w:val="22"/>
              </w:rPr>
            </w:pPr>
            <w:r w:rsidRPr="006046F9">
              <w:rPr>
                <w:rFonts w:eastAsia="Calibri"/>
                <w:sz w:val="22"/>
                <w:szCs w:val="22"/>
              </w:rPr>
              <w:t xml:space="preserve">Induration </w:t>
            </w:r>
          </w:p>
          <w:p w14:paraId="5DCFD781" w14:textId="77777777" w:rsidR="006046F9" w:rsidRPr="006046F9" w:rsidRDefault="006046F9" w:rsidP="00486435">
            <w:pPr>
              <w:spacing w:after="240"/>
              <w:rPr>
                <w:rFonts w:eastAsia="Calibri"/>
                <w:sz w:val="22"/>
                <w:szCs w:val="22"/>
              </w:rPr>
            </w:pPr>
            <w:r w:rsidRPr="006046F9">
              <w:rPr>
                <w:rFonts w:eastAsia="Calibri"/>
                <w:sz w:val="22"/>
                <w:szCs w:val="22"/>
              </w:rPr>
              <w:t>Atrophie blanche</w:t>
            </w:r>
          </w:p>
        </w:tc>
        <w:tc>
          <w:tcPr>
            <w:tcW w:w="2563" w:type="dxa"/>
            <w:shd w:val="clear" w:color="auto" w:fill="auto"/>
          </w:tcPr>
          <w:p w14:paraId="098B5C83" w14:textId="77777777" w:rsidR="006046F9" w:rsidRPr="006046F9" w:rsidRDefault="006046F9" w:rsidP="00486435">
            <w:pPr>
              <w:spacing w:after="240"/>
              <w:rPr>
                <w:rFonts w:eastAsia="Calibri"/>
                <w:sz w:val="22"/>
                <w:szCs w:val="22"/>
              </w:rPr>
            </w:pPr>
          </w:p>
          <w:p w14:paraId="4268CF9A" w14:textId="77777777" w:rsidR="006046F9" w:rsidRPr="006046F9" w:rsidRDefault="006046F9" w:rsidP="00486435">
            <w:pPr>
              <w:spacing w:after="240"/>
              <w:rPr>
                <w:rFonts w:eastAsia="Calibri"/>
                <w:sz w:val="22"/>
                <w:szCs w:val="22"/>
              </w:rPr>
            </w:pPr>
            <w:r w:rsidRPr="006046F9">
              <w:rPr>
                <w:rFonts w:eastAsia="Calibri"/>
                <w:sz w:val="22"/>
                <w:szCs w:val="22"/>
              </w:rPr>
              <w:t>Shiny taut skin</w:t>
            </w:r>
          </w:p>
          <w:p w14:paraId="49F121C2" w14:textId="77777777" w:rsidR="006046F9" w:rsidRPr="006046F9" w:rsidRDefault="006046F9" w:rsidP="00486435">
            <w:pPr>
              <w:spacing w:after="240"/>
              <w:rPr>
                <w:rFonts w:eastAsia="Calibri"/>
                <w:sz w:val="22"/>
                <w:szCs w:val="22"/>
              </w:rPr>
            </w:pPr>
            <w:r w:rsidRPr="006046F9">
              <w:rPr>
                <w:rFonts w:eastAsia="Calibri"/>
                <w:sz w:val="22"/>
                <w:szCs w:val="22"/>
              </w:rPr>
              <w:t>Thickened toenails</w:t>
            </w:r>
          </w:p>
          <w:p w14:paraId="42A8EF03" w14:textId="77777777" w:rsidR="006046F9" w:rsidRPr="006046F9" w:rsidRDefault="006046F9" w:rsidP="00486435">
            <w:pPr>
              <w:spacing w:after="240"/>
              <w:rPr>
                <w:rFonts w:eastAsia="Calibri"/>
                <w:sz w:val="22"/>
                <w:szCs w:val="22"/>
              </w:rPr>
            </w:pPr>
            <w:r w:rsidRPr="006046F9">
              <w:rPr>
                <w:rFonts w:eastAsia="Calibri"/>
                <w:sz w:val="22"/>
                <w:szCs w:val="22"/>
              </w:rPr>
              <w:t>Dependent rubor</w:t>
            </w:r>
          </w:p>
          <w:p w14:paraId="65E61044" w14:textId="77777777" w:rsidR="006046F9" w:rsidRPr="006046F9" w:rsidRDefault="006046F9" w:rsidP="00486435">
            <w:pPr>
              <w:spacing w:after="240"/>
              <w:rPr>
                <w:rFonts w:eastAsia="Calibri"/>
                <w:sz w:val="22"/>
                <w:szCs w:val="22"/>
              </w:rPr>
            </w:pPr>
            <w:r w:rsidRPr="006046F9">
              <w:rPr>
                <w:rFonts w:eastAsia="Calibri"/>
                <w:sz w:val="22"/>
                <w:szCs w:val="22"/>
              </w:rPr>
              <w:t>Pale or blue feet</w:t>
            </w:r>
          </w:p>
          <w:p w14:paraId="460AFA29" w14:textId="77777777" w:rsidR="006046F9" w:rsidRPr="006046F9" w:rsidRDefault="006046F9" w:rsidP="00486435">
            <w:pPr>
              <w:spacing w:after="240"/>
              <w:rPr>
                <w:rFonts w:eastAsia="Calibri"/>
                <w:sz w:val="22"/>
                <w:szCs w:val="22"/>
              </w:rPr>
            </w:pPr>
            <w:r w:rsidRPr="006046F9">
              <w:rPr>
                <w:rFonts w:eastAsia="Calibri"/>
                <w:sz w:val="22"/>
                <w:szCs w:val="22"/>
              </w:rPr>
              <w:t>Ulceration to toes</w:t>
            </w:r>
          </w:p>
          <w:p w14:paraId="2E2BE198" w14:textId="77777777" w:rsidR="006046F9" w:rsidRPr="006046F9" w:rsidRDefault="006046F9" w:rsidP="00486435">
            <w:pPr>
              <w:spacing w:after="240"/>
              <w:rPr>
                <w:rFonts w:eastAsia="Calibri"/>
                <w:sz w:val="22"/>
                <w:szCs w:val="22"/>
              </w:rPr>
            </w:pPr>
            <w:r w:rsidRPr="006046F9">
              <w:rPr>
                <w:rFonts w:eastAsia="Calibri"/>
                <w:sz w:val="22"/>
                <w:szCs w:val="22"/>
              </w:rPr>
              <w:t>Gangrenous toes</w:t>
            </w:r>
          </w:p>
          <w:p w14:paraId="647A50DE" w14:textId="77777777" w:rsidR="006046F9" w:rsidRPr="006046F9" w:rsidRDefault="006046F9" w:rsidP="00486435">
            <w:pPr>
              <w:spacing w:after="240"/>
              <w:rPr>
                <w:rFonts w:eastAsia="Calibri"/>
                <w:sz w:val="22"/>
                <w:szCs w:val="22"/>
              </w:rPr>
            </w:pPr>
            <w:r w:rsidRPr="006046F9">
              <w:rPr>
                <w:rFonts w:eastAsia="Calibri"/>
                <w:sz w:val="22"/>
                <w:szCs w:val="22"/>
              </w:rPr>
              <w:t>Cold legs / feet</w:t>
            </w:r>
          </w:p>
          <w:p w14:paraId="437D4DE2" w14:textId="77777777" w:rsidR="006046F9" w:rsidRPr="006046F9" w:rsidRDefault="006046F9" w:rsidP="00486435">
            <w:pPr>
              <w:spacing w:after="240"/>
              <w:rPr>
                <w:rFonts w:eastAsia="Calibri"/>
                <w:sz w:val="22"/>
                <w:szCs w:val="22"/>
              </w:rPr>
            </w:pPr>
            <w:r w:rsidRPr="006046F9">
              <w:rPr>
                <w:rFonts w:eastAsia="Calibri"/>
                <w:sz w:val="22"/>
                <w:szCs w:val="22"/>
              </w:rPr>
              <w:t>Punched out ulcers</w:t>
            </w:r>
          </w:p>
          <w:p w14:paraId="3921ACE5" w14:textId="77777777" w:rsidR="006046F9" w:rsidRPr="006046F9" w:rsidRDefault="006046F9" w:rsidP="00486435">
            <w:pPr>
              <w:spacing w:after="240"/>
              <w:rPr>
                <w:rFonts w:eastAsia="Calibri"/>
                <w:sz w:val="22"/>
                <w:szCs w:val="22"/>
              </w:rPr>
            </w:pPr>
            <w:r w:rsidRPr="006046F9">
              <w:rPr>
                <w:rFonts w:eastAsia="Calibri"/>
                <w:sz w:val="22"/>
                <w:szCs w:val="22"/>
              </w:rPr>
              <w:t>Poorly perfused wound</w:t>
            </w:r>
          </w:p>
          <w:p w14:paraId="5BF2A634" w14:textId="77777777" w:rsidR="006046F9" w:rsidRPr="006046F9" w:rsidRDefault="006046F9" w:rsidP="00486435">
            <w:pPr>
              <w:spacing w:after="240"/>
              <w:rPr>
                <w:rFonts w:eastAsia="Calibri"/>
                <w:sz w:val="22"/>
                <w:szCs w:val="22"/>
              </w:rPr>
            </w:pPr>
            <w:r w:rsidRPr="006046F9">
              <w:rPr>
                <w:rFonts w:eastAsia="Calibri"/>
                <w:sz w:val="22"/>
                <w:szCs w:val="22"/>
              </w:rPr>
              <w:t>Pain in lower limbs</w:t>
            </w:r>
          </w:p>
          <w:p w14:paraId="06DF1101" w14:textId="77777777" w:rsidR="006046F9" w:rsidRPr="006046F9" w:rsidRDefault="006046F9" w:rsidP="00486435">
            <w:pPr>
              <w:spacing w:after="240"/>
              <w:rPr>
                <w:rFonts w:eastAsia="Calibri"/>
                <w:sz w:val="22"/>
                <w:szCs w:val="22"/>
              </w:rPr>
            </w:pPr>
            <w:r w:rsidRPr="006046F9">
              <w:rPr>
                <w:rFonts w:eastAsia="Calibri"/>
                <w:sz w:val="22"/>
                <w:szCs w:val="22"/>
              </w:rPr>
              <w:t>Capillary refill time  more than 3 seconds</w:t>
            </w:r>
          </w:p>
          <w:p w14:paraId="369C0D5C" w14:textId="77777777" w:rsidR="006046F9" w:rsidRPr="006046F9" w:rsidRDefault="006046F9" w:rsidP="00486435">
            <w:pPr>
              <w:spacing w:after="240"/>
              <w:rPr>
                <w:rFonts w:eastAsia="Calibri"/>
                <w:sz w:val="22"/>
                <w:szCs w:val="22"/>
              </w:rPr>
            </w:pPr>
            <w:r w:rsidRPr="006046F9">
              <w:rPr>
                <w:rFonts w:eastAsia="Calibri"/>
                <w:sz w:val="22"/>
                <w:szCs w:val="22"/>
              </w:rPr>
              <w:t>Loss of pedal pulses</w:t>
            </w:r>
          </w:p>
          <w:p w14:paraId="1BB94C87" w14:textId="77777777" w:rsidR="006046F9" w:rsidRPr="006046F9" w:rsidRDefault="006046F9" w:rsidP="00486435">
            <w:pPr>
              <w:spacing w:after="240"/>
              <w:rPr>
                <w:rFonts w:eastAsia="Calibri"/>
                <w:sz w:val="22"/>
                <w:szCs w:val="22"/>
              </w:rPr>
            </w:pPr>
            <w:r w:rsidRPr="006046F9">
              <w:rPr>
                <w:rFonts w:eastAsia="Calibri"/>
                <w:sz w:val="22"/>
                <w:szCs w:val="22"/>
              </w:rPr>
              <w:t>Foot/toes blanche when raised.</w:t>
            </w:r>
          </w:p>
          <w:p w14:paraId="2EB9A32C" w14:textId="77777777" w:rsidR="006046F9" w:rsidRPr="006046F9" w:rsidRDefault="006046F9" w:rsidP="00486435">
            <w:pPr>
              <w:spacing w:after="240"/>
              <w:rPr>
                <w:rFonts w:eastAsia="Calibri"/>
                <w:sz w:val="22"/>
                <w:szCs w:val="22"/>
              </w:rPr>
            </w:pPr>
            <w:r w:rsidRPr="006046F9">
              <w:rPr>
                <w:rFonts w:eastAsia="Calibri"/>
                <w:sz w:val="22"/>
                <w:szCs w:val="22"/>
              </w:rPr>
              <w:t xml:space="preserve">Loss of hair </w:t>
            </w:r>
          </w:p>
          <w:p w14:paraId="22B59771" w14:textId="77777777" w:rsidR="006046F9" w:rsidRPr="006046F9" w:rsidRDefault="006046F9" w:rsidP="00486435">
            <w:pPr>
              <w:spacing w:after="240"/>
              <w:rPr>
                <w:rFonts w:eastAsia="Calibri"/>
                <w:sz w:val="22"/>
                <w:szCs w:val="22"/>
              </w:rPr>
            </w:pPr>
            <w:r w:rsidRPr="006046F9">
              <w:rPr>
                <w:rFonts w:eastAsia="Calibri"/>
                <w:sz w:val="22"/>
                <w:szCs w:val="22"/>
              </w:rPr>
              <w:t xml:space="preserve">Muscle wasting </w:t>
            </w:r>
          </w:p>
        </w:tc>
      </w:tr>
    </w:tbl>
    <w:p w14:paraId="58B6EAE8" w14:textId="77777777" w:rsidR="006046F9" w:rsidRPr="006046F9" w:rsidRDefault="006046F9" w:rsidP="006046F9">
      <w:pPr>
        <w:tabs>
          <w:tab w:val="num" w:pos="720"/>
        </w:tabs>
        <w:spacing w:before="160" w:after="240"/>
        <w:ind w:left="764" w:hanging="709"/>
        <w:rPr>
          <w:sz w:val="22"/>
          <w:szCs w:val="22"/>
        </w:rPr>
      </w:pPr>
    </w:p>
    <w:p w14:paraId="7C5EB0AD" w14:textId="77777777" w:rsidR="006046F9" w:rsidRPr="006046F9" w:rsidRDefault="006046F9" w:rsidP="006046F9">
      <w:pPr>
        <w:tabs>
          <w:tab w:val="num" w:pos="720"/>
        </w:tabs>
        <w:spacing w:before="160" w:after="240"/>
        <w:rPr>
          <w:sz w:val="22"/>
          <w:szCs w:val="22"/>
        </w:rPr>
      </w:pPr>
    </w:p>
    <w:p w14:paraId="57ACDA5A" w14:textId="77777777" w:rsidR="006046F9" w:rsidRDefault="006046F9" w:rsidP="006046F9">
      <w:pPr>
        <w:tabs>
          <w:tab w:val="num" w:pos="720"/>
        </w:tabs>
        <w:spacing w:before="160" w:after="240"/>
        <w:ind w:left="764" w:hanging="709"/>
      </w:pPr>
    </w:p>
    <w:p w14:paraId="1D419221" w14:textId="77777777" w:rsidR="006046F9" w:rsidRDefault="006046F9" w:rsidP="006046F9">
      <w:pPr>
        <w:tabs>
          <w:tab w:val="num" w:pos="720"/>
        </w:tabs>
        <w:spacing w:before="160" w:after="240"/>
        <w:ind w:left="764" w:hanging="709"/>
        <w:jc w:val="center"/>
        <w:rPr>
          <w:b/>
          <w:u w:val="single"/>
        </w:rPr>
      </w:pPr>
      <w:r>
        <w:rPr>
          <w:noProof/>
          <w:lang w:eastAsia="en-GB"/>
        </w:rPr>
        <w:drawing>
          <wp:inline distT="0" distB="0" distL="0" distR="0" wp14:anchorId="0B5845A4" wp14:editId="54744E03">
            <wp:extent cx="1714500" cy="2962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4500" cy="2962275"/>
                    </a:xfrm>
                    <a:prstGeom prst="rect">
                      <a:avLst/>
                    </a:prstGeom>
                    <a:noFill/>
                    <a:ln>
                      <a:noFill/>
                    </a:ln>
                  </pic:spPr>
                </pic:pic>
              </a:graphicData>
            </a:graphic>
          </wp:inline>
        </w:drawing>
      </w:r>
      <w:r w:rsidRPr="008A5B54">
        <w:rPr>
          <w:b/>
          <w:u w:val="single"/>
        </w:rPr>
        <w:t>Varicose vein</w:t>
      </w:r>
    </w:p>
    <w:p w14:paraId="778FB0E2" w14:textId="77777777" w:rsidR="006046F9" w:rsidRDefault="006046F9" w:rsidP="006046F9">
      <w:pPr>
        <w:tabs>
          <w:tab w:val="num" w:pos="720"/>
        </w:tabs>
        <w:spacing w:before="160" w:after="240"/>
        <w:ind w:left="764" w:hanging="709"/>
        <w:jc w:val="center"/>
        <w:rPr>
          <w:b/>
          <w:u w:val="single"/>
        </w:rPr>
      </w:pPr>
    </w:p>
    <w:p w14:paraId="5E81D772" w14:textId="77777777" w:rsidR="006046F9" w:rsidRDefault="006046F9" w:rsidP="006046F9">
      <w:pPr>
        <w:tabs>
          <w:tab w:val="num" w:pos="720"/>
        </w:tabs>
        <w:spacing w:before="160" w:after="240"/>
        <w:ind w:left="764" w:hanging="709"/>
        <w:jc w:val="center"/>
      </w:pPr>
    </w:p>
    <w:p w14:paraId="3633084E" w14:textId="77777777" w:rsidR="006046F9" w:rsidRPr="003A339D" w:rsidRDefault="006046F9" w:rsidP="006046F9">
      <w:pPr>
        <w:spacing w:before="160" w:after="240"/>
        <w:jc w:val="both"/>
      </w:pPr>
      <w:r>
        <w:rPr>
          <w:noProof/>
          <w:lang w:eastAsia="en-GB"/>
        </w:rPr>
        <w:drawing>
          <wp:inline distT="0" distB="0" distL="0" distR="0" wp14:anchorId="0CE1B417" wp14:editId="49C69884">
            <wp:extent cx="2100106" cy="2974312"/>
            <wp:effectExtent l="0" t="0" r="0" b="0"/>
            <wp:docPr id="53" name="Picture 53" descr="A close up of a person's skin&#10;&#10;Description automatically generated with medium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3" name="Picture 53" descr="A close up of a person's skin&#10;&#10;Description automatically generated with medium confidence"/>
                    <pic:cNvPicPr>
                      <a:picLocks noGrp="1"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00106" cy="2974312"/>
                    </a:xfrm>
                    <a:prstGeom prst="rect">
                      <a:avLst/>
                    </a:prstGeom>
                    <a:noFill/>
                    <a:ln>
                      <a:noFill/>
                    </a:ln>
                  </pic:spPr>
                </pic:pic>
              </a:graphicData>
            </a:graphic>
          </wp:inline>
        </w:drawing>
      </w:r>
      <w:r>
        <w:rPr>
          <w:noProof/>
          <w:lang w:eastAsia="en-GB"/>
        </w:rPr>
        <w:drawing>
          <wp:inline distT="0" distB="0" distL="0" distR="0" wp14:anchorId="62D5E8B3" wp14:editId="434D18AF">
            <wp:extent cx="2100105" cy="2974312"/>
            <wp:effectExtent l="0" t="0" r="0" b="0"/>
            <wp:docPr id="50" name="Picture 50" descr="A picture containing person&#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person&#10;&#10;Description automatically generated"/>
                    <pic:cNvPicPr>
                      <a:picLocks noGrp="1"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00105" cy="2974312"/>
                    </a:xfrm>
                    <a:prstGeom prst="rect">
                      <a:avLst/>
                    </a:prstGeom>
                    <a:noFill/>
                    <a:ln>
                      <a:noFill/>
                    </a:ln>
                  </pic:spPr>
                </pic:pic>
              </a:graphicData>
            </a:graphic>
          </wp:inline>
        </w:drawing>
      </w:r>
    </w:p>
    <w:p w14:paraId="5ED274A5" w14:textId="77777777" w:rsidR="006046F9" w:rsidRPr="008A5B54" w:rsidRDefault="006046F9" w:rsidP="006046F9">
      <w:pPr>
        <w:spacing w:before="160" w:after="240"/>
        <w:jc w:val="both"/>
        <w:rPr>
          <w:b/>
        </w:rPr>
      </w:pPr>
      <w:r w:rsidRPr="008A5B54">
        <w:rPr>
          <w:b/>
          <w:u w:val="single"/>
        </w:rPr>
        <w:t>Atrophie Blanche</w:t>
      </w:r>
      <w:r w:rsidRPr="008A5B54">
        <w:rPr>
          <w:b/>
        </w:rPr>
        <w:t xml:space="preserve">                        </w:t>
      </w:r>
      <w:r w:rsidRPr="008A5B54">
        <w:rPr>
          <w:b/>
        </w:rPr>
        <w:tab/>
      </w:r>
      <w:r w:rsidRPr="008A5B54">
        <w:rPr>
          <w:b/>
        </w:rPr>
        <w:tab/>
      </w:r>
      <w:r w:rsidRPr="008A5B54">
        <w:rPr>
          <w:b/>
          <w:u w:val="single"/>
        </w:rPr>
        <w:t>Venous Staining (Haemosiderin)</w:t>
      </w:r>
      <w:r w:rsidRPr="008A5B54">
        <w:rPr>
          <w:b/>
        </w:rPr>
        <w:t xml:space="preserve"> </w:t>
      </w:r>
    </w:p>
    <w:p w14:paraId="4AD1D5C0" w14:textId="77777777" w:rsidR="006046F9" w:rsidRDefault="006046F9" w:rsidP="006046F9">
      <w:pPr>
        <w:spacing w:before="160" w:after="240"/>
        <w:jc w:val="both"/>
      </w:pPr>
    </w:p>
    <w:p w14:paraId="6F021198" w14:textId="77777777" w:rsidR="006046F9" w:rsidRPr="003A339D" w:rsidRDefault="006046F9" w:rsidP="006046F9">
      <w:pPr>
        <w:spacing w:before="160" w:after="240"/>
        <w:jc w:val="both"/>
      </w:pPr>
    </w:p>
    <w:p w14:paraId="3D69F52C" w14:textId="77777777" w:rsidR="006046F9" w:rsidRDefault="006046F9" w:rsidP="006046F9">
      <w:pPr>
        <w:tabs>
          <w:tab w:val="num" w:pos="720"/>
        </w:tabs>
        <w:spacing w:before="160" w:after="240"/>
        <w:ind w:left="764" w:hanging="709"/>
      </w:pPr>
    </w:p>
    <w:p w14:paraId="24EF63B1" w14:textId="77777777" w:rsidR="006046F9" w:rsidRDefault="006046F9" w:rsidP="006046F9">
      <w:pPr>
        <w:tabs>
          <w:tab w:val="num" w:pos="720"/>
        </w:tabs>
        <w:spacing w:before="160" w:after="240"/>
        <w:ind w:left="764" w:hanging="709"/>
      </w:pPr>
    </w:p>
    <w:p w14:paraId="0ED03474" w14:textId="77777777" w:rsidR="006046F9" w:rsidRDefault="006046F9" w:rsidP="006046F9">
      <w:pPr>
        <w:spacing w:before="160" w:after="240"/>
        <w:jc w:val="center"/>
        <w:rPr>
          <w:b/>
          <w:u w:val="single"/>
        </w:rPr>
      </w:pPr>
      <w:r>
        <w:rPr>
          <w:noProof/>
          <w:lang w:eastAsia="en-GB"/>
        </w:rPr>
        <w:drawing>
          <wp:inline distT="0" distB="0" distL="0" distR="0" wp14:anchorId="7FB8BC80" wp14:editId="6D246CEA">
            <wp:extent cx="2085975" cy="2628900"/>
            <wp:effectExtent l="0" t="0" r="9525" b="0"/>
            <wp:docPr id="55" name="Picture 55" descr="Venous%2520F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ous%2520Fla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5975" cy="2628900"/>
                    </a:xfrm>
                    <a:prstGeom prst="rect">
                      <a:avLst/>
                    </a:prstGeom>
                    <a:noFill/>
                    <a:ln>
                      <a:noFill/>
                    </a:ln>
                  </pic:spPr>
                </pic:pic>
              </a:graphicData>
            </a:graphic>
          </wp:inline>
        </w:drawing>
      </w:r>
    </w:p>
    <w:p w14:paraId="6478EDA0" w14:textId="77777777" w:rsidR="006046F9" w:rsidRDefault="006046F9" w:rsidP="006046F9">
      <w:pPr>
        <w:spacing w:before="160" w:after="240"/>
        <w:jc w:val="center"/>
      </w:pPr>
      <w:r w:rsidRPr="008A5B54">
        <w:rPr>
          <w:b/>
          <w:u w:val="single"/>
        </w:rPr>
        <w:t>Ankle</w:t>
      </w:r>
      <w:r>
        <w:rPr>
          <w:b/>
          <w:u w:val="single"/>
        </w:rPr>
        <w:t xml:space="preserve"> </w:t>
      </w:r>
      <w:r w:rsidRPr="008A5B54">
        <w:rPr>
          <w:b/>
          <w:u w:val="single"/>
        </w:rPr>
        <w:t>Flare</w:t>
      </w:r>
      <w:r>
        <w:t xml:space="preserve">  </w:t>
      </w:r>
    </w:p>
    <w:p w14:paraId="0E4108C4" w14:textId="77777777" w:rsidR="006046F9" w:rsidRPr="003A339D" w:rsidRDefault="006046F9" w:rsidP="006046F9">
      <w:pPr>
        <w:spacing w:before="160" w:after="240"/>
        <w:jc w:val="center"/>
      </w:pPr>
      <w:r>
        <w:t xml:space="preserve">                                 </w:t>
      </w:r>
      <w:r>
        <w:rPr>
          <w:noProof/>
          <w:lang w:eastAsia="en-GB"/>
        </w:rPr>
        <w:drawing>
          <wp:inline distT="0" distB="0" distL="0" distR="0" wp14:anchorId="297334EF" wp14:editId="43C28C44">
            <wp:extent cx="3054699" cy="2630156"/>
            <wp:effectExtent l="0" t="0" r="0" b="0"/>
            <wp:docPr id="54" name="Picture 54" descr="A close-up of a person's le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person's legs&#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53240" cy="2628900"/>
                    </a:xfrm>
                    <a:prstGeom prst="rect">
                      <a:avLst/>
                    </a:prstGeom>
                    <a:noFill/>
                    <a:ln>
                      <a:noFill/>
                    </a:ln>
                  </pic:spPr>
                </pic:pic>
              </a:graphicData>
            </a:graphic>
          </wp:inline>
        </w:drawing>
      </w:r>
    </w:p>
    <w:p w14:paraId="6FFA016B" w14:textId="77777777" w:rsidR="006046F9" w:rsidRPr="006046F9" w:rsidRDefault="006046F9" w:rsidP="006046F9">
      <w:pPr>
        <w:tabs>
          <w:tab w:val="num" w:pos="720"/>
        </w:tabs>
        <w:spacing w:before="160" w:after="240"/>
        <w:ind w:left="764" w:hanging="709"/>
        <w:jc w:val="center"/>
        <w:rPr>
          <w:b/>
          <w:sz w:val="22"/>
          <w:szCs w:val="22"/>
          <w:u w:val="single"/>
        </w:rPr>
      </w:pPr>
      <w:r w:rsidRPr="006046F9">
        <w:rPr>
          <w:b/>
          <w:sz w:val="22"/>
          <w:szCs w:val="22"/>
          <w:u w:val="single"/>
        </w:rPr>
        <w:t>Lipodermatosclerosis</w:t>
      </w:r>
    </w:p>
    <w:p w14:paraId="65156B3E" w14:textId="77777777" w:rsidR="006046F9" w:rsidRPr="006046F9" w:rsidRDefault="006046F9" w:rsidP="006046F9">
      <w:pPr>
        <w:spacing w:before="160" w:after="240"/>
        <w:jc w:val="both"/>
        <w:rPr>
          <w:sz w:val="22"/>
          <w:szCs w:val="22"/>
        </w:rPr>
      </w:pPr>
      <w:r w:rsidRPr="006046F9">
        <w:rPr>
          <w:sz w:val="22"/>
          <w:szCs w:val="22"/>
        </w:rPr>
        <w:t xml:space="preserve">How the ulcer occurred, its site and duration should be noted. Venous ulcers tend to deteriorate slowly. The longer an ulcer is present, the harder it is to heal due to chronic changes that occur in the wound bed and the exudate. </w:t>
      </w:r>
    </w:p>
    <w:p w14:paraId="01C00FA8" w14:textId="77777777" w:rsidR="006046F9" w:rsidRPr="006046F9" w:rsidRDefault="006046F9" w:rsidP="006046F9">
      <w:pPr>
        <w:spacing w:before="160" w:after="240"/>
        <w:jc w:val="both"/>
        <w:rPr>
          <w:sz w:val="22"/>
          <w:szCs w:val="22"/>
        </w:rPr>
      </w:pPr>
      <w:r w:rsidRPr="006046F9">
        <w:rPr>
          <w:b/>
          <w:bCs/>
          <w:sz w:val="22"/>
          <w:szCs w:val="22"/>
        </w:rPr>
        <w:t>Site</w:t>
      </w:r>
      <w:r w:rsidRPr="006046F9">
        <w:rPr>
          <w:sz w:val="22"/>
          <w:szCs w:val="22"/>
        </w:rPr>
        <w:t xml:space="preserve"> – It is important to record the site accurately. Venous ulcers are common in the gaiter area, whereas arterial and diabetic ulcers are more commonly present on the foot. Small, patchy, painful ulcers are often indicative of vasculitis. Atypical distribution of ulcers or ulcers with abnormal appearance should be referred to either a General Practitioner or Dermatologist.  A biopsy may be indicated.</w:t>
      </w:r>
    </w:p>
    <w:p w14:paraId="4025433F" w14:textId="77777777" w:rsidR="006046F9" w:rsidRPr="006046F9" w:rsidRDefault="006046F9" w:rsidP="006046F9">
      <w:pPr>
        <w:spacing w:before="160" w:after="240"/>
        <w:jc w:val="both"/>
        <w:rPr>
          <w:sz w:val="22"/>
          <w:szCs w:val="22"/>
        </w:rPr>
      </w:pPr>
      <w:r w:rsidRPr="006046F9">
        <w:rPr>
          <w:b/>
          <w:bCs/>
          <w:sz w:val="22"/>
          <w:szCs w:val="22"/>
        </w:rPr>
        <w:t>Condition of ulcer bed</w:t>
      </w:r>
      <w:r w:rsidRPr="006046F9">
        <w:rPr>
          <w:sz w:val="22"/>
          <w:szCs w:val="22"/>
        </w:rPr>
        <w:t xml:space="preserve"> – this should be assessed for the presence of slough, necrosis or granulation and wound care products used appropriately to prepare the ulcer bed to heal using the local Trusts Formulary. A simple non-adherent dressing is recommended under compression bandaging for venous ulcers. </w:t>
      </w:r>
    </w:p>
    <w:p w14:paraId="7091AFF6" w14:textId="77777777" w:rsidR="006046F9" w:rsidRPr="006046F9" w:rsidRDefault="006046F9" w:rsidP="006046F9">
      <w:pPr>
        <w:spacing w:before="160" w:after="240"/>
        <w:jc w:val="both"/>
        <w:rPr>
          <w:sz w:val="22"/>
          <w:szCs w:val="22"/>
        </w:rPr>
      </w:pPr>
      <w:r w:rsidRPr="006046F9">
        <w:rPr>
          <w:b/>
          <w:bCs/>
          <w:sz w:val="22"/>
          <w:szCs w:val="22"/>
        </w:rPr>
        <w:t xml:space="preserve">Exudate – </w:t>
      </w:r>
      <w:r w:rsidRPr="006046F9">
        <w:rPr>
          <w:sz w:val="22"/>
          <w:szCs w:val="22"/>
        </w:rPr>
        <w:t>note the colour, consistency and amount of exudate produced. This may give an indication of bacterial burden if purulent, malodorous or excessive.</w:t>
      </w:r>
    </w:p>
    <w:p w14:paraId="20186CAD" w14:textId="77777777" w:rsidR="006046F9" w:rsidRPr="006046F9" w:rsidRDefault="006046F9" w:rsidP="006046F9">
      <w:pPr>
        <w:spacing w:before="160" w:after="240"/>
        <w:jc w:val="both"/>
        <w:rPr>
          <w:sz w:val="22"/>
          <w:szCs w:val="22"/>
        </w:rPr>
      </w:pPr>
      <w:r w:rsidRPr="006046F9">
        <w:rPr>
          <w:b/>
          <w:bCs/>
          <w:sz w:val="22"/>
          <w:szCs w:val="22"/>
        </w:rPr>
        <w:t xml:space="preserve">Measurement – </w:t>
      </w:r>
      <w:r w:rsidRPr="006046F9">
        <w:rPr>
          <w:sz w:val="22"/>
          <w:szCs w:val="22"/>
        </w:rPr>
        <w:t>The ulcer should be traced or measured and photographed monthly.  Measure the ulcer using the clock face principle – (the person’s head is always at 12 o’clock and their feet are at 6 o’clock). On the feet, the heels are at 6 o’clock and the toes 12 o’clock.</w:t>
      </w:r>
    </w:p>
    <w:p w14:paraId="640DE982" w14:textId="77777777" w:rsidR="006046F9" w:rsidRPr="006046F9" w:rsidRDefault="006046F9" w:rsidP="006046F9">
      <w:pPr>
        <w:spacing w:before="160" w:after="240"/>
        <w:jc w:val="both"/>
        <w:rPr>
          <w:sz w:val="22"/>
          <w:szCs w:val="22"/>
        </w:rPr>
      </w:pPr>
      <w:r w:rsidRPr="006046F9">
        <w:rPr>
          <w:sz w:val="22"/>
          <w:szCs w:val="22"/>
        </w:rPr>
        <w:t xml:space="preserve"> Measure the wound length from 12 o’clock to 6 o’clock.</w:t>
      </w:r>
    </w:p>
    <w:p w14:paraId="04C41711" w14:textId="77777777" w:rsidR="006046F9" w:rsidRPr="006046F9" w:rsidRDefault="006046F9" w:rsidP="006046F9">
      <w:pPr>
        <w:spacing w:before="160" w:after="240"/>
        <w:jc w:val="both"/>
        <w:rPr>
          <w:sz w:val="22"/>
          <w:szCs w:val="22"/>
        </w:rPr>
      </w:pPr>
      <w:r w:rsidRPr="006046F9">
        <w:rPr>
          <w:sz w:val="22"/>
          <w:szCs w:val="22"/>
        </w:rPr>
        <w:t>The wound width is measured from 9 o’clock to 3 o’clock.</w:t>
      </w:r>
    </w:p>
    <w:p w14:paraId="71B59DCC" w14:textId="77777777" w:rsidR="006046F9" w:rsidRPr="006046F9" w:rsidRDefault="006046F9" w:rsidP="006046F9">
      <w:pPr>
        <w:spacing w:before="160" w:after="240"/>
        <w:jc w:val="both"/>
        <w:rPr>
          <w:sz w:val="22"/>
          <w:szCs w:val="22"/>
        </w:rPr>
      </w:pPr>
      <w:r w:rsidRPr="006046F9">
        <w:rPr>
          <w:sz w:val="22"/>
          <w:szCs w:val="22"/>
        </w:rPr>
        <w:t>Wound depth is measured at the deepest part of the wound.</w:t>
      </w:r>
    </w:p>
    <w:p w14:paraId="5F7384E8" w14:textId="77777777" w:rsidR="006046F9" w:rsidRPr="006046F9" w:rsidRDefault="006046F9" w:rsidP="006046F9">
      <w:pPr>
        <w:spacing w:before="160" w:after="240"/>
        <w:jc w:val="both"/>
        <w:rPr>
          <w:sz w:val="22"/>
          <w:szCs w:val="22"/>
        </w:rPr>
      </w:pPr>
      <w:r w:rsidRPr="006046F9">
        <w:rPr>
          <w:sz w:val="22"/>
          <w:szCs w:val="22"/>
        </w:rPr>
        <w:t>When measuring undermining, check for undermining at each “hour” of the clock face and record.</w:t>
      </w:r>
    </w:p>
    <w:p w14:paraId="6DBEA466" w14:textId="77777777" w:rsidR="006046F9" w:rsidRPr="006046F9" w:rsidRDefault="006046F9" w:rsidP="006046F9">
      <w:pPr>
        <w:spacing w:before="160" w:after="240"/>
        <w:jc w:val="both"/>
        <w:rPr>
          <w:sz w:val="22"/>
          <w:szCs w:val="22"/>
        </w:rPr>
      </w:pPr>
      <w:r w:rsidRPr="006046F9">
        <w:rPr>
          <w:sz w:val="22"/>
          <w:szCs w:val="22"/>
        </w:rPr>
        <w:t>For tunnelling document using the clock face to reference the location of the tunnelling.</w:t>
      </w:r>
    </w:p>
    <w:p w14:paraId="45B5E161" w14:textId="77777777" w:rsidR="006046F9" w:rsidRPr="006046F9" w:rsidRDefault="006046F9" w:rsidP="006046F9">
      <w:pPr>
        <w:spacing w:before="160" w:after="240"/>
        <w:jc w:val="both"/>
        <w:rPr>
          <w:sz w:val="22"/>
          <w:szCs w:val="22"/>
        </w:rPr>
      </w:pPr>
      <w:r w:rsidRPr="006046F9">
        <w:rPr>
          <w:sz w:val="22"/>
          <w:szCs w:val="22"/>
        </w:rPr>
        <w:t xml:space="preserve">Clinical wounds photographs must be taken with a paper ruler to give an impression of the scale and extent of the wound. These should be labelled with the patient’s initials, last 4 digits of their NHS number, the type of wound and location &amp; the photographer’s name. </w:t>
      </w:r>
    </w:p>
    <w:p w14:paraId="6D9417AF" w14:textId="77777777" w:rsidR="006046F9" w:rsidRPr="006046F9" w:rsidRDefault="006046F9" w:rsidP="006046F9">
      <w:pPr>
        <w:spacing w:before="160" w:after="240"/>
        <w:jc w:val="both"/>
        <w:rPr>
          <w:sz w:val="22"/>
          <w:szCs w:val="22"/>
        </w:rPr>
      </w:pPr>
      <w:r w:rsidRPr="006046F9">
        <w:rPr>
          <w:sz w:val="22"/>
          <w:szCs w:val="22"/>
        </w:rPr>
        <w:t xml:space="preserve">Clinical photographs must only be taken on a digital camera, mobile phone or tablet provided by Sirona. Clinical photographs must be uploaded within 24 hours to the patient’s clinical record, and then deleted from the device. </w:t>
      </w:r>
    </w:p>
    <w:p w14:paraId="655D7F6C" w14:textId="77777777" w:rsidR="006046F9" w:rsidRPr="006046F9" w:rsidRDefault="006046F9" w:rsidP="006046F9">
      <w:pPr>
        <w:spacing w:before="160" w:after="240"/>
        <w:ind w:left="-33"/>
        <w:rPr>
          <w:b/>
          <w:bCs/>
          <w:color w:val="002060"/>
          <w:sz w:val="22"/>
          <w:szCs w:val="22"/>
        </w:rPr>
      </w:pPr>
      <w:r w:rsidRPr="006046F9">
        <w:rPr>
          <w:b/>
          <w:bCs/>
          <w:color w:val="002060"/>
          <w:sz w:val="22"/>
          <w:szCs w:val="22"/>
        </w:rPr>
        <w:t xml:space="preserve"> </w:t>
      </w:r>
      <w:r w:rsidRPr="006046F9">
        <w:rPr>
          <w:b/>
          <w:bCs/>
          <w:color w:val="000000" w:themeColor="text1"/>
          <w:sz w:val="22"/>
          <w:szCs w:val="22"/>
        </w:rPr>
        <w:t xml:space="preserve">Nutritional Status; a MUST tool is available to aid assessment. </w:t>
      </w:r>
    </w:p>
    <w:p w14:paraId="4EEE2CF9" w14:textId="77777777" w:rsidR="006046F9" w:rsidRPr="006046F9" w:rsidRDefault="006046F9" w:rsidP="006046F9">
      <w:pPr>
        <w:tabs>
          <w:tab w:val="num" w:pos="0"/>
        </w:tabs>
        <w:spacing w:before="160" w:after="240"/>
        <w:rPr>
          <w:sz w:val="22"/>
          <w:szCs w:val="22"/>
        </w:rPr>
      </w:pPr>
      <w:r w:rsidRPr="006046F9">
        <w:rPr>
          <w:sz w:val="22"/>
          <w:szCs w:val="22"/>
        </w:rPr>
        <w:t xml:space="preserve">A person with a wound needs 10 – 20% more energy than a healthy person at rest, and </w:t>
      </w:r>
      <w:r w:rsidRPr="006046F9">
        <w:rPr>
          <w:color w:val="000000"/>
          <w:sz w:val="22"/>
          <w:szCs w:val="22"/>
        </w:rPr>
        <w:t>1.5g - 2g of protein per Kg of body weight</w:t>
      </w:r>
      <w:r w:rsidRPr="006046F9">
        <w:rPr>
          <w:sz w:val="22"/>
          <w:szCs w:val="22"/>
        </w:rPr>
        <w:t>. A balanced diet including carbohydrate, protein, vitamins A and C, zinc and iron is essential</w:t>
      </w:r>
    </w:p>
    <w:p w14:paraId="22402506" w14:textId="77777777" w:rsidR="006046F9" w:rsidRPr="006046F9" w:rsidRDefault="006046F9" w:rsidP="006046F9">
      <w:pPr>
        <w:rPr>
          <w:sz w:val="22"/>
          <w:szCs w:val="22"/>
        </w:rPr>
      </w:pPr>
      <w:r w:rsidRPr="006046F9">
        <w:rPr>
          <w:sz w:val="22"/>
          <w:szCs w:val="22"/>
        </w:rPr>
        <w:br w:type="page"/>
      </w:r>
    </w:p>
    <w:p w14:paraId="11D9257C" w14:textId="77777777" w:rsidR="006046F9" w:rsidRPr="00A74430" w:rsidRDefault="006046F9" w:rsidP="006046F9">
      <w:pPr>
        <w:tabs>
          <w:tab w:val="num" w:pos="720"/>
        </w:tabs>
        <w:spacing w:before="160" w:after="240"/>
        <w:rPr>
          <w:b/>
          <w:u w:val="single"/>
        </w:rPr>
      </w:pPr>
      <w:r w:rsidRPr="00A74430">
        <w:rPr>
          <w:b/>
          <w:u w:val="single"/>
        </w:rPr>
        <w:t>Table 19 – Challenges in lower limb Management</w:t>
      </w:r>
    </w:p>
    <w:tbl>
      <w:tblPr>
        <w:tblStyle w:val="TableClassic3"/>
        <w:tblW w:w="0" w:type="auto"/>
        <w:tblLook w:val="04A0" w:firstRow="1" w:lastRow="0" w:firstColumn="1" w:lastColumn="0" w:noHBand="0" w:noVBand="1"/>
      </w:tblPr>
      <w:tblGrid>
        <w:gridCol w:w="4800"/>
        <w:gridCol w:w="4808"/>
      </w:tblGrid>
      <w:tr w:rsidR="006046F9" w14:paraId="04EDD97A" w14:textId="77777777" w:rsidTr="006046F9">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844" w:type="dxa"/>
            <w:shd w:val="clear" w:color="auto" w:fill="FFFFFF" w:themeFill="background1"/>
          </w:tcPr>
          <w:p w14:paraId="527FB267" w14:textId="77777777" w:rsidR="006046F9" w:rsidRPr="008A5B54" w:rsidRDefault="006046F9" w:rsidP="006046F9">
            <w:pPr>
              <w:spacing w:before="120" w:after="120"/>
              <w:rPr>
                <w:rFonts w:ascii="Arial Narrow" w:hAnsi="Arial Narrow"/>
                <w:b w:val="0"/>
                <w:bCs w:val="0"/>
                <w:i w:val="0"/>
                <w:color w:val="000000" w:themeColor="text1"/>
              </w:rPr>
            </w:pPr>
            <w:r w:rsidRPr="008A5B54">
              <w:rPr>
                <w:rFonts w:ascii="Arial Narrow" w:hAnsi="Arial Narrow"/>
                <w:b w:val="0"/>
                <w:bCs w:val="0"/>
                <w:i w:val="0"/>
                <w:color w:val="000000" w:themeColor="text1"/>
              </w:rPr>
              <w:t>Challenges</w:t>
            </w:r>
          </w:p>
        </w:tc>
        <w:tc>
          <w:tcPr>
            <w:tcW w:w="4844" w:type="dxa"/>
            <w:shd w:val="clear" w:color="auto" w:fill="FFFFFF" w:themeFill="background1"/>
          </w:tcPr>
          <w:p w14:paraId="07EC07A4" w14:textId="77777777" w:rsidR="006046F9" w:rsidRPr="008A5B54" w:rsidRDefault="006046F9" w:rsidP="006046F9">
            <w:pPr>
              <w:spacing w:before="120" w:after="120"/>
              <w:cnfStyle w:val="100000000000" w:firstRow="1" w:lastRow="0" w:firstColumn="0" w:lastColumn="0" w:oddVBand="0" w:evenVBand="0" w:oddHBand="0" w:evenHBand="0" w:firstRowFirstColumn="0" w:firstRowLastColumn="0" w:lastRowFirstColumn="0" w:lastRowLastColumn="0"/>
              <w:rPr>
                <w:rFonts w:ascii="Arial Narrow" w:hAnsi="Arial Narrow"/>
                <w:b w:val="0"/>
                <w:bCs w:val="0"/>
                <w:i w:val="0"/>
                <w:color w:val="000000" w:themeColor="text1"/>
              </w:rPr>
            </w:pPr>
            <w:r w:rsidRPr="008A5B54">
              <w:rPr>
                <w:rFonts w:ascii="Arial Narrow" w:hAnsi="Arial Narrow"/>
                <w:b w:val="0"/>
                <w:bCs w:val="0"/>
                <w:i w:val="0"/>
                <w:color w:val="000000" w:themeColor="text1"/>
              </w:rPr>
              <w:t xml:space="preserve">Potential solutions </w:t>
            </w:r>
          </w:p>
        </w:tc>
      </w:tr>
      <w:tr w:rsidR="006046F9" w14:paraId="66DC7392" w14:textId="77777777" w:rsidTr="006046F9">
        <w:tc>
          <w:tcPr>
            <w:cnfStyle w:val="001000000000" w:firstRow="0" w:lastRow="0" w:firstColumn="1" w:lastColumn="0" w:oddVBand="0" w:evenVBand="0" w:oddHBand="0" w:evenHBand="0" w:firstRowFirstColumn="0" w:firstRowLastColumn="0" w:lastRowFirstColumn="0" w:lastRowLastColumn="0"/>
            <w:tcW w:w="4844" w:type="dxa"/>
          </w:tcPr>
          <w:p w14:paraId="33BCC7F5" w14:textId="77777777" w:rsidR="006046F9" w:rsidRPr="008A5B54" w:rsidRDefault="006046F9" w:rsidP="006046F9">
            <w:pPr>
              <w:spacing w:before="160" w:after="120"/>
              <w:rPr>
                <w:rFonts w:ascii="Arial Narrow" w:hAnsi="Arial Narrow"/>
                <w:b w:val="0"/>
                <w:bCs w:val="0"/>
                <w:color w:val="000000" w:themeColor="text1"/>
              </w:rPr>
            </w:pPr>
            <w:r w:rsidRPr="008A5B54">
              <w:rPr>
                <w:rFonts w:ascii="Arial Narrow" w:hAnsi="Arial Narrow"/>
                <w:b w:val="0"/>
                <w:bCs w:val="0"/>
                <w:color w:val="000000" w:themeColor="text1"/>
              </w:rPr>
              <w:t>Lymphovenous disease</w:t>
            </w:r>
          </w:p>
        </w:tc>
        <w:tc>
          <w:tcPr>
            <w:tcW w:w="4844" w:type="dxa"/>
          </w:tcPr>
          <w:p w14:paraId="6C4FC30A" w14:textId="77777777" w:rsidR="006046F9" w:rsidRPr="008A5B54" w:rsidRDefault="006046F9" w:rsidP="006046F9">
            <w:pPr>
              <w:spacing w:before="160" w:after="12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Specialist bandaging technique using inelastic compression may be required to accommodate unusual limb shape or to treat toe swelling.</w:t>
            </w:r>
          </w:p>
          <w:p w14:paraId="4AFA49F2" w14:textId="77777777" w:rsidR="006046F9" w:rsidRPr="008A5B54" w:rsidRDefault="006046F9" w:rsidP="006046F9">
            <w:pPr>
              <w:spacing w:before="160" w:after="12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Refer to lymphoedema service, if available, and the skills/competencies are not available locally.</w:t>
            </w:r>
          </w:p>
          <w:p w14:paraId="7EF3B7BB" w14:textId="77777777" w:rsidR="006046F9" w:rsidRPr="008A5B54" w:rsidRDefault="006046F9" w:rsidP="006046F9">
            <w:pPr>
              <w:spacing w:before="160" w:after="12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Skin care should be a priority as there is an increased risk of infection.</w:t>
            </w:r>
          </w:p>
        </w:tc>
      </w:tr>
      <w:tr w:rsidR="006046F9" w14:paraId="69C11FB4" w14:textId="77777777" w:rsidTr="006046F9">
        <w:tc>
          <w:tcPr>
            <w:cnfStyle w:val="001000000000" w:firstRow="0" w:lastRow="0" w:firstColumn="1" w:lastColumn="0" w:oddVBand="0" w:evenVBand="0" w:oddHBand="0" w:evenHBand="0" w:firstRowFirstColumn="0" w:firstRowLastColumn="0" w:lastRowFirstColumn="0" w:lastRowLastColumn="0"/>
            <w:tcW w:w="4844" w:type="dxa"/>
          </w:tcPr>
          <w:p w14:paraId="324AA4F2" w14:textId="77777777" w:rsidR="006046F9" w:rsidRPr="008A5B54" w:rsidRDefault="006046F9" w:rsidP="006046F9">
            <w:pPr>
              <w:tabs>
                <w:tab w:val="left" w:pos="3180"/>
              </w:tabs>
              <w:spacing w:before="160" w:after="120"/>
              <w:rPr>
                <w:rFonts w:ascii="Arial Narrow" w:hAnsi="Arial Narrow"/>
                <w:bCs w:val="0"/>
                <w:color w:val="000000" w:themeColor="text1"/>
              </w:rPr>
            </w:pPr>
            <w:r w:rsidRPr="008A5B54">
              <w:rPr>
                <w:rFonts w:ascii="Arial Narrow" w:hAnsi="Arial Narrow"/>
                <w:bCs w:val="0"/>
                <w:color w:val="000000" w:themeColor="text1"/>
              </w:rPr>
              <w:t>Assessment challenges</w:t>
            </w:r>
            <w:r w:rsidRPr="008A5B54">
              <w:rPr>
                <w:rFonts w:ascii="Arial Narrow" w:hAnsi="Arial Narrow"/>
                <w:bCs w:val="0"/>
                <w:color w:val="000000" w:themeColor="text1"/>
              </w:rPr>
              <w:tab/>
            </w:r>
          </w:p>
          <w:p w14:paraId="74A6A9E2" w14:textId="77777777" w:rsidR="006046F9" w:rsidRPr="008A5B54" w:rsidRDefault="006046F9" w:rsidP="006046F9">
            <w:pPr>
              <w:spacing w:before="160" w:after="120"/>
              <w:rPr>
                <w:rFonts w:ascii="Arial Narrow" w:hAnsi="Arial Narrow"/>
                <w:b w:val="0"/>
                <w:bCs w:val="0"/>
                <w:color w:val="000000" w:themeColor="text1"/>
              </w:rPr>
            </w:pPr>
            <w:r w:rsidRPr="008A5B54">
              <w:rPr>
                <w:rFonts w:ascii="Arial Narrow" w:hAnsi="Arial Narrow"/>
                <w:b w:val="0"/>
                <w:bCs w:val="0"/>
                <w:color w:val="000000" w:themeColor="text1"/>
              </w:rPr>
              <w:t>Difficulty  obtaining an ABPI,</w:t>
            </w:r>
          </w:p>
          <w:p w14:paraId="38D0385D" w14:textId="72612814" w:rsidR="006046F9" w:rsidRPr="008A5B54" w:rsidRDefault="006046F9" w:rsidP="006046F9">
            <w:pPr>
              <w:spacing w:before="160" w:after="120"/>
              <w:rPr>
                <w:rFonts w:ascii="Arial Narrow" w:hAnsi="Arial Narrow"/>
                <w:b w:val="0"/>
                <w:bCs w:val="0"/>
                <w:color w:val="000000" w:themeColor="text1"/>
              </w:rPr>
            </w:pPr>
            <w:r w:rsidRPr="008A5B54">
              <w:rPr>
                <w:rFonts w:ascii="Arial Narrow" w:hAnsi="Arial Narrow"/>
                <w:b w:val="0"/>
                <w:bCs w:val="0"/>
                <w:color w:val="000000" w:themeColor="text1"/>
              </w:rPr>
              <w:t>E.g., procedural challenges</w:t>
            </w:r>
          </w:p>
        </w:tc>
        <w:tc>
          <w:tcPr>
            <w:tcW w:w="4844" w:type="dxa"/>
          </w:tcPr>
          <w:p w14:paraId="270F2BF7" w14:textId="77777777" w:rsidR="006046F9" w:rsidRPr="008A5B54" w:rsidRDefault="006046F9" w:rsidP="006046F9">
            <w:pPr>
              <w:spacing w:before="160" w:after="12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 xml:space="preserve">Contact </w:t>
            </w:r>
            <w:r>
              <w:rPr>
                <w:rFonts w:ascii="Arial Narrow" w:hAnsi="Arial Narrow"/>
                <w:bCs/>
                <w:color w:val="000000" w:themeColor="text1"/>
              </w:rPr>
              <w:t>Wound Care</w:t>
            </w:r>
            <w:r w:rsidRPr="008A5B54">
              <w:rPr>
                <w:rFonts w:ascii="Arial Narrow" w:hAnsi="Arial Narrow"/>
                <w:bCs/>
                <w:color w:val="000000" w:themeColor="text1"/>
              </w:rPr>
              <w:t xml:space="preserve"> Service</w:t>
            </w:r>
          </w:p>
          <w:p w14:paraId="0C1676F4" w14:textId="77777777" w:rsidR="006046F9" w:rsidRPr="008A5B54" w:rsidRDefault="006046F9" w:rsidP="006046F9">
            <w:pPr>
              <w:spacing w:before="160" w:after="12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Check using  appropriately sized blood pressure cuff and Doppler probe</w:t>
            </w:r>
          </w:p>
          <w:p w14:paraId="54DE2869" w14:textId="77777777" w:rsidR="006046F9" w:rsidRPr="008A5B54" w:rsidRDefault="006046F9" w:rsidP="006046F9">
            <w:pPr>
              <w:spacing w:before="160" w:after="12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For complex oedema, consider assessing toe pressures and refer to lymphoedema service.</w:t>
            </w:r>
          </w:p>
        </w:tc>
      </w:tr>
      <w:tr w:rsidR="006046F9" w14:paraId="18EEE630" w14:textId="77777777" w:rsidTr="006046F9">
        <w:tc>
          <w:tcPr>
            <w:cnfStyle w:val="001000000000" w:firstRow="0" w:lastRow="0" w:firstColumn="1" w:lastColumn="0" w:oddVBand="0" w:evenVBand="0" w:oddHBand="0" w:evenHBand="0" w:firstRowFirstColumn="0" w:firstRowLastColumn="0" w:lastRowFirstColumn="0" w:lastRowLastColumn="0"/>
            <w:tcW w:w="4844" w:type="dxa"/>
          </w:tcPr>
          <w:p w14:paraId="30EA3B3F" w14:textId="77777777" w:rsidR="006046F9" w:rsidRPr="008A5B54" w:rsidRDefault="006046F9" w:rsidP="006046F9">
            <w:pPr>
              <w:spacing w:before="160" w:after="120"/>
              <w:rPr>
                <w:rFonts w:ascii="Arial Narrow" w:hAnsi="Arial Narrow"/>
                <w:b w:val="0"/>
                <w:bCs w:val="0"/>
                <w:color w:val="000000" w:themeColor="text1"/>
              </w:rPr>
            </w:pPr>
            <w:r w:rsidRPr="008A5B54">
              <w:rPr>
                <w:rFonts w:ascii="Arial Narrow" w:hAnsi="Arial Narrow"/>
                <w:b w:val="0"/>
                <w:bCs w:val="0"/>
                <w:color w:val="000000" w:themeColor="text1"/>
              </w:rPr>
              <w:t>Manual Handling challenges</w:t>
            </w:r>
          </w:p>
        </w:tc>
        <w:tc>
          <w:tcPr>
            <w:tcW w:w="4844" w:type="dxa"/>
          </w:tcPr>
          <w:p w14:paraId="24EFA738" w14:textId="77777777" w:rsidR="006046F9" w:rsidRPr="008A5B54" w:rsidRDefault="006046F9" w:rsidP="006046F9">
            <w:pPr>
              <w:spacing w:before="160" w:after="12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Risk assessment and consider necessary additional equipment e.g. Hoist</w:t>
            </w:r>
          </w:p>
        </w:tc>
      </w:tr>
      <w:tr w:rsidR="006046F9" w14:paraId="02BFE543" w14:textId="77777777" w:rsidTr="006046F9">
        <w:tc>
          <w:tcPr>
            <w:cnfStyle w:val="001000000000" w:firstRow="0" w:lastRow="0" w:firstColumn="1" w:lastColumn="0" w:oddVBand="0" w:evenVBand="0" w:oddHBand="0" w:evenHBand="0" w:firstRowFirstColumn="0" w:firstRowLastColumn="0" w:lastRowFirstColumn="0" w:lastRowLastColumn="0"/>
            <w:tcW w:w="4844" w:type="dxa"/>
          </w:tcPr>
          <w:p w14:paraId="200186EC" w14:textId="77777777" w:rsidR="006046F9" w:rsidRPr="008A5B54" w:rsidRDefault="006046F9" w:rsidP="006046F9">
            <w:pPr>
              <w:spacing w:before="160" w:after="120"/>
              <w:rPr>
                <w:rFonts w:ascii="Arial Narrow" w:hAnsi="Arial Narrow"/>
                <w:b w:val="0"/>
                <w:bCs w:val="0"/>
                <w:color w:val="000000" w:themeColor="text1"/>
              </w:rPr>
            </w:pPr>
            <w:r w:rsidRPr="008A5B54">
              <w:rPr>
                <w:rFonts w:ascii="Arial Narrow" w:hAnsi="Arial Narrow"/>
                <w:b w:val="0"/>
                <w:bCs w:val="0"/>
                <w:color w:val="000000" w:themeColor="text1"/>
              </w:rPr>
              <w:t xml:space="preserve">Differentiating skin changes </w:t>
            </w:r>
          </w:p>
        </w:tc>
        <w:tc>
          <w:tcPr>
            <w:tcW w:w="4844" w:type="dxa"/>
          </w:tcPr>
          <w:p w14:paraId="75A1CA26" w14:textId="77777777" w:rsidR="006046F9" w:rsidRPr="008A5B54" w:rsidRDefault="006046F9" w:rsidP="006046F9">
            <w:pPr>
              <w:spacing w:before="160" w:after="12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Inspect skin, record changes and previous history</w:t>
            </w:r>
          </w:p>
          <w:p w14:paraId="5AD4F968" w14:textId="77777777" w:rsidR="006046F9" w:rsidRPr="008A5B54" w:rsidRDefault="006046F9" w:rsidP="006046F9">
            <w:pPr>
              <w:spacing w:before="160" w:after="12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Consider an individualised skin care plan as a preventative measure</w:t>
            </w:r>
          </w:p>
          <w:p w14:paraId="3770F04F" w14:textId="77777777" w:rsidR="006046F9" w:rsidRPr="008A5B54" w:rsidRDefault="006046F9" w:rsidP="006046F9">
            <w:pPr>
              <w:spacing w:before="160" w:after="12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Refer to dermatology as appropriate</w:t>
            </w:r>
          </w:p>
        </w:tc>
      </w:tr>
      <w:tr w:rsidR="006046F9" w14:paraId="24DE4213" w14:textId="77777777" w:rsidTr="006046F9">
        <w:tc>
          <w:tcPr>
            <w:cnfStyle w:val="001000000000" w:firstRow="0" w:lastRow="0" w:firstColumn="1" w:lastColumn="0" w:oddVBand="0" w:evenVBand="0" w:oddHBand="0" w:evenHBand="0" w:firstRowFirstColumn="0" w:firstRowLastColumn="0" w:lastRowFirstColumn="0" w:lastRowLastColumn="0"/>
            <w:tcW w:w="4844" w:type="dxa"/>
          </w:tcPr>
          <w:p w14:paraId="16CAF7A9" w14:textId="77777777" w:rsidR="006046F9" w:rsidRPr="008A5B54" w:rsidRDefault="006046F9" w:rsidP="006046F9">
            <w:pPr>
              <w:spacing w:before="160"/>
              <w:rPr>
                <w:rFonts w:ascii="Arial Narrow" w:hAnsi="Arial Narrow"/>
                <w:b w:val="0"/>
                <w:bCs w:val="0"/>
                <w:color w:val="000000" w:themeColor="text1"/>
              </w:rPr>
            </w:pPr>
            <w:r w:rsidRPr="008A5B54">
              <w:rPr>
                <w:rFonts w:ascii="Arial Narrow" w:hAnsi="Arial Narrow"/>
                <w:bCs w:val="0"/>
                <w:color w:val="000000" w:themeColor="text1"/>
              </w:rPr>
              <w:t xml:space="preserve">Management Challenges </w:t>
            </w:r>
          </w:p>
        </w:tc>
        <w:tc>
          <w:tcPr>
            <w:tcW w:w="4844" w:type="dxa"/>
          </w:tcPr>
          <w:p w14:paraId="038BCA58" w14:textId="77777777" w:rsidR="006046F9" w:rsidRPr="008A5B54" w:rsidRDefault="006046F9" w:rsidP="006046F9">
            <w:pPr>
              <w:spacing w:before="160"/>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themeColor="text1"/>
              </w:rPr>
            </w:pPr>
          </w:p>
        </w:tc>
      </w:tr>
      <w:tr w:rsidR="006046F9" w14:paraId="35518DB4" w14:textId="77777777" w:rsidTr="006046F9">
        <w:tc>
          <w:tcPr>
            <w:cnfStyle w:val="001000000000" w:firstRow="0" w:lastRow="0" w:firstColumn="1" w:lastColumn="0" w:oddVBand="0" w:evenVBand="0" w:oddHBand="0" w:evenHBand="0" w:firstRowFirstColumn="0" w:firstRowLastColumn="0" w:lastRowFirstColumn="0" w:lastRowLastColumn="0"/>
            <w:tcW w:w="4844" w:type="dxa"/>
          </w:tcPr>
          <w:p w14:paraId="7D999DE7" w14:textId="77777777" w:rsidR="006046F9" w:rsidRPr="008A5B54" w:rsidRDefault="006046F9" w:rsidP="006046F9">
            <w:pPr>
              <w:spacing w:before="160"/>
              <w:rPr>
                <w:rFonts w:ascii="Arial Narrow" w:hAnsi="Arial Narrow"/>
                <w:b w:val="0"/>
                <w:bCs w:val="0"/>
                <w:color w:val="000000" w:themeColor="text1"/>
              </w:rPr>
            </w:pPr>
            <w:r w:rsidRPr="008A5B54">
              <w:rPr>
                <w:rFonts w:ascii="Arial Narrow" w:hAnsi="Arial Narrow"/>
                <w:b w:val="0"/>
                <w:bCs w:val="0"/>
                <w:color w:val="000000" w:themeColor="text1"/>
              </w:rPr>
              <w:t>Atypical VLU location, e.g. posterior lower leg</w:t>
            </w:r>
          </w:p>
        </w:tc>
        <w:tc>
          <w:tcPr>
            <w:tcW w:w="4844" w:type="dxa"/>
          </w:tcPr>
          <w:p w14:paraId="094BA04E" w14:textId="77777777" w:rsidR="006046F9" w:rsidRPr="008A5B54" w:rsidRDefault="006046F9" w:rsidP="006046F9">
            <w:pPr>
              <w:spacing w:before="16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Implement additional strapping, offloading and redistribute pressure</w:t>
            </w:r>
          </w:p>
        </w:tc>
      </w:tr>
      <w:tr w:rsidR="006046F9" w14:paraId="2788A96E" w14:textId="77777777" w:rsidTr="006046F9">
        <w:tc>
          <w:tcPr>
            <w:cnfStyle w:val="001000000000" w:firstRow="0" w:lastRow="0" w:firstColumn="1" w:lastColumn="0" w:oddVBand="0" w:evenVBand="0" w:oddHBand="0" w:evenHBand="0" w:firstRowFirstColumn="0" w:firstRowLastColumn="0" w:lastRowFirstColumn="0" w:lastRowLastColumn="0"/>
            <w:tcW w:w="4844" w:type="dxa"/>
          </w:tcPr>
          <w:p w14:paraId="14B6032B" w14:textId="77777777" w:rsidR="006046F9" w:rsidRPr="008A5B54" w:rsidRDefault="006046F9" w:rsidP="006046F9">
            <w:pPr>
              <w:spacing w:before="160"/>
              <w:rPr>
                <w:rFonts w:ascii="Arial Narrow" w:hAnsi="Arial Narrow"/>
                <w:b w:val="0"/>
                <w:bCs w:val="0"/>
                <w:color w:val="000000" w:themeColor="text1"/>
              </w:rPr>
            </w:pPr>
            <w:r w:rsidRPr="008A5B54">
              <w:rPr>
                <w:rFonts w:ascii="Arial Narrow" w:hAnsi="Arial Narrow"/>
                <w:b w:val="0"/>
                <w:bCs w:val="0"/>
                <w:color w:val="000000" w:themeColor="text1"/>
              </w:rPr>
              <w:t>Increased risk of pressure injury/ulcer</w:t>
            </w:r>
          </w:p>
        </w:tc>
        <w:tc>
          <w:tcPr>
            <w:tcW w:w="4844" w:type="dxa"/>
          </w:tcPr>
          <w:p w14:paraId="25A434C1" w14:textId="77777777" w:rsidR="006046F9" w:rsidRPr="008A5B54" w:rsidRDefault="006046F9" w:rsidP="006046F9">
            <w:pPr>
              <w:spacing w:before="16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Appropriate risk assessment and pressure relief, it is vital to off load to prevent pressure injury/ulcer on heel</w:t>
            </w:r>
          </w:p>
        </w:tc>
      </w:tr>
      <w:tr w:rsidR="006046F9" w14:paraId="452AAFF6" w14:textId="77777777" w:rsidTr="006046F9">
        <w:tc>
          <w:tcPr>
            <w:cnfStyle w:val="001000000000" w:firstRow="0" w:lastRow="0" w:firstColumn="1" w:lastColumn="0" w:oddVBand="0" w:evenVBand="0" w:oddHBand="0" w:evenHBand="0" w:firstRowFirstColumn="0" w:firstRowLastColumn="0" w:lastRowFirstColumn="0" w:lastRowLastColumn="0"/>
            <w:tcW w:w="4844" w:type="dxa"/>
          </w:tcPr>
          <w:p w14:paraId="4D625751" w14:textId="77777777" w:rsidR="006046F9" w:rsidRPr="008A5B54" w:rsidRDefault="006046F9" w:rsidP="006046F9">
            <w:pPr>
              <w:spacing w:before="160"/>
              <w:rPr>
                <w:rFonts w:ascii="Arial Narrow" w:hAnsi="Arial Narrow"/>
                <w:b w:val="0"/>
                <w:bCs w:val="0"/>
                <w:color w:val="000000" w:themeColor="text1"/>
              </w:rPr>
            </w:pPr>
            <w:r w:rsidRPr="008A5B54">
              <w:rPr>
                <w:rFonts w:ascii="Arial Narrow" w:hAnsi="Arial Narrow"/>
                <w:b w:val="0"/>
                <w:bCs w:val="0"/>
                <w:color w:val="000000" w:themeColor="text1"/>
              </w:rPr>
              <w:t xml:space="preserve">Reduced patient mobility </w:t>
            </w:r>
          </w:p>
        </w:tc>
        <w:tc>
          <w:tcPr>
            <w:tcW w:w="4844" w:type="dxa"/>
          </w:tcPr>
          <w:p w14:paraId="50BCA78D" w14:textId="77777777" w:rsidR="006046F9" w:rsidRPr="008A5B54" w:rsidRDefault="006046F9" w:rsidP="006046F9">
            <w:pPr>
              <w:spacing w:before="16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Provide appropriate activities, activity diaries, mobility equipment</w:t>
            </w:r>
          </w:p>
          <w:p w14:paraId="70749FFD" w14:textId="77777777" w:rsidR="006046F9" w:rsidRPr="008A5B54" w:rsidRDefault="006046F9" w:rsidP="006046F9">
            <w:pPr>
              <w:spacing w:before="16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Gait analysis and referral to Physiotherapy/podiatry</w:t>
            </w:r>
          </w:p>
        </w:tc>
      </w:tr>
      <w:tr w:rsidR="006046F9" w14:paraId="2D1E969A" w14:textId="77777777" w:rsidTr="006046F9">
        <w:tc>
          <w:tcPr>
            <w:cnfStyle w:val="001000000000" w:firstRow="0" w:lastRow="0" w:firstColumn="1" w:lastColumn="0" w:oddVBand="0" w:evenVBand="0" w:oddHBand="0" w:evenHBand="0" w:firstRowFirstColumn="0" w:firstRowLastColumn="0" w:lastRowFirstColumn="0" w:lastRowLastColumn="0"/>
            <w:tcW w:w="4844" w:type="dxa"/>
          </w:tcPr>
          <w:p w14:paraId="11AD3E5F" w14:textId="77777777" w:rsidR="006046F9" w:rsidRPr="008A5B54" w:rsidRDefault="006046F9" w:rsidP="006046F9">
            <w:pPr>
              <w:spacing w:before="160"/>
              <w:rPr>
                <w:rFonts w:ascii="Arial Narrow" w:hAnsi="Arial Narrow"/>
                <w:b w:val="0"/>
                <w:bCs w:val="0"/>
                <w:color w:val="000000" w:themeColor="text1"/>
              </w:rPr>
            </w:pPr>
            <w:r w:rsidRPr="008A5B54">
              <w:rPr>
                <w:rFonts w:ascii="Arial Narrow" w:hAnsi="Arial Narrow"/>
                <w:b w:val="0"/>
                <w:bCs w:val="0"/>
                <w:color w:val="000000" w:themeColor="text1"/>
              </w:rPr>
              <w:t>Achieving effective therapeutic compression is a challenge e.g. abnormal shaped limbs</w:t>
            </w:r>
          </w:p>
        </w:tc>
        <w:tc>
          <w:tcPr>
            <w:tcW w:w="4844" w:type="dxa"/>
          </w:tcPr>
          <w:p w14:paraId="3E3E795C" w14:textId="279D6CE1" w:rsidR="006046F9" w:rsidRPr="008A5B54" w:rsidRDefault="006046F9" w:rsidP="006046F9">
            <w:pPr>
              <w:spacing w:before="16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Consider advanced bandaging techniques e.g. use of padding to normalise the limb shape, tension layers</w:t>
            </w:r>
          </w:p>
          <w:p w14:paraId="7DC296C2" w14:textId="77777777" w:rsidR="006046F9" w:rsidRPr="008A5B54" w:rsidRDefault="006046F9" w:rsidP="006046F9">
            <w:pPr>
              <w:spacing w:before="16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If abnormal shape is due to lymphoedema, and there is no active ulceration or weeping, refer to the lymphoedema service for advice.</w:t>
            </w:r>
          </w:p>
        </w:tc>
      </w:tr>
      <w:tr w:rsidR="006046F9" w14:paraId="11798550" w14:textId="77777777" w:rsidTr="006046F9">
        <w:tc>
          <w:tcPr>
            <w:cnfStyle w:val="001000000000" w:firstRow="0" w:lastRow="0" w:firstColumn="1" w:lastColumn="0" w:oddVBand="0" w:evenVBand="0" w:oddHBand="0" w:evenHBand="0" w:firstRowFirstColumn="0" w:firstRowLastColumn="0" w:lastRowFirstColumn="0" w:lastRowLastColumn="0"/>
            <w:tcW w:w="4844" w:type="dxa"/>
          </w:tcPr>
          <w:p w14:paraId="09844AD2" w14:textId="77777777" w:rsidR="006046F9" w:rsidRPr="008A5B54" w:rsidRDefault="006046F9" w:rsidP="006046F9">
            <w:pPr>
              <w:spacing w:before="160"/>
              <w:rPr>
                <w:rFonts w:ascii="Arial Narrow" w:hAnsi="Arial Narrow"/>
                <w:b w:val="0"/>
                <w:bCs w:val="0"/>
                <w:color w:val="000000" w:themeColor="text1"/>
              </w:rPr>
            </w:pPr>
            <w:r w:rsidRPr="008A5B54">
              <w:rPr>
                <w:rFonts w:ascii="Arial Narrow" w:hAnsi="Arial Narrow"/>
                <w:b w:val="0"/>
                <w:bCs w:val="0"/>
                <w:color w:val="000000" w:themeColor="text1"/>
              </w:rPr>
              <w:t>Skin folds of the leg</w:t>
            </w:r>
          </w:p>
        </w:tc>
        <w:tc>
          <w:tcPr>
            <w:tcW w:w="4844" w:type="dxa"/>
          </w:tcPr>
          <w:p w14:paraId="33370899" w14:textId="77777777" w:rsidR="006046F9" w:rsidRPr="008A5B54" w:rsidRDefault="006046F9" w:rsidP="006046F9">
            <w:pPr>
              <w:spacing w:before="16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Consider inelastic compression bandaging with additional sub-bandage padding to address skin folds</w:t>
            </w:r>
          </w:p>
          <w:p w14:paraId="615192CC" w14:textId="77777777" w:rsidR="006046F9" w:rsidRPr="008A5B54" w:rsidRDefault="006046F9" w:rsidP="006046F9">
            <w:pPr>
              <w:spacing w:before="16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Once distortion lessens step down to inelastic wrap system or flat knit hosiery</w:t>
            </w:r>
          </w:p>
        </w:tc>
      </w:tr>
      <w:tr w:rsidR="006046F9" w14:paraId="51179B10" w14:textId="77777777" w:rsidTr="006046F9">
        <w:tc>
          <w:tcPr>
            <w:cnfStyle w:val="001000000000" w:firstRow="0" w:lastRow="0" w:firstColumn="1" w:lastColumn="0" w:oddVBand="0" w:evenVBand="0" w:oddHBand="0" w:evenHBand="0" w:firstRowFirstColumn="0" w:firstRowLastColumn="0" w:lastRowFirstColumn="0" w:lastRowLastColumn="0"/>
            <w:tcW w:w="4844" w:type="dxa"/>
          </w:tcPr>
          <w:p w14:paraId="7DFC026F" w14:textId="77777777" w:rsidR="006046F9" w:rsidRPr="008A5B54" w:rsidRDefault="006046F9" w:rsidP="006046F9">
            <w:pPr>
              <w:spacing w:before="160"/>
              <w:rPr>
                <w:rFonts w:ascii="Arial Narrow" w:hAnsi="Arial Narrow"/>
                <w:b w:val="0"/>
                <w:bCs w:val="0"/>
                <w:color w:val="000000" w:themeColor="text1"/>
              </w:rPr>
            </w:pPr>
            <w:r w:rsidRPr="008A5B54">
              <w:rPr>
                <w:rFonts w:ascii="Arial Narrow" w:hAnsi="Arial Narrow"/>
                <w:b w:val="0"/>
                <w:bCs w:val="0"/>
                <w:color w:val="000000" w:themeColor="text1"/>
              </w:rPr>
              <w:t>Venous obstruction due to large panniculus (dense layer of fatty tissue)</w:t>
            </w:r>
          </w:p>
        </w:tc>
        <w:tc>
          <w:tcPr>
            <w:tcW w:w="4844" w:type="dxa"/>
          </w:tcPr>
          <w:p w14:paraId="47F65B41" w14:textId="77777777" w:rsidR="006046F9" w:rsidRPr="008A5B54" w:rsidRDefault="006046F9" w:rsidP="006046F9">
            <w:pPr>
              <w:spacing w:before="16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 xml:space="preserve">Encourage </w:t>
            </w:r>
            <w:r>
              <w:rPr>
                <w:rFonts w:ascii="Arial Narrow" w:hAnsi="Arial Narrow"/>
                <w:bCs/>
                <w:color w:val="000000" w:themeColor="text1"/>
              </w:rPr>
              <w:t>elevation</w:t>
            </w:r>
            <w:r w:rsidRPr="008A5B54">
              <w:rPr>
                <w:rFonts w:ascii="Arial Narrow" w:hAnsi="Arial Narrow"/>
                <w:bCs/>
                <w:color w:val="000000" w:themeColor="text1"/>
              </w:rPr>
              <w:t xml:space="preserve"> to accommodate panniculus e.g. a riser/recliner chair</w:t>
            </w:r>
          </w:p>
        </w:tc>
      </w:tr>
      <w:tr w:rsidR="006046F9" w14:paraId="11FA7D0C" w14:textId="77777777" w:rsidTr="006046F9">
        <w:tc>
          <w:tcPr>
            <w:cnfStyle w:val="001000000000" w:firstRow="0" w:lastRow="0" w:firstColumn="1" w:lastColumn="0" w:oddVBand="0" w:evenVBand="0" w:oddHBand="0" w:evenHBand="0" w:firstRowFirstColumn="0" w:firstRowLastColumn="0" w:lastRowFirstColumn="0" w:lastRowLastColumn="0"/>
            <w:tcW w:w="4844" w:type="dxa"/>
          </w:tcPr>
          <w:p w14:paraId="11A49579" w14:textId="77777777" w:rsidR="006046F9" w:rsidRPr="008A5B54" w:rsidRDefault="006046F9" w:rsidP="006046F9">
            <w:pPr>
              <w:spacing w:before="160"/>
              <w:rPr>
                <w:rFonts w:ascii="Arial Narrow" w:hAnsi="Arial Narrow"/>
                <w:bCs w:val="0"/>
                <w:color w:val="000000" w:themeColor="text1"/>
              </w:rPr>
            </w:pPr>
            <w:r w:rsidRPr="008A5B54">
              <w:rPr>
                <w:rFonts w:ascii="Arial Narrow" w:hAnsi="Arial Narrow"/>
                <w:bCs w:val="0"/>
                <w:color w:val="000000" w:themeColor="text1"/>
              </w:rPr>
              <w:t xml:space="preserve">Healing Challenges </w:t>
            </w:r>
          </w:p>
        </w:tc>
        <w:tc>
          <w:tcPr>
            <w:tcW w:w="4844" w:type="dxa"/>
          </w:tcPr>
          <w:p w14:paraId="72070292" w14:textId="77777777" w:rsidR="006046F9" w:rsidRPr="008A5B54" w:rsidRDefault="006046F9" w:rsidP="006046F9">
            <w:pPr>
              <w:spacing w:before="16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p>
        </w:tc>
      </w:tr>
      <w:tr w:rsidR="006046F9" w14:paraId="24527219" w14:textId="77777777" w:rsidTr="006046F9">
        <w:tc>
          <w:tcPr>
            <w:cnfStyle w:val="001000000000" w:firstRow="0" w:lastRow="0" w:firstColumn="1" w:lastColumn="0" w:oddVBand="0" w:evenVBand="0" w:oddHBand="0" w:evenHBand="0" w:firstRowFirstColumn="0" w:firstRowLastColumn="0" w:lastRowFirstColumn="0" w:lastRowLastColumn="0"/>
            <w:tcW w:w="4844" w:type="dxa"/>
          </w:tcPr>
          <w:p w14:paraId="519BFF50" w14:textId="77777777" w:rsidR="006046F9" w:rsidRPr="008A5B54" w:rsidRDefault="006046F9" w:rsidP="00486435">
            <w:pPr>
              <w:spacing w:before="160" w:after="240"/>
              <w:rPr>
                <w:rFonts w:ascii="Arial Narrow" w:hAnsi="Arial Narrow"/>
                <w:b w:val="0"/>
                <w:bCs w:val="0"/>
                <w:color w:val="000000" w:themeColor="text1"/>
              </w:rPr>
            </w:pPr>
            <w:r w:rsidRPr="008A5B54">
              <w:rPr>
                <w:rFonts w:ascii="Arial Narrow" w:hAnsi="Arial Narrow"/>
                <w:b w:val="0"/>
                <w:bCs w:val="0"/>
                <w:color w:val="000000" w:themeColor="text1"/>
              </w:rPr>
              <w:t>Malnutrition</w:t>
            </w:r>
          </w:p>
        </w:tc>
        <w:tc>
          <w:tcPr>
            <w:tcW w:w="4844" w:type="dxa"/>
          </w:tcPr>
          <w:p w14:paraId="689E849D" w14:textId="77777777" w:rsidR="006046F9" w:rsidRPr="008A5B54" w:rsidRDefault="006046F9" w:rsidP="00486435">
            <w:pPr>
              <w:spacing w:before="160" w:after="24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Complete MUST assessment and follow nutrition care plan. Refer to dietetics if indicated, provide guidance,  resources and education as per local policy</w:t>
            </w:r>
          </w:p>
        </w:tc>
      </w:tr>
      <w:tr w:rsidR="006046F9" w14:paraId="4FF2F5E4" w14:textId="77777777" w:rsidTr="006046F9">
        <w:tc>
          <w:tcPr>
            <w:cnfStyle w:val="001000000000" w:firstRow="0" w:lastRow="0" w:firstColumn="1" w:lastColumn="0" w:oddVBand="0" w:evenVBand="0" w:oddHBand="0" w:evenHBand="0" w:firstRowFirstColumn="0" w:firstRowLastColumn="0" w:lastRowFirstColumn="0" w:lastRowLastColumn="0"/>
            <w:tcW w:w="4844" w:type="dxa"/>
          </w:tcPr>
          <w:p w14:paraId="09EFF49D" w14:textId="77777777" w:rsidR="006046F9" w:rsidRPr="008A5B54" w:rsidRDefault="006046F9" w:rsidP="00486435">
            <w:pPr>
              <w:spacing w:before="160" w:after="240"/>
              <w:rPr>
                <w:rFonts w:ascii="Arial Narrow" w:hAnsi="Arial Narrow"/>
                <w:b w:val="0"/>
                <w:bCs w:val="0"/>
                <w:color w:val="000000" w:themeColor="text1"/>
              </w:rPr>
            </w:pPr>
            <w:r w:rsidRPr="008A5B54">
              <w:rPr>
                <w:rFonts w:ascii="Arial Narrow" w:hAnsi="Arial Narrow"/>
                <w:b w:val="0"/>
                <w:bCs w:val="0"/>
                <w:color w:val="000000" w:themeColor="text1"/>
              </w:rPr>
              <w:t xml:space="preserve">Skin hygiene/inability to self-care </w:t>
            </w:r>
          </w:p>
        </w:tc>
        <w:tc>
          <w:tcPr>
            <w:tcW w:w="4844" w:type="dxa"/>
          </w:tcPr>
          <w:p w14:paraId="5587E21B" w14:textId="77777777" w:rsidR="006046F9" w:rsidRPr="008A5B54" w:rsidRDefault="006046F9" w:rsidP="00486435">
            <w:pPr>
              <w:spacing w:before="160" w:after="24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Ensure appropriate skin hygiene protocols, provide guidance for resources and education as per local policy</w:t>
            </w:r>
          </w:p>
          <w:p w14:paraId="58FA130E" w14:textId="77777777" w:rsidR="006046F9" w:rsidRPr="008A5B54" w:rsidRDefault="006046F9" w:rsidP="00486435">
            <w:pPr>
              <w:spacing w:before="160" w:after="24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Treat underlying/existing conditions e.g. Tinea pedis</w:t>
            </w:r>
          </w:p>
          <w:p w14:paraId="0CB9D37C" w14:textId="77777777" w:rsidR="006046F9" w:rsidRPr="008A5B54" w:rsidRDefault="006046F9" w:rsidP="00486435">
            <w:pPr>
              <w:spacing w:before="160" w:after="240"/>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themeColor="text1"/>
              </w:rPr>
            </w:pPr>
            <w:r w:rsidRPr="008A5B54">
              <w:rPr>
                <w:rFonts w:ascii="Arial Narrow" w:hAnsi="Arial Narrow"/>
                <w:bCs/>
                <w:color w:val="000000" w:themeColor="text1"/>
              </w:rPr>
              <w:t>Consider prophylactic antibiotics and refer to BLS and LSN recommendations (2016) for patients with lymphoedema.</w:t>
            </w:r>
          </w:p>
        </w:tc>
      </w:tr>
    </w:tbl>
    <w:p w14:paraId="73AB1975" w14:textId="77777777" w:rsidR="006046F9" w:rsidRPr="006046F9" w:rsidRDefault="006046F9" w:rsidP="006046F9">
      <w:pPr>
        <w:spacing w:before="160" w:after="240"/>
        <w:rPr>
          <w:rFonts w:cs="Arial"/>
          <w:b/>
          <w:bCs/>
          <w:color w:val="000000" w:themeColor="text1"/>
          <w:sz w:val="22"/>
          <w:szCs w:val="22"/>
        </w:rPr>
      </w:pPr>
      <w:r w:rsidRPr="006046F9">
        <w:rPr>
          <w:rFonts w:cs="Arial"/>
          <w:b/>
          <w:bCs/>
          <w:color w:val="000000" w:themeColor="text1"/>
          <w:sz w:val="22"/>
          <w:szCs w:val="22"/>
        </w:rPr>
        <w:t>Smoking Status</w:t>
      </w:r>
    </w:p>
    <w:p w14:paraId="05FC97DE" w14:textId="77777777" w:rsidR="006046F9" w:rsidRPr="006046F9" w:rsidRDefault="006046F9" w:rsidP="006046F9">
      <w:pPr>
        <w:spacing w:before="160" w:after="240"/>
        <w:rPr>
          <w:rFonts w:cs="Arial"/>
          <w:sz w:val="22"/>
          <w:szCs w:val="22"/>
        </w:rPr>
      </w:pPr>
      <w:r w:rsidRPr="006046F9">
        <w:rPr>
          <w:rFonts w:cs="Arial"/>
          <w:sz w:val="22"/>
          <w:szCs w:val="22"/>
        </w:rPr>
        <w:t xml:space="preserve">Smoking is an arterial risk factor which can lead to arterial disease. </w:t>
      </w:r>
    </w:p>
    <w:p w14:paraId="465AC497" w14:textId="77777777" w:rsidR="006046F9" w:rsidRPr="006046F9" w:rsidRDefault="006046F9" w:rsidP="006046F9">
      <w:pPr>
        <w:spacing w:before="160" w:after="240"/>
        <w:rPr>
          <w:rFonts w:cs="Arial"/>
          <w:sz w:val="22"/>
          <w:szCs w:val="22"/>
        </w:rPr>
      </w:pPr>
      <w:r w:rsidRPr="006046F9">
        <w:rPr>
          <w:rFonts w:cs="Arial"/>
          <w:sz w:val="22"/>
          <w:szCs w:val="22"/>
        </w:rPr>
        <w:t xml:space="preserve">Smoking delays wound healing (McDaniel &amp; Browning 2014). Cigarette smoking impairs the function of several cell types, such as neutrophils and macrophages, important to inflammatory and bacterial activity, and compromises oxygen delivery to the tissues. Smoking cessation has been associated with a reduction in infection (Sorensen et al (2003). Patients that smoke should be encouraged to reduce or quit smoking, and this should be part of the patients’ treatment plan. </w:t>
      </w:r>
    </w:p>
    <w:p w14:paraId="23349D63" w14:textId="77777777" w:rsidR="006046F9" w:rsidRPr="006046F9" w:rsidRDefault="006046F9" w:rsidP="006046F9">
      <w:pPr>
        <w:spacing w:before="160" w:after="240"/>
        <w:rPr>
          <w:rFonts w:cs="Arial"/>
          <w:b/>
          <w:color w:val="000000" w:themeColor="text1"/>
          <w:sz w:val="22"/>
          <w:szCs w:val="22"/>
        </w:rPr>
      </w:pPr>
      <w:r w:rsidRPr="006046F9">
        <w:rPr>
          <w:rFonts w:cs="Arial"/>
          <w:b/>
          <w:bCs/>
          <w:color w:val="000000" w:themeColor="text1"/>
          <w:sz w:val="22"/>
          <w:szCs w:val="22"/>
        </w:rPr>
        <w:t>Pain – see tables 9 &amp;10</w:t>
      </w:r>
    </w:p>
    <w:p w14:paraId="3486B236" w14:textId="77777777" w:rsidR="006046F9" w:rsidRPr="006046F9" w:rsidRDefault="006046F9" w:rsidP="006046F9">
      <w:pPr>
        <w:tabs>
          <w:tab w:val="num" w:pos="720"/>
        </w:tabs>
        <w:spacing w:before="160" w:after="240"/>
        <w:ind w:left="709" w:hanging="709"/>
        <w:rPr>
          <w:rFonts w:cs="Arial"/>
          <w:sz w:val="22"/>
          <w:szCs w:val="22"/>
        </w:rPr>
      </w:pPr>
      <w:r w:rsidRPr="006046F9">
        <w:rPr>
          <w:rFonts w:cs="Arial"/>
          <w:sz w:val="22"/>
          <w:szCs w:val="22"/>
        </w:rPr>
        <w:t>Assess the following:-</w:t>
      </w:r>
    </w:p>
    <w:p w14:paraId="2E6F93E4" w14:textId="77777777" w:rsidR="006046F9" w:rsidRPr="006046F9" w:rsidRDefault="006046F9" w:rsidP="006046F9">
      <w:pPr>
        <w:tabs>
          <w:tab w:val="num" w:pos="720"/>
        </w:tabs>
        <w:spacing w:before="160" w:after="240"/>
        <w:ind w:left="709" w:hanging="709"/>
        <w:rPr>
          <w:rFonts w:cs="Arial"/>
          <w:sz w:val="22"/>
          <w:szCs w:val="22"/>
        </w:rPr>
      </w:pPr>
      <w:r w:rsidRPr="006046F9">
        <w:rPr>
          <w:rFonts w:cs="Arial"/>
          <w:sz w:val="22"/>
          <w:szCs w:val="22"/>
        </w:rPr>
        <w:t>Type of pain and when it occurs</w:t>
      </w:r>
    </w:p>
    <w:p w14:paraId="0989563E" w14:textId="77777777" w:rsidR="006046F9" w:rsidRPr="006046F9" w:rsidRDefault="006046F9" w:rsidP="006046F9">
      <w:pPr>
        <w:tabs>
          <w:tab w:val="num" w:pos="720"/>
        </w:tabs>
        <w:spacing w:before="160" w:after="240"/>
        <w:ind w:left="709" w:hanging="709"/>
        <w:rPr>
          <w:rFonts w:cs="Arial"/>
          <w:sz w:val="22"/>
          <w:szCs w:val="22"/>
        </w:rPr>
      </w:pPr>
      <w:r w:rsidRPr="006046F9">
        <w:rPr>
          <w:rFonts w:cs="Arial"/>
          <w:sz w:val="22"/>
          <w:szCs w:val="22"/>
        </w:rPr>
        <w:t>Location</w:t>
      </w:r>
    </w:p>
    <w:p w14:paraId="74BE35C7" w14:textId="77777777" w:rsidR="006046F9" w:rsidRPr="006046F9" w:rsidRDefault="006046F9" w:rsidP="006046F9">
      <w:pPr>
        <w:tabs>
          <w:tab w:val="num" w:pos="720"/>
        </w:tabs>
        <w:spacing w:before="160" w:after="240"/>
        <w:ind w:left="709" w:hanging="709"/>
        <w:rPr>
          <w:rFonts w:cs="Arial"/>
          <w:sz w:val="22"/>
          <w:szCs w:val="22"/>
        </w:rPr>
      </w:pPr>
      <w:r w:rsidRPr="006046F9">
        <w:rPr>
          <w:rFonts w:cs="Arial"/>
          <w:sz w:val="22"/>
          <w:szCs w:val="22"/>
        </w:rPr>
        <w:t>Use pain assessment tool in pathway</w:t>
      </w:r>
    </w:p>
    <w:p w14:paraId="40220868" w14:textId="77777777" w:rsidR="006046F9" w:rsidRPr="006046F9" w:rsidRDefault="006046F9" w:rsidP="006046F9">
      <w:pPr>
        <w:tabs>
          <w:tab w:val="num" w:pos="720"/>
        </w:tabs>
        <w:spacing w:before="160" w:after="240"/>
        <w:ind w:left="709" w:hanging="709"/>
        <w:rPr>
          <w:rFonts w:cs="Arial"/>
          <w:sz w:val="22"/>
          <w:szCs w:val="22"/>
        </w:rPr>
      </w:pPr>
      <w:r w:rsidRPr="006046F9">
        <w:rPr>
          <w:rFonts w:cs="Arial"/>
          <w:sz w:val="22"/>
          <w:szCs w:val="22"/>
        </w:rPr>
        <w:t>Current analgesia</w:t>
      </w:r>
    </w:p>
    <w:p w14:paraId="74A95405" w14:textId="77777777" w:rsidR="006046F9" w:rsidRPr="006046F9" w:rsidRDefault="006046F9" w:rsidP="006046F9">
      <w:pPr>
        <w:tabs>
          <w:tab w:val="num" w:pos="720"/>
        </w:tabs>
        <w:spacing w:before="160" w:after="240"/>
        <w:ind w:left="709" w:hanging="709"/>
        <w:rPr>
          <w:rFonts w:cs="Arial"/>
          <w:sz w:val="22"/>
          <w:szCs w:val="22"/>
        </w:rPr>
      </w:pPr>
      <w:r w:rsidRPr="006046F9">
        <w:rPr>
          <w:rFonts w:cs="Arial"/>
          <w:sz w:val="22"/>
          <w:szCs w:val="22"/>
        </w:rPr>
        <w:t>Formulate individual management plan.</w:t>
      </w:r>
    </w:p>
    <w:p w14:paraId="1F0946A5" w14:textId="77777777" w:rsidR="006046F9" w:rsidRPr="006046F9" w:rsidRDefault="006046F9" w:rsidP="006046F9">
      <w:pPr>
        <w:spacing w:before="160" w:after="240"/>
        <w:rPr>
          <w:rFonts w:cs="Arial"/>
          <w:b/>
          <w:bCs/>
          <w:color w:val="002060"/>
          <w:sz w:val="22"/>
          <w:szCs w:val="22"/>
        </w:rPr>
      </w:pPr>
      <w:r w:rsidRPr="006046F9">
        <w:rPr>
          <w:rFonts w:cs="Arial"/>
          <w:b/>
          <w:bCs/>
          <w:color w:val="002060"/>
          <w:sz w:val="22"/>
          <w:szCs w:val="22"/>
        </w:rPr>
        <w:t xml:space="preserve"> </w:t>
      </w:r>
      <w:r w:rsidRPr="006046F9">
        <w:rPr>
          <w:rFonts w:cs="Arial"/>
          <w:b/>
          <w:bCs/>
          <w:color w:val="000000" w:themeColor="text1"/>
          <w:sz w:val="22"/>
          <w:szCs w:val="22"/>
        </w:rPr>
        <w:t>Psychological Status</w:t>
      </w:r>
    </w:p>
    <w:p w14:paraId="41E7E11D" w14:textId="77777777" w:rsidR="006046F9" w:rsidRPr="006046F9" w:rsidRDefault="006046F9" w:rsidP="006046F9">
      <w:pPr>
        <w:spacing w:before="160" w:after="240"/>
        <w:jc w:val="both"/>
        <w:rPr>
          <w:rFonts w:cs="Arial"/>
          <w:sz w:val="22"/>
          <w:szCs w:val="22"/>
        </w:rPr>
      </w:pPr>
      <w:r w:rsidRPr="006046F9">
        <w:rPr>
          <w:rFonts w:cs="Arial"/>
          <w:sz w:val="22"/>
          <w:szCs w:val="22"/>
        </w:rPr>
        <w:t xml:space="preserve">The psychological effects of painful ulceration should not be underestimated.  Depression, even of a mild degree, may be exacerbated by pain and social isolation.  The patient’s quality of life (QOL) will be adversely affected by these issues, which may make it difficult for the patient to comply with treatment.  Strategies to help to break the cycle of poor concordance in non-healing ulcers may heal some that appear resistant to treatment.  (Wounds UK 2019) </w:t>
      </w:r>
    </w:p>
    <w:p w14:paraId="77B3DFB6" w14:textId="77777777" w:rsidR="006046F9" w:rsidRPr="006046F9" w:rsidRDefault="006046F9" w:rsidP="006046F9">
      <w:pPr>
        <w:spacing w:before="160" w:after="240"/>
        <w:rPr>
          <w:rFonts w:cs="Arial"/>
          <w:sz w:val="22"/>
          <w:szCs w:val="22"/>
        </w:rPr>
      </w:pPr>
      <w:r w:rsidRPr="006046F9">
        <w:rPr>
          <w:rFonts w:cs="Arial"/>
          <w:sz w:val="22"/>
          <w:szCs w:val="22"/>
        </w:rPr>
        <w:t>Well supported patients are more likely to comply with treatments; emotional support reduces emotional distress which can itself impair treatment and recovery. (Wounds UK 2019)</w:t>
      </w:r>
    </w:p>
    <w:p w14:paraId="4A9A4293" w14:textId="77777777" w:rsidR="006046F9" w:rsidRPr="006046F9" w:rsidRDefault="006046F9" w:rsidP="006046F9">
      <w:pPr>
        <w:spacing w:before="160" w:after="240"/>
        <w:jc w:val="both"/>
        <w:rPr>
          <w:rFonts w:cs="Arial"/>
          <w:i/>
          <w:color w:val="000000" w:themeColor="text1"/>
          <w:sz w:val="22"/>
          <w:szCs w:val="22"/>
        </w:rPr>
      </w:pPr>
      <w:r w:rsidRPr="006046F9">
        <w:rPr>
          <w:rFonts w:cs="Arial"/>
          <w:b/>
          <w:bCs/>
          <w:color w:val="000000" w:themeColor="text1"/>
          <w:sz w:val="22"/>
          <w:szCs w:val="22"/>
        </w:rPr>
        <w:t>Patients Understanding of the Ulcer</w:t>
      </w:r>
    </w:p>
    <w:p w14:paraId="1AF8EC2E" w14:textId="03141F16" w:rsidR="006046F9" w:rsidRDefault="006046F9" w:rsidP="006046F9">
      <w:pPr>
        <w:pStyle w:val="NoSpacing"/>
        <w:rPr>
          <w:rFonts w:ascii="Arial" w:hAnsi="Arial" w:cs="Arial"/>
        </w:rPr>
      </w:pPr>
      <w:r w:rsidRPr="006046F9">
        <w:rPr>
          <w:rFonts w:ascii="Arial" w:hAnsi="Arial" w:cs="Arial"/>
        </w:rPr>
        <w:t>Patients’ understanding and involvement in their treatment is essential, Patients who feel empowered with their care are more likely to adhere to treatment.</w:t>
      </w:r>
    </w:p>
    <w:p w14:paraId="35F94E88" w14:textId="77777777" w:rsidR="006046F9" w:rsidRPr="006046F9" w:rsidRDefault="006046F9" w:rsidP="006046F9">
      <w:pPr>
        <w:pStyle w:val="NoSpacing"/>
        <w:rPr>
          <w:rFonts w:ascii="Arial" w:hAnsi="Arial" w:cs="Arial"/>
        </w:rPr>
      </w:pPr>
    </w:p>
    <w:p w14:paraId="5A894DF7" w14:textId="77777777" w:rsidR="006046F9" w:rsidRPr="006046F9" w:rsidRDefault="006046F9" w:rsidP="006046F9">
      <w:pPr>
        <w:pStyle w:val="NoSpacing"/>
        <w:rPr>
          <w:rFonts w:ascii="Arial" w:hAnsi="Arial" w:cs="Arial"/>
        </w:rPr>
      </w:pPr>
      <w:r w:rsidRPr="006046F9">
        <w:rPr>
          <w:rFonts w:ascii="Arial" w:hAnsi="Arial" w:cs="Arial"/>
        </w:rPr>
        <w:t>Education leaflets are useful to support the patient’s understanding. All patients should be provided with suitable written information about their diagnosis, treatment plan and self-care options and this should be discussed with them by the assessing practitioner.</w:t>
      </w:r>
    </w:p>
    <w:p w14:paraId="6080F1D7" w14:textId="77777777" w:rsidR="006046F9" w:rsidRPr="006046F9" w:rsidRDefault="006046F9" w:rsidP="006046F9">
      <w:pPr>
        <w:tabs>
          <w:tab w:val="num" w:pos="720"/>
        </w:tabs>
        <w:spacing w:before="160" w:after="240"/>
        <w:ind w:left="709" w:hanging="709"/>
        <w:rPr>
          <w:rFonts w:cs="Arial"/>
          <w:b/>
          <w:color w:val="000000" w:themeColor="text1"/>
          <w:sz w:val="22"/>
          <w:szCs w:val="22"/>
        </w:rPr>
      </w:pPr>
      <w:r w:rsidRPr="006046F9">
        <w:rPr>
          <w:rFonts w:cs="Arial"/>
          <w:b/>
          <w:color w:val="000000" w:themeColor="text1"/>
          <w:sz w:val="22"/>
          <w:szCs w:val="22"/>
        </w:rPr>
        <w:t>Promoting Continuity of care and Self-care</w:t>
      </w:r>
    </w:p>
    <w:p w14:paraId="4DCAC1A3" w14:textId="60487B21" w:rsidR="006046F9" w:rsidRDefault="006046F9" w:rsidP="006046F9">
      <w:pPr>
        <w:pStyle w:val="NoSpacing"/>
        <w:rPr>
          <w:rFonts w:ascii="Arial" w:hAnsi="Arial" w:cs="Arial"/>
        </w:rPr>
      </w:pPr>
      <w:r w:rsidRPr="006046F9">
        <w:rPr>
          <w:rFonts w:ascii="Arial" w:hAnsi="Arial" w:cs="Arial"/>
        </w:rPr>
        <w:t xml:space="preserve">Continuity of care with consistent messaging is a key component to best practice and may help to develop a strong theraputic relationship. The patient’s care plan should be the responsibility of a named clinician. </w:t>
      </w:r>
    </w:p>
    <w:p w14:paraId="57A8920E" w14:textId="77777777" w:rsidR="006046F9" w:rsidRPr="006046F9" w:rsidRDefault="006046F9" w:rsidP="006046F9">
      <w:pPr>
        <w:pStyle w:val="NoSpacing"/>
        <w:rPr>
          <w:rFonts w:ascii="Arial" w:hAnsi="Arial" w:cs="Arial"/>
        </w:rPr>
      </w:pPr>
    </w:p>
    <w:p w14:paraId="76735FB4" w14:textId="36FE02C3" w:rsidR="006046F9" w:rsidRDefault="006046F9" w:rsidP="006046F9">
      <w:pPr>
        <w:pStyle w:val="NoSpacing"/>
        <w:rPr>
          <w:rFonts w:ascii="Arial" w:hAnsi="Arial" w:cs="Arial"/>
        </w:rPr>
      </w:pPr>
      <w:r w:rsidRPr="006046F9">
        <w:rPr>
          <w:rFonts w:ascii="Arial" w:hAnsi="Arial" w:cs="Arial"/>
        </w:rPr>
        <w:t xml:space="preserve">Suitable patients should be encouraged to take ownership of their health. A good patient-clinician relationship enables provision of consistent delivery of care. </w:t>
      </w:r>
    </w:p>
    <w:p w14:paraId="49BCC3D6" w14:textId="77777777" w:rsidR="006046F9" w:rsidRPr="006046F9" w:rsidRDefault="006046F9" w:rsidP="006046F9">
      <w:pPr>
        <w:pStyle w:val="NoSpacing"/>
        <w:rPr>
          <w:rFonts w:ascii="Arial" w:hAnsi="Arial" w:cs="Arial"/>
        </w:rPr>
      </w:pPr>
    </w:p>
    <w:p w14:paraId="432B8642" w14:textId="77777777" w:rsidR="006046F9" w:rsidRPr="006046F9" w:rsidRDefault="006046F9" w:rsidP="006046F9">
      <w:pPr>
        <w:pStyle w:val="NoSpacing"/>
        <w:rPr>
          <w:rFonts w:ascii="Arial" w:hAnsi="Arial" w:cs="Arial"/>
        </w:rPr>
      </w:pPr>
      <w:r w:rsidRPr="006046F9">
        <w:rPr>
          <w:rFonts w:ascii="Arial" w:hAnsi="Arial" w:cs="Arial"/>
        </w:rPr>
        <w:t xml:space="preserve">Table 17 includes a checklist when considering self-care solutions for patients with venous leg ulceration. </w:t>
      </w:r>
    </w:p>
    <w:p w14:paraId="77CA7434" w14:textId="77777777" w:rsidR="006046F9" w:rsidRPr="006046F9" w:rsidRDefault="006046F9" w:rsidP="006046F9">
      <w:pPr>
        <w:tabs>
          <w:tab w:val="num" w:pos="720"/>
        </w:tabs>
        <w:spacing w:before="160" w:after="240"/>
        <w:ind w:left="709" w:hanging="709"/>
        <w:rPr>
          <w:rFonts w:cs="Arial"/>
          <w:sz w:val="22"/>
          <w:szCs w:val="22"/>
        </w:rPr>
      </w:pPr>
      <w:r w:rsidRPr="006046F9">
        <w:rPr>
          <w:rFonts w:cs="Arial"/>
          <w:sz w:val="22"/>
          <w:szCs w:val="22"/>
        </w:rPr>
        <w:t>Consider use of contract between nurses and patient to enhance concordance.</w:t>
      </w:r>
    </w:p>
    <w:p w14:paraId="2CD8F41D" w14:textId="77777777" w:rsidR="006046F9" w:rsidRPr="006046F9" w:rsidRDefault="006046F9" w:rsidP="006046F9">
      <w:pPr>
        <w:spacing w:before="160" w:after="240"/>
        <w:rPr>
          <w:rFonts w:cs="Arial"/>
          <w:b/>
          <w:bCs/>
          <w:color w:val="000000" w:themeColor="text1"/>
          <w:sz w:val="22"/>
          <w:szCs w:val="22"/>
        </w:rPr>
      </w:pPr>
      <w:r w:rsidRPr="006046F9">
        <w:rPr>
          <w:rFonts w:cs="Arial"/>
          <w:b/>
          <w:bCs/>
          <w:color w:val="000000" w:themeColor="text1"/>
          <w:sz w:val="22"/>
          <w:szCs w:val="22"/>
        </w:rPr>
        <w:t>Social Assessment</w:t>
      </w:r>
    </w:p>
    <w:p w14:paraId="1A19D4E1" w14:textId="77777777" w:rsidR="006046F9" w:rsidRPr="006046F9" w:rsidRDefault="006046F9" w:rsidP="006046F9">
      <w:pPr>
        <w:tabs>
          <w:tab w:val="num" w:pos="720"/>
        </w:tabs>
        <w:spacing w:before="160" w:after="240"/>
        <w:ind w:left="709" w:hanging="709"/>
        <w:rPr>
          <w:rFonts w:cs="Arial"/>
          <w:sz w:val="22"/>
          <w:szCs w:val="22"/>
        </w:rPr>
      </w:pPr>
      <w:r w:rsidRPr="006046F9">
        <w:rPr>
          <w:rFonts w:cs="Arial"/>
          <w:sz w:val="22"/>
          <w:szCs w:val="22"/>
        </w:rPr>
        <w:t>Consider the following:-</w:t>
      </w:r>
    </w:p>
    <w:p w14:paraId="6C087522" w14:textId="77777777" w:rsidR="006046F9" w:rsidRPr="006046F9" w:rsidRDefault="006046F9" w:rsidP="006046F9">
      <w:pPr>
        <w:tabs>
          <w:tab w:val="num" w:pos="720"/>
        </w:tabs>
        <w:spacing w:before="160" w:after="240"/>
        <w:ind w:left="709" w:hanging="709"/>
        <w:rPr>
          <w:rFonts w:cs="Arial"/>
          <w:sz w:val="22"/>
          <w:szCs w:val="22"/>
        </w:rPr>
      </w:pPr>
      <w:r w:rsidRPr="006046F9">
        <w:rPr>
          <w:rFonts w:cs="Arial"/>
          <w:sz w:val="22"/>
          <w:szCs w:val="22"/>
        </w:rPr>
        <w:t>Personal hygiene needs</w:t>
      </w:r>
    </w:p>
    <w:p w14:paraId="1B827870" w14:textId="77777777" w:rsidR="006046F9" w:rsidRPr="006046F9" w:rsidRDefault="006046F9" w:rsidP="006046F9">
      <w:pPr>
        <w:tabs>
          <w:tab w:val="num" w:pos="720"/>
        </w:tabs>
        <w:spacing w:before="160" w:after="240"/>
        <w:ind w:left="709" w:hanging="709"/>
        <w:rPr>
          <w:sz w:val="22"/>
          <w:szCs w:val="22"/>
        </w:rPr>
      </w:pPr>
      <w:r w:rsidRPr="006046F9">
        <w:rPr>
          <w:sz w:val="22"/>
          <w:szCs w:val="22"/>
        </w:rPr>
        <w:t xml:space="preserve">Family support </w:t>
      </w:r>
    </w:p>
    <w:p w14:paraId="7753277E" w14:textId="172CB9FF" w:rsidR="006046F9" w:rsidRPr="006046F9" w:rsidRDefault="006046F9" w:rsidP="006046F9">
      <w:pPr>
        <w:tabs>
          <w:tab w:val="num" w:pos="0"/>
        </w:tabs>
        <w:spacing w:before="160" w:after="240"/>
        <w:rPr>
          <w:sz w:val="22"/>
          <w:szCs w:val="22"/>
        </w:rPr>
      </w:pPr>
      <w:r w:rsidRPr="006046F9">
        <w:rPr>
          <w:sz w:val="22"/>
          <w:szCs w:val="22"/>
        </w:rPr>
        <w:t>Employment; does their job role involve prolonged standing (e.g. hairdresser) or sitting (office</w:t>
      </w:r>
      <w:r>
        <w:rPr>
          <w:sz w:val="22"/>
          <w:szCs w:val="22"/>
        </w:rPr>
        <w:t xml:space="preserve"> </w:t>
      </w:r>
      <w:r w:rsidRPr="006046F9">
        <w:rPr>
          <w:sz w:val="22"/>
          <w:szCs w:val="22"/>
        </w:rPr>
        <w:t xml:space="preserve">based role).  </w:t>
      </w:r>
    </w:p>
    <w:p w14:paraId="4C1EFF90" w14:textId="77777777" w:rsidR="006046F9" w:rsidRPr="006046F9" w:rsidRDefault="006046F9" w:rsidP="006046F9">
      <w:pPr>
        <w:tabs>
          <w:tab w:val="num" w:pos="720"/>
        </w:tabs>
        <w:spacing w:before="160" w:after="240"/>
        <w:ind w:left="709" w:hanging="709"/>
        <w:rPr>
          <w:sz w:val="22"/>
          <w:szCs w:val="22"/>
        </w:rPr>
      </w:pPr>
      <w:r w:rsidRPr="006046F9">
        <w:rPr>
          <w:sz w:val="22"/>
          <w:szCs w:val="22"/>
        </w:rPr>
        <w:t>Accommodation, heating, living standards</w:t>
      </w:r>
    </w:p>
    <w:p w14:paraId="5C3F1BA4" w14:textId="77777777" w:rsidR="006046F9" w:rsidRPr="00A74430" w:rsidRDefault="006046F9" w:rsidP="006046F9">
      <w:pPr>
        <w:pStyle w:val="NoSpacing"/>
        <w:rPr>
          <w:rFonts w:ascii="Arial" w:hAnsi="Arial" w:cs="Arial"/>
          <w:b/>
          <w:sz w:val="24"/>
          <w:szCs w:val="24"/>
          <w:u w:val="single"/>
        </w:rPr>
      </w:pPr>
      <w:r w:rsidRPr="00A74430">
        <w:rPr>
          <w:rFonts w:ascii="Arial" w:hAnsi="Arial" w:cs="Arial"/>
          <w:b/>
          <w:sz w:val="24"/>
          <w:szCs w:val="24"/>
          <w:u w:val="single"/>
        </w:rPr>
        <w:t>Table 20 – Self-care check list</w:t>
      </w:r>
    </w:p>
    <w:p w14:paraId="7C1444BB" w14:textId="77777777" w:rsidR="006046F9" w:rsidRDefault="006046F9" w:rsidP="006046F9">
      <w:pPr>
        <w:pStyle w:val="NoSpacing"/>
        <w:rPr>
          <w:rFonts w:ascii="Arial" w:hAnsi="Arial" w:cs="Arial"/>
          <w:sz w:val="24"/>
          <w:szCs w:val="24"/>
        </w:rPr>
      </w:pPr>
    </w:p>
    <w:tbl>
      <w:tblPr>
        <w:tblStyle w:val="TableClassic3"/>
        <w:tblW w:w="0" w:type="auto"/>
        <w:tblLook w:val="04A0" w:firstRow="1" w:lastRow="0" w:firstColumn="1" w:lastColumn="0" w:noHBand="0" w:noVBand="1"/>
      </w:tblPr>
      <w:tblGrid>
        <w:gridCol w:w="9608"/>
      </w:tblGrid>
      <w:tr w:rsidR="006046F9" w:rsidRPr="006046F9" w14:paraId="2DAFE5D3" w14:textId="77777777" w:rsidTr="00486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8" w:type="dxa"/>
          </w:tcPr>
          <w:p w14:paraId="309DB830" w14:textId="77777777" w:rsidR="006046F9" w:rsidRPr="006046F9" w:rsidRDefault="006046F9" w:rsidP="00486435">
            <w:pPr>
              <w:pStyle w:val="NoSpacing"/>
              <w:rPr>
                <w:rFonts w:ascii="Arial" w:hAnsi="Arial" w:cs="Arial"/>
                <w:i w:val="0"/>
                <w:sz w:val="22"/>
                <w:szCs w:val="22"/>
              </w:rPr>
            </w:pPr>
            <w:r w:rsidRPr="006046F9">
              <w:rPr>
                <w:rFonts w:ascii="Arial" w:hAnsi="Arial" w:cs="Arial"/>
                <w:i w:val="0"/>
                <w:sz w:val="22"/>
                <w:szCs w:val="22"/>
              </w:rPr>
              <w:t xml:space="preserve">Check list when considering self-care solutions for patients with VLUs (Wounds UK 2015) </w:t>
            </w:r>
          </w:p>
        </w:tc>
      </w:tr>
      <w:tr w:rsidR="006046F9" w:rsidRPr="006046F9" w14:paraId="5B15B2B0" w14:textId="77777777" w:rsidTr="00486435">
        <w:tc>
          <w:tcPr>
            <w:cnfStyle w:val="001000000000" w:firstRow="0" w:lastRow="0" w:firstColumn="1" w:lastColumn="0" w:oddVBand="0" w:evenVBand="0" w:oddHBand="0" w:evenHBand="0" w:firstRowFirstColumn="0" w:firstRowLastColumn="0" w:lastRowFirstColumn="0" w:lastRowLastColumn="0"/>
            <w:tcW w:w="9688" w:type="dxa"/>
          </w:tcPr>
          <w:p w14:paraId="5010A811" w14:textId="77777777" w:rsidR="006046F9" w:rsidRPr="006046F9" w:rsidRDefault="006046F9" w:rsidP="006046F9">
            <w:pPr>
              <w:pStyle w:val="NoSpacing"/>
              <w:numPr>
                <w:ilvl w:val="0"/>
                <w:numId w:val="44"/>
              </w:numPr>
              <w:rPr>
                <w:rFonts w:ascii="Arial" w:hAnsi="Arial" w:cs="Arial"/>
                <w:sz w:val="22"/>
                <w:szCs w:val="22"/>
              </w:rPr>
            </w:pPr>
            <w:r w:rsidRPr="006046F9">
              <w:rPr>
                <w:rFonts w:ascii="Arial" w:hAnsi="Arial" w:cs="Arial"/>
                <w:b w:val="0"/>
                <w:sz w:val="22"/>
                <w:szCs w:val="22"/>
              </w:rPr>
              <w:t>Self-care should be encouraged in suitable patients, not forced</w:t>
            </w:r>
          </w:p>
          <w:p w14:paraId="2A0C7AE7" w14:textId="77777777" w:rsidR="006046F9" w:rsidRPr="006046F9" w:rsidRDefault="006046F9" w:rsidP="006046F9">
            <w:pPr>
              <w:pStyle w:val="NoSpacing"/>
              <w:numPr>
                <w:ilvl w:val="0"/>
                <w:numId w:val="44"/>
              </w:numPr>
              <w:rPr>
                <w:rFonts w:ascii="Arial" w:hAnsi="Arial" w:cs="Arial"/>
                <w:sz w:val="22"/>
                <w:szCs w:val="22"/>
              </w:rPr>
            </w:pPr>
            <w:r w:rsidRPr="006046F9">
              <w:rPr>
                <w:rFonts w:ascii="Arial" w:hAnsi="Arial" w:cs="Arial"/>
                <w:b w:val="0"/>
                <w:sz w:val="22"/>
                <w:szCs w:val="22"/>
              </w:rPr>
              <w:t>Patients must be willing and able to be involved, depending on skill level, mobility and dexterity.</w:t>
            </w:r>
          </w:p>
          <w:p w14:paraId="3BD3CAE2" w14:textId="77777777" w:rsidR="006046F9" w:rsidRPr="006046F9" w:rsidRDefault="006046F9" w:rsidP="006046F9">
            <w:pPr>
              <w:pStyle w:val="NoSpacing"/>
              <w:numPr>
                <w:ilvl w:val="0"/>
                <w:numId w:val="44"/>
              </w:numPr>
              <w:rPr>
                <w:rFonts w:ascii="Arial" w:hAnsi="Arial" w:cs="Arial"/>
                <w:sz w:val="22"/>
                <w:szCs w:val="22"/>
              </w:rPr>
            </w:pPr>
            <w:r w:rsidRPr="006046F9">
              <w:rPr>
                <w:rFonts w:ascii="Arial" w:hAnsi="Arial" w:cs="Arial"/>
                <w:b w:val="0"/>
                <w:sz w:val="22"/>
                <w:szCs w:val="22"/>
              </w:rPr>
              <w:t>Patients should be prescribed compression system that fits both their clinical and personal needs</w:t>
            </w:r>
          </w:p>
          <w:p w14:paraId="471B0735" w14:textId="77777777" w:rsidR="006046F9" w:rsidRPr="006046F9" w:rsidRDefault="006046F9" w:rsidP="006046F9">
            <w:pPr>
              <w:pStyle w:val="NoSpacing"/>
              <w:numPr>
                <w:ilvl w:val="0"/>
                <w:numId w:val="44"/>
              </w:numPr>
              <w:rPr>
                <w:rFonts w:ascii="Arial" w:hAnsi="Arial" w:cs="Arial"/>
                <w:sz w:val="22"/>
                <w:szCs w:val="22"/>
              </w:rPr>
            </w:pPr>
            <w:r w:rsidRPr="006046F9">
              <w:rPr>
                <w:rFonts w:ascii="Arial" w:hAnsi="Arial" w:cs="Arial"/>
                <w:b w:val="0"/>
                <w:sz w:val="22"/>
                <w:szCs w:val="22"/>
              </w:rPr>
              <w:t>Family and carer involvement should be taken into account.</w:t>
            </w:r>
          </w:p>
          <w:p w14:paraId="72F0648D" w14:textId="77777777" w:rsidR="006046F9" w:rsidRPr="006046F9" w:rsidRDefault="006046F9" w:rsidP="006046F9">
            <w:pPr>
              <w:pStyle w:val="NoSpacing"/>
              <w:numPr>
                <w:ilvl w:val="0"/>
                <w:numId w:val="44"/>
              </w:numPr>
              <w:rPr>
                <w:rFonts w:ascii="Arial" w:hAnsi="Arial" w:cs="Arial"/>
                <w:sz w:val="22"/>
                <w:szCs w:val="22"/>
              </w:rPr>
            </w:pPr>
            <w:r w:rsidRPr="006046F9">
              <w:rPr>
                <w:rFonts w:ascii="Arial" w:hAnsi="Arial" w:cs="Arial"/>
                <w:b w:val="0"/>
                <w:sz w:val="22"/>
                <w:szCs w:val="22"/>
              </w:rPr>
              <w:t>Flexible healthcare solutions may be required e.g. different levels of compression</w:t>
            </w:r>
          </w:p>
          <w:p w14:paraId="0B4E6F6F" w14:textId="77777777" w:rsidR="006046F9" w:rsidRPr="006046F9" w:rsidRDefault="006046F9" w:rsidP="006046F9">
            <w:pPr>
              <w:pStyle w:val="NoSpacing"/>
              <w:numPr>
                <w:ilvl w:val="0"/>
                <w:numId w:val="44"/>
              </w:numPr>
              <w:rPr>
                <w:rFonts w:ascii="Arial" w:hAnsi="Arial" w:cs="Arial"/>
                <w:sz w:val="22"/>
                <w:szCs w:val="22"/>
              </w:rPr>
            </w:pPr>
            <w:r w:rsidRPr="006046F9">
              <w:rPr>
                <w:rFonts w:ascii="Arial" w:hAnsi="Arial" w:cs="Arial"/>
                <w:b w:val="0"/>
                <w:sz w:val="22"/>
                <w:szCs w:val="22"/>
              </w:rPr>
              <w:t xml:space="preserve">Information around red flags for when to seek medical advice. </w:t>
            </w:r>
          </w:p>
        </w:tc>
      </w:tr>
    </w:tbl>
    <w:p w14:paraId="660662CC" w14:textId="77777777" w:rsidR="006046F9" w:rsidRPr="006046F9" w:rsidRDefault="006046F9" w:rsidP="006046F9">
      <w:pPr>
        <w:pStyle w:val="S-HeadA"/>
      </w:pPr>
      <w:bookmarkStart w:id="48" w:name="_Toc106622738"/>
      <w:r w:rsidRPr="006046F9">
        <w:t>Appendix 2 – A Quick assessment guide for managing Venous Leg Ulcers short term</w:t>
      </w:r>
      <w:bookmarkEnd w:id="48"/>
    </w:p>
    <w:p w14:paraId="3B216DFA" w14:textId="77777777" w:rsidR="006046F9" w:rsidRPr="004D56B1" w:rsidRDefault="006046F9" w:rsidP="006046F9">
      <w:pPr>
        <w:spacing w:before="160" w:after="240"/>
      </w:pPr>
    </w:p>
    <w:p w14:paraId="0C84D5CF" w14:textId="4D813261" w:rsidR="006046F9" w:rsidRDefault="006046F9" w:rsidP="006046F9">
      <w:pPr>
        <w:tabs>
          <w:tab w:val="num" w:pos="720"/>
        </w:tabs>
        <w:spacing w:before="160" w:after="240"/>
        <w:ind w:left="764" w:hanging="709"/>
      </w:pPr>
      <w:r>
        <w:rPr>
          <w:noProof/>
          <w:lang w:eastAsia="en-GB"/>
        </w:rPr>
        <mc:AlternateContent>
          <mc:Choice Requires="wpc">
            <w:drawing>
              <wp:inline distT="0" distB="0" distL="0" distR="0" wp14:anchorId="5F0B0C56" wp14:editId="45E52A8A">
                <wp:extent cx="6530975" cy="6972300"/>
                <wp:effectExtent l="0" t="5080" r="3175" b="4445"/>
                <wp:docPr id="76" name="Canvas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 name="AutoShape 34"/>
                        <wps:cNvSpPr>
                          <a:spLocks noChangeArrowheads="1"/>
                        </wps:cNvSpPr>
                        <wps:spPr bwMode="auto">
                          <a:xfrm>
                            <a:off x="1905000" y="0"/>
                            <a:ext cx="2968625" cy="1714500"/>
                          </a:xfrm>
                          <a:prstGeom prst="flowChartProcess">
                            <a:avLst/>
                          </a:prstGeom>
                          <a:solidFill>
                            <a:srgbClr val="FFFFFF"/>
                          </a:solidFill>
                          <a:ln w="9525">
                            <a:solidFill>
                              <a:srgbClr val="000000"/>
                            </a:solidFill>
                            <a:miter lim="800000"/>
                            <a:headEnd/>
                            <a:tailEnd/>
                          </a:ln>
                        </wps:spPr>
                        <wps:txbx>
                          <w:txbxContent>
                            <w:p w14:paraId="42B55AE1" w14:textId="77777777" w:rsidR="006046F9" w:rsidRPr="008A5B54" w:rsidRDefault="006046F9" w:rsidP="006046F9">
                              <w:r w:rsidRPr="008A5B54">
                                <w:t xml:space="preserve">Quick Assessment </w:t>
                              </w:r>
                              <w:r w:rsidRPr="008A5B54">
                                <w:rPr>
                                  <w:b/>
                                </w:rPr>
                                <w:t>must</w:t>
                              </w:r>
                              <w:r w:rsidRPr="008A5B54">
                                <w:t xml:space="preserve"> include</w:t>
                              </w:r>
                            </w:p>
                            <w:p w14:paraId="426C41B4" w14:textId="77777777" w:rsidR="006046F9" w:rsidRPr="008A5B54" w:rsidRDefault="006046F9" w:rsidP="006046F9">
                              <w:r w:rsidRPr="008A5B54">
                                <w:t xml:space="preserve">General Assessment from lower limb care-pathway </w:t>
                              </w:r>
                            </w:p>
                            <w:p w14:paraId="4E2179AC" w14:textId="77777777" w:rsidR="006046F9" w:rsidRPr="008A5B54" w:rsidRDefault="006046F9" w:rsidP="006046F9">
                              <w:pPr>
                                <w:numPr>
                                  <w:ilvl w:val="0"/>
                                  <w:numId w:val="45"/>
                                </w:numPr>
                              </w:pPr>
                              <w:r w:rsidRPr="008A5B54">
                                <w:t>Family history (CHD / Diabetes may be significant)</w:t>
                              </w:r>
                            </w:p>
                            <w:p w14:paraId="754588CF" w14:textId="77777777" w:rsidR="006046F9" w:rsidRPr="008A5B54" w:rsidRDefault="006046F9" w:rsidP="006046F9">
                              <w:pPr>
                                <w:numPr>
                                  <w:ilvl w:val="0"/>
                                  <w:numId w:val="45"/>
                                </w:numPr>
                              </w:pPr>
                              <w:r w:rsidRPr="008A5B54">
                                <w:t>Smoking history</w:t>
                              </w:r>
                            </w:p>
                            <w:p w14:paraId="079E586D" w14:textId="77777777" w:rsidR="006046F9" w:rsidRPr="008A5B54" w:rsidRDefault="006046F9" w:rsidP="006046F9">
                              <w:pPr>
                                <w:numPr>
                                  <w:ilvl w:val="0"/>
                                  <w:numId w:val="45"/>
                                </w:numPr>
                              </w:pPr>
                              <w:r w:rsidRPr="008A5B54">
                                <w:t>Past medical history</w:t>
                              </w:r>
                            </w:p>
                            <w:p w14:paraId="60B2FE60" w14:textId="77777777" w:rsidR="006046F9" w:rsidRPr="008A5B54" w:rsidRDefault="006046F9" w:rsidP="006046F9">
                              <w:pPr>
                                <w:numPr>
                                  <w:ilvl w:val="0"/>
                                  <w:numId w:val="45"/>
                                </w:numPr>
                              </w:pPr>
                              <w:r w:rsidRPr="008A5B54">
                                <w:t>Blood pressure</w:t>
                              </w:r>
                            </w:p>
                          </w:txbxContent>
                        </wps:txbx>
                        <wps:bodyPr rot="0" vert="horz" wrap="square" lIns="91440" tIns="45720" rIns="91440" bIns="45720" anchor="t" anchorCtr="0" upright="1">
                          <a:noAutofit/>
                        </wps:bodyPr>
                      </wps:wsp>
                      <wps:wsp>
                        <wps:cNvPr id="57" name="AutoShape 35"/>
                        <wps:cNvSpPr>
                          <a:spLocks noChangeArrowheads="1"/>
                        </wps:cNvSpPr>
                        <wps:spPr bwMode="auto">
                          <a:xfrm>
                            <a:off x="238125" y="2896235"/>
                            <a:ext cx="1661795" cy="647065"/>
                          </a:xfrm>
                          <a:prstGeom prst="flowChartProcess">
                            <a:avLst/>
                          </a:prstGeom>
                          <a:solidFill>
                            <a:srgbClr val="FFFFFF"/>
                          </a:solidFill>
                          <a:ln w="9525">
                            <a:solidFill>
                              <a:srgbClr val="000000"/>
                            </a:solidFill>
                            <a:miter lim="800000"/>
                            <a:headEnd/>
                            <a:tailEnd/>
                          </a:ln>
                        </wps:spPr>
                        <wps:txbx>
                          <w:txbxContent>
                            <w:p w14:paraId="147187BB" w14:textId="77777777" w:rsidR="006046F9" w:rsidRDefault="006046F9" w:rsidP="006046F9">
                              <w:r>
                                <w:t>No arterial risk factors or other aetiology suspected</w:t>
                              </w:r>
                            </w:p>
                          </w:txbxContent>
                        </wps:txbx>
                        <wps:bodyPr rot="0" vert="horz" wrap="square" lIns="91440" tIns="45720" rIns="91440" bIns="45720" anchor="t" anchorCtr="0" upright="1">
                          <a:noAutofit/>
                        </wps:bodyPr>
                      </wps:wsp>
                      <wps:wsp>
                        <wps:cNvPr id="58" name="AutoShape 36"/>
                        <wps:cNvSpPr>
                          <a:spLocks noChangeArrowheads="1"/>
                        </wps:cNvSpPr>
                        <wps:spPr bwMode="auto">
                          <a:xfrm>
                            <a:off x="2493645" y="2857500"/>
                            <a:ext cx="1781175" cy="685800"/>
                          </a:xfrm>
                          <a:prstGeom prst="flowChartProcess">
                            <a:avLst/>
                          </a:prstGeom>
                          <a:solidFill>
                            <a:srgbClr val="FFFFFF"/>
                          </a:solidFill>
                          <a:ln w="9525">
                            <a:solidFill>
                              <a:srgbClr val="000000"/>
                            </a:solidFill>
                            <a:miter lim="800000"/>
                            <a:headEnd/>
                            <a:tailEnd/>
                          </a:ln>
                        </wps:spPr>
                        <wps:txbx>
                          <w:txbxContent>
                            <w:p w14:paraId="1D288AEE" w14:textId="77777777" w:rsidR="006046F9" w:rsidRDefault="006046F9" w:rsidP="006046F9">
                              <w:r>
                                <w:t>Less than 2 arterial risk factors and no other suspected aetiology</w:t>
                              </w:r>
                            </w:p>
                          </w:txbxContent>
                        </wps:txbx>
                        <wps:bodyPr rot="0" vert="horz" wrap="square" lIns="91440" tIns="45720" rIns="91440" bIns="45720" anchor="t" anchorCtr="0" upright="1">
                          <a:noAutofit/>
                        </wps:bodyPr>
                      </wps:wsp>
                      <wps:wsp>
                        <wps:cNvPr id="59" name="AutoShape 37"/>
                        <wps:cNvSpPr>
                          <a:spLocks noChangeArrowheads="1"/>
                        </wps:cNvSpPr>
                        <wps:spPr bwMode="auto">
                          <a:xfrm>
                            <a:off x="4868545" y="2965450"/>
                            <a:ext cx="1532255" cy="463550"/>
                          </a:xfrm>
                          <a:prstGeom prst="flowChartProcess">
                            <a:avLst/>
                          </a:prstGeom>
                          <a:solidFill>
                            <a:srgbClr val="FFFFFF"/>
                          </a:solidFill>
                          <a:ln w="9525">
                            <a:solidFill>
                              <a:srgbClr val="000000"/>
                            </a:solidFill>
                            <a:miter lim="800000"/>
                            <a:headEnd/>
                            <a:tailEnd/>
                          </a:ln>
                        </wps:spPr>
                        <wps:txbx>
                          <w:txbxContent>
                            <w:p w14:paraId="72218D8A" w14:textId="77777777" w:rsidR="006046F9" w:rsidRDefault="006046F9" w:rsidP="006046F9">
                              <w:r>
                                <w:t>More than 2 arterial risk factors</w:t>
                              </w:r>
                            </w:p>
                          </w:txbxContent>
                        </wps:txbx>
                        <wps:bodyPr rot="0" vert="horz" wrap="square" lIns="91440" tIns="45720" rIns="91440" bIns="45720" anchor="t" anchorCtr="0" upright="1">
                          <a:noAutofit/>
                        </wps:bodyPr>
                      </wps:wsp>
                      <wps:wsp>
                        <wps:cNvPr id="60" name="AutoShape 38"/>
                        <wps:cNvSpPr>
                          <a:spLocks noChangeArrowheads="1"/>
                        </wps:cNvSpPr>
                        <wps:spPr bwMode="auto">
                          <a:xfrm>
                            <a:off x="1306195" y="5029200"/>
                            <a:ext cx="1306195" cy="800100"/>
                          </a:xfrm>
                          <a:prstGeom prst="flowChartProcess">
                            <a:avLst/>
                          </a:prstGeom>
                          <a:solidFill>
                            <a:srgbClr val="FFFFFF"/>
                          </a:solidFill>
                          <a:ln w="38100" cmpd="dbl">
                            <a:solidFill>
                              <a:srgbClr val="000000"/>
                            </a:solidFill>
                            <a:miter lim="800000"/>
                            <a:headEnd/>
                            <a:tailEnd/>
                          </a:ln>
                        </wps:spPr>
                        <wps:txbx>
                          <w:txbxContent>
                            <w:p w14:paraId="071128A8" w14:textId="77777777" w:rsidR="006046F9" w:rsidRDefault="006046F9" w:rsidP="006046F9">
                              <w:pPr>
                                <w:jc w:val="center"/>
                                <w:rPr>
                                  <w:b/>
                                </w:rPr>
                              </w:pPr>
                              <w:r>
                                <w:rPr>
                                  <w:b/>
                                </w:rPr>
                                <w:t>Date given for</w:t>
                              </w:r>
                            </w:p>
                            <w:p w14:paraId="385161D7" w14:textId="77777777" w:rsidR="006046F9" w:rsidRPr="00A97C8E" w:rsidRDefault="006046F9" w:rsidP="006046F9">
                              <w:pPr>
                                <w:jc w:val="center"/>
                                <w:rPr>
                                  <w:b/>
                                  <w:sz w:val="28"/>
                                  <w:szCs w:val="28"/>
                                </w:rPr>
                              </w:pPr>
                              <w:r w:rsidRPr="00A97C8E">
                                <w:rPr>
                                  <w:b/>
                                </w:rPr>
                                <w:t>Full assessment within 2</w:t>
                              </w:r>
                              <w:r w:rsidRPr="00A97C8E">
                                <w:rPr>
                                  <w:b/>
                                  <w:sz w:val="28"/>
                                  <w:szCs w:val="28"/>
                                </w:rPr>
                                <w:t xml:space="preserve"> </w:t>
                              </w:r>
                              <w:r w:rsidRPr="00A97C8E">
                                <w:rPr>
                                  <w:b/>
                                </w:rPr>
                                <w:t>weeks</w:t>
                              </w:r>
                            </w:p>
                          </w:txbxContent>
                        </wps:txbx>
                        <wps:bodyPr rot="0" vert="horz" wrap="square" lIns="91440" tIns="45720" rIns="91440" bIns="45720" anchor="t" anchorCtr="0" upright="1">
                          <a:noAutofit/>
                        </wps:bodyPr>
                      </wps:wsp>
                      <wps:wsp>
                        <wps:cNvPr id="61" name="AutoShape 39"/>
                        <wps:cNvSpPr>
                          <a:spLocks noChangeArrowheads="1"/>
                        </wps:cNvSpPr>
                        <wps:spPr bwMode="auto">
                          <a:xfrm>
                            <a:off x="1068705" y="6172200"/>
                            <a:ext cx="1781175" cy="457200"/>
                          </a:xfrm>
                          <a:prstGeom prst="flowChartProcess">
                            <a:avLst/>
                          </a:prstGeom>
                          <a:solidFill>
                            <a:srgbClr val="FFFFFF"/>
                          </a:solidFill>
                          <a:ln w="9525">
                            <a:solidFill>
                              <a:srgbClr val="000000"/>
                            </a:solidFill>
                            <a:miter lim="800000"/>
                            <a:headEnd/>
                            <a:tailEnd/>
                          </a:ln>
                        </wps:spPr>
                        <wps:txbx>
                          <w:txbxContent>
                            <w:p w14:paraId="546AC4AD" w14:textId="77777777" w:rsidR="006046F9" w:rsidRDefault="006046F9" w:rsidP="006046F9">
                              <w:r>
                                <w:t>Alter compression levels as appropriate</w:t>
                              </w:r>
                            </w:p>
                          </w:txbxContent>
                        </wps:txbx>
                        <wps:bodyPr rot="0" vert="horz" wrap="square" lIns="91440" tIns="45720" rIns="91440" bIns="45720" anchor="t" anchorCtr="0" upright="1">
                          <a:noAutofit/>
                        </wps:bodyPr>
                      </wps:wsp>
                      <wps:wsp>
                        <wps:cNvPr id="62" name="AutoShape 40"/>
                        <wps:cNvCnPr>
                          <a:cxnSpLocks noChangeShapeType="1"/>
                          <a:stCxn id="73" idx="2"/>
                          <a:endCxn id="57" idx="0"/>
                        </wps:cNvCnPr>
                        <wps:spPr bwMode="auto">
                          <a:xfrm flipH="1">
                            <a:off x="1069340" y="2514600"/>
                            <a:ext cx="2322195" cy="38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41"/>
                        <wps:cNvCnPr>
                          <a:cxnSpLocks noChangeShapeType="1"/>
                          <a:stCxn id="73" idx="0"/>
                          <a:endCxn id="56" idx="2"/>
                        </wps:cNvCnPr>
                        <wps:spPr bwMode="auto">
                          <a:xfrm flipH="1">
                            <a:off x="3389630" y="1714500"/>
                            <a:ext cx="19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42"/>
                        <wps:cNvCnPr>
                          <a:cxnSpLocks noChangeShapeType="1"/>
                          <a:stCxn id="59" idx="0"/>
                          <a:endCxn id="73" idx="2"/>
                        </wps:cNvCnPr>
                        <wps:spPr bwMode="auto">
                          <a:xfrm flipH="1" flipV="1">
                            <a:off x="3391535" y="2514600"/>
                            <a:ext cx="2243455" cy="450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43"/>
                        <wps:cNvCnPr>
                          <a:cxnSpLocks noChangeShapeType="1"/>
                          <a:stCxn id="59" idx="2"/>
                          <a:endCxn id="59" idx="2"/>
                        </wps:cNvCnPr>
                        <wps:spPr bwMode="auto">
                          <a:xfrm>
                            <a:off x="5634990" y="342900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44"/>
                        <wps:cNvCnPr>
                          <a:cxnSpLocks noChangeShapeType="1"/>
                          <a:stCxn id="60" idx="2"/>
                          <a:endCxn id="60" idx="2"/>
                        </wps:cNvCnPr>
                        <wps:spPr bwMode="auto">
                          <a:xfrm>
                            <a:off x="1959610" y="584835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45"/>
                        <wps:cNvCnPr>
                          <a:cxnSpLocks noChangeShapeType="1"/>
                          <a:stCxn id="60" idx="2"/>
                          <a:endCxn id="61" idx="0"/>
                        </wps:cNvCnPr>
                        <wps:spPr bwMode="auto">
                          <a:xfrm>
                            <a:off x="1959610" y="5848350"/>
                            <a:ext cx="635"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46"/>
                        <wps:cNvCnPr>
                          <a:cxnSpLocks noChangeShapeType="1"/>
                          <a:stCxn id="70" idx="2"/>
                          <a:endCxn id="60" idx="0"/>
                        </wps:cNvCnPr>
                        <wps:spPr bwMode="auto">
                          <a:xfrm flipH="1">
                            <a:off x="1959610" y="4914900"/>
                            <a:ext cx="1587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47"/>
                        <wps:cNvCnPr>
                          <a:cxnSpLocks noChangeShapeType="1"/>
                          <a:stCxn id="59" idx="2"/>
                        </wps:cNvCnPr>
                        <wps:spPr bwMode="auto">
                          <a:xfrm>
                            <a:off x="5634990" y="3429000"/>
                            <a:ext cx="635"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48"/>
                        <wps:cNvSpPr>
                          <a:spLocks noChangeArrowheads="1"/>
                        </wps:cNvSpPr>
                        <wps:spPr bwMode="auto">
                          <a:xfrm>
                            <a:off x="609600" y="3886200"/>
                            <a:ext cx="2731135" cy="1028700"/>
                          </a:xfrm>
                          <a:prstGeom prst="flowChartProcess">
                            <a:avLst/>
                          </a:prstGeom>
                          <a:solidFill>
                            <a:srgbClr val="FFFFFF"/>
                          </a:solidFill>
                          <a:ln w="9525">
                            <a:solidFill>
                              <a:srgbClr val="000000"/>
                            </a:solidFill>
                            <a:miter lim="800000"/>
                            <a:headEnd/>
                            <a:tailEnd/>
                          </a:ln>
                        </wps:spPr>
                        <wps:txbx>
                          <w:txbxContent>
                            <w:p w14:paraId="0F2C0EFE" w14:textId="77777777" w:rsidR="006046F9" w:rsidRDefault="006046F9" w:rsidP="006046F9">
                              <w:pPr>
                                <w:numPr>
                                  <w:ilvl w:val="0"/>
                                  <w:numId w:val="46"/>
                                </w:numPr>
                              </w:pPr>
                              <w:r>
                                <w:t>Check ankle circumference</w:t>
                              </w:r>
                            </w:p>
                            <w:p w14:paraId="2847EAAF" w14:textId="77777777" w:rsidR="006046F9" w:rsidRDefault="006046F9" w:rsidP="006046F9">
                              <w:pPr>
                                <w:numPr>
                                  <w:ilvl w:val="0"/>
                                  <w:numId w:val="46"/>
                                </w:numPr>
                              </w:pPr>
                              <w:r>
                                <w:t>Fit up to 20mmhg compression until full assessment completed</w:t>
                              </w:r>
                            </w:p>
                            <w:p w14:paraId="6A030F31" w14:textId="77777777" w:rsidR="006046F9" w:rsidRDefault="006046F9" w:rsidP="006046F9">
                              <w:pPr>
                                <w:numPr>
                                  <w:ilvl w:val="0"/>
                                  <w:numId w:val="46"/>
                                </w:numPr>
                              </w:pPr>
                              <w:r>
                                <w:t>Take blood ready for full assessment</w:t>
                              </w:r>
                            </w:p>
                            <w:p w14:paraId="126ABFEB" w14:textId="77777777" w:rsidR="006046F9" w:rsidRDefault="006046F9" w:rsidP="006046F9">
                              <w:pPr>
                                <w:jc w:val="center"/>
                              </w:pPr>
                            </w:p>
                          </w:txbxContent>
                        </wps:txbx>
                        <wps:bodyPr rot="0" vert="horz" wrap="square" lIns="91440" tIns="45720" rIns="91440" bIns="45720" anchor="t" anchorCtr="0" upright="1">
                          <a:noAutofit/>
                        </wps:bodyPr>
                      </wps:wsp>
                      <wps:wsp>
                        <wps:cNvPr id="71" name="AutoShape 49"/>
                        <wps:cNvCnPr>
                          <a:cxnSpLocks noChangeShapeType="1"/>
                          <a:stCxn id="57" idx="2"/>
                          <a:endCxn id="70" idx="0"/>
                        </wps:cNvCnPr>
                        <wps:spPr bwMode="auto">
                          <a:xfrm>
                            <a:off x="1069340" y="3543300"/>
                            <a:ext cx="906145" cy="3429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AutoShape 50"/>
                        <wps:cNvCnPr>
                          <a:cxnSpLocks noChangeShapeType="1"/>
                          <a:stCxn id="58" idx="2"/>
                          <a:endCxn id="70" idx="0"/>
                        </wps:cNvCnPr>
                        <wps:spPr bwMode="auto">
                          <a:xfrm flipH="1">
                            <a:off x="1975485" y="3543300"/>
                            <a:ext cx="1409065" cy="3429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Text Box 51"/>
                        <wps:cNvSpPr txBox="1">
                          <a:spLocks noChangeArrowheads="1"/>
                        </wps:cNvSpPr>
                        <wps:spPr bwMode="auto">
                          <a:xfrm>
                            <a:off x="838200" y="1714500"/>
                            <a:ext cx="5106035" cy="800100"/>
                          </a:xfrm>
                          <a:prstGeom prst="rect">
                            <a:avLst/>
                          </a:prstGeom>
                          <a:solidFill>
                            <a:srgbClr val="FFFFFF"/>
                          </a:solidFill>
                          <a:ln w="9525">
                            <a:solidFill>
                              <a:srgbClr val="000000"/>
                            </a:solidFill>
                            <a:miter lim="800000"/>
                            <a:headEnd/>
                            <a:tailEnd/>
                          </a:ln>
                        </wps:spPr>
                        <wps:txbx>
                          <w:txbxContent>
                            <w:p w14:paraId="5D9775D7" w14:textId="77777777" w:rsidR="006046F9" w:rsidRDefault="006046F9" w:rsidP="006046F9">
                              <w:pPr>
                                <w:jc w:val="center"/>
                              </w:pPr>
                              <w:r>
                                <w:t>Age – Arterial risk increases with age</w:t>
                              </w:r>
                            </w:p>
                            <w:p w14:paraId="16909C9D" w14:textId="77777777" w:rsidR="006046F9" w:rsidRDefault="006046F9" w:rsidP="006046F9">
                              <w:pPr>
                                <w:numPr>
                                  <w:ilvl w:val="0"/>
                                  <w:numId w:val="47"/>
                                </w:numPr>
                              </w:pPr>
                              <w:r>
                                <w:t>&lt;50years unlikely to have significant arterial disease</w:t>
                              </w:r>
                            </w:p>
                            <w:p w14:paraId="44D4EEE7" w14:textId="77777777" w:rsidR="006046F9" w:rsidRDefault="006046F9" w:rsidP="006046F9">
                              <w:pPr>
                                <w:numPr>
                                  <w:ilvl w:val="0"/>
                                  <w:numId w:val="47"/>
                                </w:numPr>
                              </w:pPr>
                              <w:r>
                                <w:t>&gt; 80 years it is highly likely that there will be an element of arterial disease</w:t>
                              </w:r>
                            </w:p>
                          </w:txbxContent>
                        </wps:txbx>
                        <wps:bodyPr rot="0" vert="horz" wrap="square" lIns="91440" tIns="45720" rIns="91440" bIns="45720" anchor="t" anchorCtr="0" upright="1">
                          <a:noAutofit/>
                        </wps:bodyPr>
                      </wps:wsp>
                      <wps:wsp>
                        <wps:cNvPr id="74" name="AutoShape 52"/>
                        <wps:cNvSpPr>
                          <a:spLocks noChangeArrowheads="1"/>
                        </wps:cNvSpPr>
                        <wps:spPr bwMode="auto">
                          <a:xfrm>
                            <a:off x="4631055" y="3886200"/>
                            <a:ext cx="1845945" cy="680720"/>
                          </a:xfrm>
                          <a:prstGeom prst="flowChartProcess">
                            <a:avLst/>
                          </a:prstGeom>
                          <a:solidFill>
                            <a:srgbClr val="FFFFFF"/>
                          </a:solidFill>
                          <a:ln w="9525">
                            <a:solidFill>
                              <a:srgbClr val="000000"/>
                            </a:solidFill>
                            <a:miter lim="800000"/>
                            <a:headEnd/>
                            <a:tailEnd/>
                          </a:ln>
                        </wps:spPr>
                        <wps:txbx>
                          <w:txbxContent>
                            <w:p w14:paraId="58B7947B" w14:textId="77777777" w:rsidR="006046F9" w:rsidRPr="006A2572" w:rsidRDefault="006046F9" w:rsidP="006046F9">
                              <w:r>
                                <w:t>Full Assessment before applying any compression</w:t>
                              </w:r>
                            </w:p>
                          </w:txbxContent>
                        </wps:txbx>
                        <wps:bodyPr rot="0" vert="horz" wrap="square" lIns="91440" tIns="45720" rIns="91440" bIns="45720" anchor="t" anchorCtr="0" upright="1">
                          <a:noAutofit/>
                        </wps:bodyPr>
                      </wps:wsp>
                      <wps:wsp>
                        <wps:cNvPr id="75" name="AutoShape 53"/>
                        <wps:cNvCnPr>
                          <a:cxnSpLocks noChangeShapeType="1"/>
                          <a:stCxn id="73" idx="2"/>
                          <a:endCxn id="58" idx="0"/>
                        </wps:cNvCnPr>
                        <wps:spPr bwMode="auto">
                          <a:xfrm flipH="1">
                            <a:off x="3384550" y="2514600"/>
                            <a:ext cx="6985" cy="3429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xmlns:oel="http://schemas.microsoft.com/office/2019/extlst">
            <w:pict>
              <v:group w14:anchorId="5F0B0C56" id="Canvas 76" o:spid="_x0000_s1075" editas="canvas" style="width:514.25pt;height:549pt;mso-position-horizontal-relative:char;mso-position-vertical-relative:line" coordsize="65309,6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width:65309;height:69723;visibility:visible;mso-wrap-style:square">
                  <v:fill o:detectmouseclick="t"/>
                  <v:path o:connecttype="none"/>
                </v:shape>
                <v:shape id="AutoShape 34" o:spid="_x0000_s1077" type="#_x0000_t109" style="position:absolute;left:19050;width:29686;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">
                  <v:textbox>
                    <w:txbxContent>
                      <w:p w14:paraId="42B55AE1" w14:textId="77777777" w:rsidR="006046F9" w:rsidRPr="008A5B54" w:rsidRDefault="006046F9" w:rsidP="006046F9">
                        <w:r w:rsidRPr="008A5B54">
                          <w:t xml:space="preserve">Quick Assessment </w:t>
                        </w:r>
                        <w:r w:rsidRPr="008A5B54">
                          <w:rPr>
                            <w:b/>
                          </w:rPr>
                          <w:t>must</w:t>
                        </w:r>
                        <w:r w:rsidRPr="008A5B54">
                          <w:t xml:space="preserve"> include</w:t>
                        </w:r>
                      </w:p>
                      <w:p w14:paraId="426C41B4" w14:textId="77777777" w:rsidR="006046F9" w:rsidRPr="008A5B54" w:rsidRDefault="006046F9" w:rsidP="006046F9">
                        <w:r w:rsidRPr="008A5B54">
                          <w:t xml:space="preserve">General Assessment from lower limb care-pathway </w:t>
                        </w:r>
                      </w:p>
                      <w:p w14:paraId="4E2179AC" w14:textId="77777777" w:rsidR="006046F9" w:rsidRPr="008A5B54" w:rsidRDefault="006046F9" w:rsidP="006046F9">
                        <w:pPr>
                          <w:numPr>
                            <w:ilvl w:val="0"/>
                            <w:numId w:val="45"/>
                          </w:numPr>
                        </w:pPr>
                        <w:r w:rsidRPr="008A5B54">
                          <w:t>Family history (CHD / Diabetes may be significant)</w:t>
                        </w:r>
                      </w:p>
                      <w:p w14:paraId="754588CF" w14:textId="77777777" w:rsidR="006046F9" w:rsidRPr="008A5B54" w:rsidRDefault="006046F9" w:rsidP="006046F9">
                        <w:pPr>
                          <w:numPr>
                            <w:ilvl w:val="0"/>
                            <w:numId w:val="45"/>
                          </w:numPr>
                        </w:pPr>
                        <w:r w:rsidRPr="008A5B54">
                          <w:t>Smoking history</w:t>
                        </w:r>
                      </w:p>
                      <w:p w14:paraId="079E586D" w14:textId="77777777" w:rsidR="006046F9" w:rsidRPr="008A5B54" w:rsidRDefault="006046F9" w:rsidP="006046F9">
                        <w:pPr>
                          <w:numPr>
                            <w:ilvl w:val="0"/>
                            <w:numId w:val="45"/>
                          </w:numPr>
                        </w:pPr>
                        <w:r w:rsidRPr="008A5B54">
                          <w:t>Past medical history</w:t>
                        </w:r>
                      </w:p>
                      <w:p w14:paraId="60B2FE60" w14:textId="77777777" w:rsidR="006046F9" w:rsidRPr="008A5B54" w:rsidRDefault="006046F9" w:rsidP="006046F9">
                        <w:pPr>
                          <w:numPr>
                            <w:ilvl w:val="0"/>
                            <w:numId w:val="45"/>
                          </w:numPr>
                        </w:pPr>
                        <w:r w:rsidRPr="008A5B54">
                          <w:t>Blood pressure</w:t>
                        </w:r>
                      </w:p>
                    </w:txbxContent>
                  </v:textbox>
                </v:shape>
                <v:shape id="AutoShape 35" o:spid="_x0000_s1078" type="#_x0000_t109" style="position:absolute;left:2381;top:28962;width:16618;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">
                  <v:textbox>
                    <w:txbxContent>
                      <w:p w14:paraId="147187BB" w14:textId="77777777" w:rsidR="006046F9" w:rsidRDefault="006046F9" w:rsidP="006046F9">
                        <w:r>
                          <w:t>No arterial risk factors or other aetiology suspected</w:t>
                        </w:r>
                      </w:p>
                    </w:txbxContent>
                  </v:textbox>
                </v:shape>
                <v:shape id="AutoShape 36" o:spid="_x0000_s1079" type="#_x0000_t109" style="position:absolute;left:24936;top:28575;width:1781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">
                  <v:textbox>
                    <w:txbxContent>
                      <w:p w14:paraId="1D288AEE" w14:textId="77777777" w:rsidR="006046F9" w:rsidRDefault="006046F9" w:rsidP="006046F9">
                        <w:r>
                          <w:t>Less than 2 arterial risk factors and no other suspected aetiology</w:t>
                        </w:r>
                      </w:p>
                    </w:txbxContent>
                  </v:textbox>
                </v:shape>
                <v:shape id="AutoShape 37" o:spid="_x0000_s1080" type="#_x0000_t109" style="position:absolute;left:48685;top:29654;width:15323;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">
                  <v:textbox>
                    <w:txbxContent>
                      <w:p w14:paraId="72218D8A" w14:textId="77777777" w:rsidR="006046F9" w:rsidRDefault="006046F9" w:rsidP="006046F9">
                        <w:r>
                          <w:t>More than 2 arterial risk factors</w:t>
                        </w:r>
                      </w:p>
                    </w:txbxContent>
                  </v:textbox>
                </v:shape>
                <v:shape id="AutoShape 38" o:spid="_x0000_s1081" type="#_x0000_t109" style="position:absolute;left:13061;top:50292;width:1306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" strokeweight="3pt">
                  <v:stroke linestyle="thinThin"/>
                  <v:textbox>
                    <w:txbxContent>
                      <w:p w14:paraId="071128A8" w14:textId="77777777" w:rsidR="006046F9" w:rsidRDefault="006046F9" w:rsidP="006046F9">
                        <w:pPr>
                          <w:jc w:val="center"/>
                          <w:rPr>
                            <w:b/>
                          </w:rPr>
                        </w:pPr>
                        <w:r>
                          <w:rPr>
                            <w:b/>
                          </w:rPr>
                          <w:t>Date given for</w:t>
                        </w:r>
                      </w:p>
                      <w:p w14:paraId="385161D7" w14:textId="77777777" w:rsidR="006046F9" w:rsidRPr="00A97C8E" w:rsidRDefault="006046F9" w:rsidP="006046F9">
                        <w:pPr>
                          <w:jc w:val="center"/>
                          <w:rPr>
                            <w:b/>
                            <w:sz w:val="28"/>
                            <w:szCs w:val="28"/>
                          </w:rPr>
                        </w:pPr>
                        <w:r w:rsidRPr="00A97C8E">
                          <w:rPr>
                            <w:b/>
                          </w:rPr>
                          <w:t>Full assessment within 2</w:t>
                        </w:r>
                        <w:r w:rsidRPr="00A97C8E">
                          <w:rPr>
                            <w:b/>
                            <w:sz w:val="28"/>
                            <w:szCs w:val="28"/>
                          </w:rPr>
                          <w:t xml:space="preserve"> </w:t>
                        </w:r>
                        <w:r w:rsidRPr="00A97C8E">
                          <w:rPr>
                            <w:b/>
                          </w:rPr>
                          <w:t>weeks</w:t>
                        </w:r>
                      </w:p>
                    </w:txbxContent>
                  </v:textbox>
                </v:shape>
                <v:shape id="AutoShape 39" o:spid="_x0000_s1082" type="#_x0000_t109" style="position:absolute;left:10687;top:61722;width:1781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">
                  <v:textbox>
                    <w:txbxContent>
                      <w:p w14:paraId="546AC4AD" w14:textId="77777777" w:rsidR="006046F9" w:rsidRDefault="006046F9" w:rsidP="006046F9">
                        <w:r>
                          <w:t>Alter compression levels as appropriate</w:t>
                        </w:r>
                      </w:p>
                    </w:txbxContent>
                  </v:textbox>
                </v:shape>
                <v:shapetype id="_x0000_t32" coordsize="21600,21600" o:spt="32" o:oned="t" path="m,l21600,21600e" filled="f">
                  <v:path arrowok="t" fillok="f" o:connecttype="none"/>
                  <o:lock v:ext="edit" shapetype="t"/>
                </v:shapetype>
                <v:shape id="AutoShape 40" o:spid="_x0000_s1083" type="#_x0000_t32" style="position:absolute;left:10693;top:25146;width:23222;height:38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"/>
                <v:shape id="AutoShape 41" o:spid="_x0000_s1084" type="#_x0000_t32" style="position:absolute;left:33896;top:17145;width:19;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dcwwAAANsAAAAPAAAAZHJzL2Rvd25yZXYueG1sRI9Bi8Iw&#10;FITvgv8hPMGLrGkV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U9nXXMMAAADbAAAADwAA&#10;AAAAAAAAAAAAAAAHAgAAZHJzL2Rvd25yZXYueG1sUEsFBgAAAAADAAMAtwAAAPcCAAAAAA==&#10;"/>
                <v:shape id="AutoShape 42" o:spid="_x0000_s1085" type="#_x0000_t32" style="position:absolute;left:33915;top:25146;width:22434;height:45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"/>
                <v:shape id="AutoShape 43" o:spid="_x0000_s1086" type="#_x0000_t32" style="position:absolute;left:56349;top:34290;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shape id="AutoShape 44" o:spid="_x0000_s1087" type="#_x0000_t32" style="position:absolute;left:19596;top:58483;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shape id="AutoShape 45" o:spid="_x0000_s1088" type="#_x0000_t32" style="position:absolute;left:19596;top:58483;width:6;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"/>
                <v:shape id="AutoShape 46" o:spid="_x0000_s1089" type="#_x0000_t32" style="position:absolute;left:19596;top:49149;width:158;height: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"/>
                <v:shape id="AutoShape 47" o:spid="_x0000_s1090" type="#_x0000_t32" style="position:absolute;left:56349;top:34290;width:7;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shape id="AutoShape 48" o:spid="_x0000_s1091" type="#_x0000_t109" style="position:absolute;left:6096;top:38862;width:27311;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">
                  <v:textbox>
                    <w:txbxContent>
                      <w:p w14:paraId="0F2C0EFE" w14:textId="77777777" w:rsidR="006046F9" w:rsidRDefault="006046F9" w:rsidP="006046F9">
                        <w:pPr>
                          <w:numPr>
                            <w:ilvl w:val="0"/>
                            <w:numId w:val="46"/>
                          </w:numPr>
                        </w:pPr>
                        <w:r>
                          <w:t>Check ankle circumference</w:t>
                        </w:r>
                      </w:p>
                      <w:p w14:paraId="2847EAAF" w14:textId="77777777" w:rsidR="006046F9" w:rsidRDefault="006046F9" w:rsidP="006046F9">
                        <w:pPr>
                          <w:numPr>
                            <w:ilvl w:val="0"/>
                            <w:numId w:val="46"/>
                          </w:numPr>
                        </w:pPr>
                        <w:r>
                          <w:t>Fit up to 20mmhg compression until full assessment completed</w:t>
                        </w:r>
                      </w:p>
                      <w:p w14:paraId="6A030F31" w14:textId="77777777" w:rsidR="006046F9" w:rsidRDefault="006046F9" w:rsidP="006046F9">
                        <w:pPr>
                          <w:numPr>
                            <w:ilvl w:val="0"/>
                            <w:numId w:val="46"/>
                          </w:numPr>
                        </w:pPr>
                        <w:r>
                          <w:t>Take blood ready for full assessment</w:t>
                        </w:r>
                      </w:p>
                      <w:p w14:paraId="126ABFEB" w14:textId="77777777" w:rsidR="006046F9" w:rsidRDefault="006046F9" w:rsidP="006046F9">
                        <w:pPr>
                          <w:jc w:val="center"/>
                        </w:pPr>
                      </w:p>
                    </w:txbxContent>
                  </v:textbox>
                </v:shape>
                <v:shape id="AutoShape 49" o:spid="_x0000_s1092" type="#_x0000_t32" style="position:absolute;left:10693;top:35433;width:9061;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shape id="AutoShape 50" o:spid="_x0000_s1093" type="#_x0000_t32" style="position:absolute;left:19754;top:35433;width:14091;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"/>
                <v:shape id="Text Box 51" o:spid="_x0000_s1094" type="#_x0000_t202" style="position:absolute;left:8382;top:17145;width:5106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5D9775D7" w14:textId="77777777" w:rsidR="006046F9" w:rsidRDefault="006046F9" w:rsidP="006046F9">
                        <w:pPr>
                          <w:jc w:val="center"/>
                        </w:pPr>
                        <w:r>
                          <w:t>Age – Arterial risk increases with age</w:t>
                        </w:r>
                      </w:p>
                      <w:p w14:paraId="16909C9D" w14:textId="77777777" w:rsidR="006046F9" w:rsidRDefault="006046F9" w:rsidP="006046F9">
                        <w:pPr>
                          <w:numPr>
                            <w:ilvl w:val="0"/>
                            <w:numId w:val="47"/>
                          </w:numPr>
                        </w:pPr>
                        <w:r>
                          <w:t>&lt;50years unlikely to have significant arterial disease</w:t>
                        </w:r>
                      </w:p>
                      <w:p w14:paraId="44D4EEE7" w14:textId="77777777" w:rsidR="006046F9" w:rsidRDefault="006046F9" w:rsidP="006046F9">
                        <w:pPr>
                          <w:numPr>
                            <w:ilvl w:val="0"/>
                            <w:numId w:val="47"/>
                          </w:numPr>
                        </w:pPr>
                        <w:r>
                          <w:t>&gt; 80 years it is highly likely that there will be an element of arterial disease</w:t>
                        </w:r>
                      </w:p>
                    </w:txbxContent>
                  </v:textbox>
                </v:shape>
                <v:shape id="AutoShape 52" o:spid="_x0000_s1095" type="#_x0000_t109" style="position:absolute;left:46310;top:38862;width:18460;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">
                  <v:textbox>
                    <w:txbxContent>
                      <w:p w14:paraId="58B7947B" w14:textId="77777777" w:rsidR="006046F9" w:rsidRPr="006A2572" w:rsidRDefault="006046F9" w:rsidP="006046F9">
                        <w:r>
                          <w:t>Full Assessment before applying any compression</w:t>
                        </w:r>
                      </w:p>
                    </w:txbxContent>
                  </v:textbox>
                </v:shape>
                <v:shape id="AutoShape 53" o:spid="_x0000_s1096" type="#_x0000_t32" style="position:absolute;left:33845;top:25146;width:70;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xuxAAAANsAAAAPAAAAZHJzL2Rvd25yZXYueG1sRI9BawIx&#10;FITvhf6H8AQvRbMrVG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DalfG7EAAAA2wAAAA8A&#10;AAAAAAAAAAAAAAAABwIAAGRycy9kb3ducmV2LnhtbFBLBQYAAAAAAwADALcAAAD4AgAAAAA=&#10;"/>
                <w10:anchorlock/>
              </v:group>
            </w:pict>
          </mc:Fallback>
        </mc:AlternateContent>
      </w:r>
    </w:p>
    <w:p w14:paraId="73AEEB70" w14:textId="77777777" w:rsidR="006046F9" w:rsidRDefault="006046F9">
      <w:pPr>
        <w:spacing w:after="160" w:line="259" w:lineRule="auto"/>
        <w:rPr>
          <w:rFonts w:cs="Arial"/>
          <w:sz w:val="22"/>
          <w:szCs w:val="22"/>
        </w:rPr>
      </w:pPr>
      <w:bookmarkStart w:id="49" w:name="Equality_Impact_Assessment_Tool"/>
      <w:bookmarkEnd w:id="49"/>
      <w:r>
        <w:rPr>
          <w:rFonts w:cs="Arial"/>
          <w:sz w:val="22"/>
          <w:szCs w:val="22"/>
        </w:rPr>
        <w:br w:type="page"/>
      </w:r>
    </w:p>
    <w:p w14:paraId="3F349FBE" w14:textId="714B6001" w:rsidR="006046F9" w:rsidRPr="006046F9" w:rsidRDefault="006046F9" w:rsidP="006046F9">
      <w:pPr>
        <w:spacing w:after="240"/>
        <w:rPr>
          <w:rFonts w:cs="Arial"/>
          <w:sz w:val="22"/>
          <w:szCs w:val="22"/>
        </w:rPr>
      </w:pPr>
      <w:r w:rsidRPr="006046F9">
        <w:rPr>
          <w:rFonts w:cs="Arial"/>
          <w:sz w:val="22"/>
          <w:szCs w:val="22"/>
        </w:rPr>
        <w:t>This quick assessment guide has been designed to be used as a first line option, when as a practitioner you know that compression applied as soon as possible will promote effective wound healing.</w:t>
      </w:r>
    </w:p>
    <w:p w14:paraId="60E1188F" w14:textId="77777777" w:rsidR="006046F9" w:rsidRPr="006046F9" w:rsidRDefault="006046F9" w:rsidP="006046F9">
      <w:pPr>
        <w:spacing w:after="240"/>
        <w:rPr>
          <w:rFonts w:cs="Arial"/>
          <w:b/>
          <w:sz w:val="22"/>
          <w:szCs w:val="22"/>
        </w:rPr>
      </w:pPr>
      <w:r w:rsidRPr="006046F9">
        <w:rPr>
          <w:rFonts w:cs="Arial"/>
          <w:b/>
          <w:i/>
          <w:sz w:val="22"/>
          <w:szCs w:val="22"/>
        </w:rPr>
        <w:t>IT IS NOT DESIGNED TO TAKE THE PLACE OF THE FULL LEG ULCER ASSESSMENT PATHWAY AND A FULL ASSESSMENT SHOULD BE UNDERTAKEN WITHIN TWO WEEKS</w:t>
      </w:r>
      <w:r w:rsidRPr="006046F9">
        <w:rPr>
          <w:rFonts w:cs="Arial"/>
          <w:b/>
          <w:sz w:val="22"/>
          <w:szCs w:val="22"/>
        </w:rPr>
        <w:t xml:space="preserve">. </w:t>
      </w:r>
    </w:p>
    <w:p w14:paraId="36780C4D" w14:textId="77777777" w:rsidR="006046F9" w:rsidRPr="006046F9" w:rsidRDefault="006046F9" w:rsidP="006046F9">
      <w:pPr>
        <w:spacing w:after="240"/>
        <w:rPr>
          <w:rFonts w:cs="Arial"/>
          <w:sz w:val="22"/>
          <w:szCs w:val="22"/>
        </w:rPr>
      </w:pPr>
      <w:r w:rsidRPr="006046F9">
        <w:rPr>
          <w:rFonts w:cs="Arial"/>
          <w:sz w:val="22"/>
          <w:szCs w:val="22"/>
        </w:rPr>
        <w:t xml:space="preserve">If a full assessment </w:t>
      </w:r>
      <w:r w:rsidRPr="006046F9">
        <w:rPr>
          <w:rFonts w:cs="Arial"/>
          <w:b/>
          <w:sz w:val="22"/>
          <w:szCs w:val="22"/>
        </w:rPr>
        <w:t xml:space="preserve">cannot </w:t>
      </w:r>
      <w:r w:rsidRPr="006046F9">
        <w:rPr>
          <w:rFonts w:cs="Arial"/>
          <w:sz w:val="22"/>
          <w:szCs w:val="22"/>
        </w:rPr>
        <w:t xml:space="preserve">be done within this time frame a quick assessment guide </w:t>
      </w:r>
      <w:r w:rsidRPr="006046F9">
        <w:rPr>
          <w:rFonts w:cs="Arial"/>
          <w:b/>
          <w:sz w:val="22"/>
          <w:szCs w:val="22"/>
        </w:rPr>
        <w:t>should not</w:t>
      </w:r>
      <w:r w:rsidRPr="006046F9">
        <w:rPr>
          <w:rFonts w:cs="Arial"/>
          <w:sz w:val="22"/>
          <w:szCs w:val="22"/>
        </w:rPr>
        <w:t xml:space="preserve"> be considered. </w:t>
      </w:r>
    </w:p>
    <w:p w14:paraId="367CC475" w14:textId="77777777" w:rsidR="006046F9" w:rsidRPr="006046F9" w:rsidRDefault="006046F9" w:rsidP="006046F9">
      <w:pPr>
        <w:spacing w:after="240"/>
        <w:rPr>
          <w:rFonts w:cs="Arial"/>
          <w:sz w:val="22"/>
          <w:szCs w:val="22"/>
        </w:rPr>
      </w:pPr>
      <w:r w:rsidRPr="006046F9">
        <w:rPr>
          <w:rFonts w:cs="Arial"/>
          <w:sz w:val="22"/>
          <w:szCs w:val="22"/>
        </w:rPr>
        <w:t>When using these guidelines if you are unsure of your findings or the safest way to proceed please exercise caution and contact the leg ulcer specialist nurse or any of the specialist nurses.</w:t>
      </w:r>
    </w:p>
    <w:p w14:paraId="6B899837" w14:textId="77777777" w:rsidR="006046F9" w:rsidRPr="006046F9" w:rsidRDefault="006046F9" w:rsidP="006046F9">
      <w:pPr>
        <w:spacing w:after="240"/>
        <w:rPr>
          <w:rFonts w:cs="Arial"/>
          <w:sz w:val="22"/>
          <w:szCs w:val="22"/>
        </w:rPr>
      </w:pPr>
      <w:r w:rsidRPr="006046F9">
        <w:rPr>
          <w:rFonts w:cs="Arial"/>
          <w:sz w:val="22"/>
          <w:szCs w:val="22"/>
        </w:rPr>
        <w:t xml:space="preserve">The quick assessment guide </w:t>
      </w:r>
      <w:r w:rsidRPr="006046F9">
        <w:rPr>
          <w:rFonts w:cs="Arial"/>
          <w:b/>
          <w:sz w:val="22"/>
          <w:szCs w:val="22"/>
          <w:u w:val="single"/>
        </w:rPr>
        <w:t>must</w:t>
      </w:r>
      <w:r w:rsidRPr="006046F9">
        <w:rPr>
          <w:rFonts w:cs="Arial"/>
          <w:sz w:val="22"/>
          <w:szCs w:val="22"/>
        </w:rPr>
        <w:t xml:space="preserve"> include:</w:t>
      </w:r>
    </w:p>
    <w:p w14:paraId="18A15C69" w14:textId="77777777" w:rsidR="006046F9" w:rsidRPr="006046F9" w:rsidRDefault="006046F9" w:rsidP="006046F9">
      <w:pPr>
        <w:pStyle w:val="ListParagraph"/>
        <w:numPr>
          <w:ilvl w:val="0"/>
          <w:numId w:val="48"/>
        </w:numPr>
        <w:spacing w:before="160" w:after="240"/>
        <w:rPr>
          <w:rFonts w:ascii="Arial" w:hAnsi="Arial" w:cs="Arial"/>
          <w:sz w:val="22"/>
        </w:rPr>
      </w:pPr>
      <w:r w:rsidRPr="006046F9">
        <w:rPr>
          <w:rFonts w:ascii="Arial" w:hAnsi="Arial" w:cs="Arial"/>
          <w:sz w:val="22"/>
        </w:rPr>
        <w:t>General patient assessment lower limb care pathway must be completed.  This assesses actual arterial risk factors which must not be ignored.  The arterial signs and symptoms need careful consideration.</w:t>
      </w:r>
    </w:p>
    <w:p w14:paraId="0162E750" w14:textId="77777777" w:rsidR="006046F9" w:rsidRPr="006046F9" w:rsidRDefault="006046F9" w:rsidP="006046F9">
      <w:pPr>
        <w:pStyle w:val="ListParagraph"/>
        <w:numPr>
          <w:ilvl w:val="0"/>
          <w:numId w:val="48"/>
        </w:numPr>
        <w:spacing w:before="160" w:after="240"/>
        <w:rPr>
          <w:rFonts w:ascii="Arial" w:hAnsi="Arial" w:cs="Arial"/>
          <w:sz w:val="22"/>
        </w:rPr>
      </w:pPr>
      <w:r w:rsidRPr="006046F9">
        <w:rPr>
          <w:rFonts w:ascii="Arial" w:hAnsi="Arial" w:cs="Arial"/>
          <w:sz w:val="22"/>
        </w:rPr>
        <w:t>Age – It is generally considered that any person under the age of 50 years old is unlikely to have developed significant arterial disease.  It is likely that someone over the age of 80 years will have developed some element of arterial disease.  Therefore you need to consider age as a potential risk factor.  The higher the age the greater the arterial risk.</w:t>
      </w:r>
    </w:p>
    <w:p w14:paraId="4A50A042" w14:textId="77777777" w:rsidR="006046F9" w:rsidRPr="006046F9" w:rsidRDefault="006046F9" w:rsidP="006046F9">
      <w:pPr>
        <w:pStyle w:val="ListParagraph"/>
        <w:numPr>
          <w:ilvl w:val="0"/>
          <w:numId w:val="48"/>
        </w:numPr>
        <w:spacing w:before="160" w:after="240"/>
        <w:rPr>
          <w:rFonts w:ascii="Arial" w:hAnsi="Arial" w:cs="Arial"/>
          <w:sz w:val="22"/>
        </w:rPr>
      </w:pPr>
      <w:r w:rsidRPr="006046F9">
        <w:rPr>
          <w:rFonts w:ascii="Arial" w:hAnsi="Arial" w:cs="Arial"/>
          <w:sz w:val="22"/>
        </w:rPr>
        <w:t>Family history – If someone has a strong family history of coronary heart disease or diabetes this needs to be considered as a potential arterial risk factor.</w:t>
      </w:r>
    </w:p>
    <w:p w14:paraId="1220E6A9" w14:textId="77777777" w:rsidR="006046F9" w:rsidRPr="006046F9" w:rsidRDefault="006046F9" w:rsidP="006046F9">
      <w:pPr>
        <w:pStyle w:val="ListParagraph"/>
        <w:numPr>
          <w:ilvl w:val="0"/>
          <w:numId w:val="48"/>
        </w:numPr>
        <w:spacing w:before="160" w:after="240"/>
        <w:rPr>
          <w:rFonts w:ascii="Arial" w:hAnsi="Arial" w:cs="Arial"/>
          <w:sz w:val="22"/>
        </w:rPr>
      </w:pPr>
      <w:r w:rsidRPr="006046F9">
        <w:rPr>
          <w:rFonts w:ascii="Arial" w:hAnsi="Arial" w:cs="Arial"/>
          <w:sz w:val="22"/>
        </w:rPr>
        <w:t>Smoking –is an arterial risk factor and with age the risk of arterial disease is increased.  A past smoker still needs to be considered as having arterial risks.</w:t>
      </w:r>
    </w:p>
    <w:p w14:paraId="133DA8CE" w14:textId="77777777" w:rsidR="006046F9" w:rsidRPr="006046F9" w:rsidRDefault="006046F9" w:rsidP="006046F9">
      <w:pPr>
        <w:pStyle w:val="ListParagraph"/>
        <w:numPr>
          <w:ilvl w:val="0"/>
          <w:numId w:val="48"/>
        </w:numPr>
        <w:spacing w:before="160" w:after="240"/>
        <w:rPr>
          <w:rFonts w:ascii="Arial" w:hAnsi="Arial" w:cs="Arial"/>
          <w:sz w:val="22"/>
        </w:rPr>
      </w:pPr>
      <w:r w:rsidRPr="006046F9">
        <w:rPr>
          <w:rFonts w:ascii="Arial" w:hAnsi="Arial" w:cs="Arial"/>
          <w:sz w:val="22"/>
        </w:rPr>
        <w:t>Past medical history – consider any factors that may indicate that the ulcer may have other aetiology e.g. rheumatoid arthritis.  If so do not apply any compression therapy.</w:t>
      </w:r>
    </w:p>
    <w:p w14:paraId="3F819E49" w14:textId="77777777" w:rsidR="006046F9" w:rsidRPr="006046F9" w:rsidRDefault="006046F9" w:rsidP="006046F9">
      <w:pPr>
        <w:pStyle w:val="ListParagraph"/>
        <w:numPr>
          <w:ilvl w:val="0"/>
          <w:numId w:val="48"/>
        </w:numPr>
        <w:spacing w:before="160" w:after="240"/>
        <w:rPr>
          <w:rFonts w:ascii="Arial" w:hAnsi="Arial" w:cs="Arial"/>
          <w:sz w:val="22"/>
        </w:rPr>
      </w:pPr>
      <w:r w:rsidRPr="006046F9">
        <w:rPr>
          <w:rFonts w:ascii="Arial" w:hAnsi="Arial" w:cs="Arial"/>
          <w:sz w:val="22"/>
        </w:rPr>
        <w:t>Blood pressure – If this is raised it could be significant.  Monitor further and consider when assessing the risk factors.</w:t>
      </w:r>
    </w:p>
    <w:p w14:paraId="6AA219E1" w14:textId="77777777" w:rsidR="006046F9" w:rsidRPr="006046F9" w:rsidRDefault="006046F9" w:rsidP="006046F9">
      <w:pPr>
        <w:spacing w:after="240"/>
        <w:rPr>
          <w:rFonts w:cs="Arial"/>
          <w:sz w:val="22"/>
          <w:szCs w:val="22"/>
        </w:rPr>
      </w:pPr>
      <w:r w:rsidRPr="006046F9">
        <w:rPr>
          <w:rFonts w:cs="Arial"/>
          <w:sz w:val="22"/>
          <w:szCs w:val="22"/>
        </w:rPr>
        <w:t xml:space="preserve">If you have the resource, skill and opportunity it is worth using the Doppler machine to listen to the foot pulses.  </w:t>
      </w:r>
      <w:r w:rsidRPr="006046F9">
        <w:rPr>
          <w:rFonts w:cs="Arial"/>
          <w:b/>
          <w:sz w:val="22"/>
          <w:szCs w:val="22"/>
        </w:rPr>
        <w:t>If you consider they are monophasic, do not use these guidelines but undertake a full assessment before applying compression.</w:t>
      </w:r>
      <w:r w:rsidRPr="006046F9">
        <w:rPr>
          <w:rFonts w:cs="Arial"/>
          <w:sz w:val="22"/>
          <w:szCs w:val="22"/>
        </w:rPr>
        <w:t xml:space="preserve">  This does not replace doing a full ABPI assessment but may be a helpful tool as part of your quick assessment.</w:t>
      </w:r>
    </w:p>
    <w:p w14:paraId="1B63D942" w14:textId="3468DAC6" w:rsidR="00B10717" w:rsidRDefault="00B10717">
      <w:pPr>
        <w:spacing w:after="160" w:line="259" w:lineRule="auto"/>
        <w:sectPr w:rsidR="00B10717" w:rsidSect="001525BE">
          <w:headerReference w:type="even" r:id="rId51"/>
          <w:footerReference w:type="even" r:id="rId52"/>
          <w:footerReference w:type="default" r:id="rId53"/>
          <w:footerReference w:type="first" r:id="rId54"/>
          <w:pgSz w:w="11906" w:h="16838" w:code="9"/>
          <w:pgMar w:top="1134" w:right="1134" w:bottom="1588" w:left="1134" w:header="284" w:footer="284" w:gutter="0"/>
          <w:cols w:space="708"/>
          <w:titlePg/>
          <w:docGrid w:linePitch="360"/>
        </w:sectPr>
      </w:pPr>
      <w:r>
        <w:br w:type="page"/>
      </w:r>
    </w:p>
    <w:p w14:paraId="1C5A327A" w14:textId="1813DC88" w:rsidR="00B10717" w:rsidRDefault="00B10717" w:rsidP="00B10717">
      <w:pPr>
        <w:pStyle w:val="S-HeadA"/>
        <w:rPr>
          <w:noProof/>
          <w:lang w:eastAsia="en-GB"/>
        </w:rPr>
      </w:pPr>
      <w:bookmarkStart w:id="50" w:name="_Toc106622739"/>
      <w:r>
        <w:rPr>
          <w:noProof/>
          <w:lang w:eastAsia="en-GB"/>
        </w:rPr>
        <w:t>Appendix 3 – Lower limb and Compression therapy pathway</w:t>
      </w:r>
      <w:bookmarkEnd w:id="50"/>
    </w:p>
    <w:p w14:paraId="4D000BBF" w14:textId="5BFF544F" w:rsidR="00B10717" w:rsidRDefault="00B10717" w:rsidP="00685DB3">
      <w:pPr>
        <w:jc w:val="center"/>
        <w:rPr>
          <w:b/>
          <w:noProof/>
          <w:lang w:eastAsia="en-GB"/>
        </w:rPr>
      </w:pPr>
      <w:bookmarkStart w:id="51" w:name="_Toc106622696"/>
      <w:r>
        <w:rPr>
          <w:noProof/>
        </w:rPr>
        <w:drawing>
          <wp:inline distT="0" distB="0" distL="0" distR="0" wp14:anchorId="6D524399" wp14:editId="07F829D0">
            <wp:extent cx="6571466" cy="4629150"/>
            <wp:effectExtent l="0" t="0" r="1270" b="0"/>
            <wp:docPr id="115" name="Picture 1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10;&#10;Description automatically generated"/>
                    <pic:cNvPicPr/>
                  </pic:nvPicPr>
                  <pic:blipFill>
                    <a:blip r:embed="rId55"/>
                    <a:stretch>
                      <a:fillRect/>
                    </a:stretch>
                  </pic:blipFill>
                  <pic:spPr>
                    <a:xfrm>
                      <a:off x="0" y="0"/>
                      <a:ext cx="6578677" cy="4634229"/>
                    </a:xfrm>
                    <a:prstGeom prst="rect">
                      <a:avLst/>
                    </a:prstGeom>
                  </pic:spPr>
                </pic:pic>
              </a:graphicData>
            </a:graphic>
          </wp:inline>
        </w:drawing>
      </w:r>
      <w:bookmarkEnd w:id="51"/>
    </w:p>
    <w:p w14:paraId="4B4F3E26" w14:textId="77777777" w:rsidR="00B10717" w:rsidRDefault="00B10717" w:rsidP="00B10717">
      <w:pPr>
        <w:jc w:val="center"/>
      </w:pPr>
    </w:p>
    <w:p w14:paraId="34EDC388" w14:textId="77777777" w:rsidR="00B10717" w:rsidRDefault="00B10717">
      <w:pPr>
        <w:spacing w:after="160" w:line="259" w:lineRule="auto"/>
        <w:rPr>
          <w:rFonts w:cs="Arial"/>
          <w:b/>
          <w:iCs/>
          <w:sz w:val="22"/>
          <w:szCs w:val="22"/>
          <w:lang w:val="en-US"/>
        </w:rPr>
      </w:pPr>
    </w:p>
    <w:p w14:paraId="2C127606" w14:textId="77777777" w:rsidR="00B10717" w:rsidRDefault="00B10717">
      <w:pPr>
        <w:spacing w:after="160" w:line="259" w:lineRule="auto"/>
        <w:rPr>
          <w:rFonts w:cs="Arial"/>
          <w:b/>
          <w:iCs/>
          <w:sz w:val="22"/>
          <w:szCs w:val="22"/>
          <w:lang w:val="en-US"/>
        </w:rPr>
      </w:pPr>
    </w:p>
    <w:p w14:paraId="46ACF0E3" w14:textId="77777777" w:rsidR="00B10717" w:rsidRDefault="00B10717">
      <w:pPr>
        <w:spacing w:after="160" w:line="259" w:lineRule="auto"/>
        <w:rPr>
          <w:rFonts w:cs="Arial"/>
          <w:b/>
          <w:iCs/>
          <w:sz w:val="22"/>
          <w:szCs w:val="22"/>
          <w:lang w:val="en-US"/>
        </w:rPr>
      </w:pPr>
    </w:p>
    <w:p w14:paraId="48512399" w14:textId="77777777" w:rsidR="00B10717" w:rsidRDefault="00B10717" w:rsidP="00B10717">
      <w:pPr>
        <w:spacing w:after="160" w:line="259" w:lineRule="auto"/>
        <w:jc w:val="center"/>
        <w:rPr>
          <w:rFonts w:cs="Arial"/>
          <w:b/>
          <w:iCs/>
          <w:sz w:val="22"/>
          <w:szCs w:val="22"/>
          <w:lang w:val="en-US"/>
        </w:rPr>
      </w:pPr>
      <w:r w:rsidRPr="002E4F20">
        <w:rPr>
          <w:noProof/>
        </w:rPr>
        <w:drawing>
          <wp:inline distT="0" distB="0" distL="0" distR="0" wp14:anchorId="7C0583B7" wp14:editId="7A9AED80">
            <wp:extent cx="7963535" cy="5551170"/>
            <wp:effectExtent l="0" t="0" r="0" b="0"/>
            <wp:docPr id="126" name="Picture 12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 text, application, chat or text message&#10;&#10;Description automatically generated"/>
                    <pic:cNvPicPr/>
                  </pic:nvPicPr>
                  <pic:blipFill>
                    <a:blip r:embed="rId56"/>
                    <a:stretch>
                      <a:fillRect/>
                    </a:stretch>
                  </pic:blipFill>
                  <pic:spPr>
                    <a:xfrm>
                      <a:off x="0" y="0"/>
                      <a:ext cx="7963535" cy="5551170"/>
                    </a:xfrm>
                    <a:prstGeom prst="rect">
                      <a:avLst/>
                    </a:prstGeom>
                  </pic:spPr>
                </pic:pic>
              </a:graphicData>
            </a:graphic>
          </wp:inline>
        </w:drawing>
      </w:r>
    </w:p>
    <w:p w14:paraId="7A6DE48F" w14:textId="77777777" w:rsidR="00B10717" w:rsidRDefault="00B10717" w:rsidP="00B10717">
      <w:pPr>
        <w:spacing w:after="160" w:line="259" w:lineRule="auto"/>
        <w:jc w:val="center"/>
        <w:rPr>
          <w:rFonts w:cs="Arial"/>
          <w:b/>
          <w:iCs/>
          <w:sz w:val="22"/>
          <w:szCs w:val="22"/>
          <w:lang w:val="en-US"/>
        </w:rPr>
      </w:pPr>
    </w:p>
    <w:p w14:paraId="393BE71B" w14:textId="77777777" w:rsidR="00B10717" w:rsidRDefault="00B10717" w:rsidP="00B10717">
      <w:pPr>
        <w:spacing w:after="160" w:line="259" w:lineRule="auto"/>
        <w:jc w:val="center"/>
        <w:rPr>
          <w:rFonts w:cs="Arial"/>
          <w:b/>
          <w:iCs/>
          <w:sz w:val="22"/>
          <w:szCs w:val="22"/>
          <w:lang w:val="en-US"/>
        </w:rPr>
      </w:pPr>
      <w:r w:rsidRPr="002E4F20">
        <w:rPr>
          <w:noProof/>
        </w:rPr>
        <w:drawing>
          <wp:inline distT="0" distB="0" distL="0" distR="0" wp14:anchorId="44A5423B" wp14:editId="12EAAC79">
            <wp:extent cx="7967345" cy="5551170"/>
            <wp:effectExtent l="0" t="0" r="0" b="0"/>
            <wp:docPr id="127" name="Picture 127"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Text, chat or text message&#10;&#10;Description automatically generated"/>
                    <pic:cNvPicPr/>
                  </pic:nvPicPr>
                  <pic:blipFill>
                    <a:blip r:embed="rId57"/>
                    <a:stretch>
                      <a:fillRect/>
                    </a:stretch>
                  </pic:blipFill>
                  <pic:spPr>
                    <a:xfrm>
                      <a:off x="0" y="0"/>
                      <a:ext cx="7967345" cy="5551170"/>
                    </a:xfrm>
                    <a:prstGeom prst="rect">
                      <a:avLst/>
                    </a:prstGeom>
                  </pic:spPr>
                </pic:pic>
              </a:graphicData>
            </a:graphic>
          </wp:inline>
        </w:drawing>
      </w:r>
    </w:p>
    <w:p w14:paraId="1CA8C887" w14:textId="77777777" w:rsidR="00B10717" w:rsidRDefault="00B10717" w:rsidP="00B10717">
      <w:pPr>
        <w:spacing w:after="160" w:line="259" w:lineRule="auto"/>
        <w:jc w:val="center"/>
        <w:rPr>
          <w:rFonts w:cs="Arial"/>
          <w:b/>
          <w:iCs/>
          <w:sz w:val="22"/>
          <w:szCs w:val="22"/>
          <w:lang w:val="en-US"/>
        </w:rPr>
      </w:pPr>
    </w:p>
    <w:p w14:paraId="2EB9590B" w14:textId="77777777" w:rsidR="00B10717" w:rsidRDefault="00B10717" w:rsidP="00B10717">
      <w:pPr>
        <w:spacing w:after="160" w:line="259" w:lineRule="auto"/>
        <w:jc w:val="center"/>
        <w:rPr>
          <w:rFonts w:cs="Arial"/>
          <w:b/>
          <w:iCs/>
          <w:sz w:val="22"/>
          <w:szCs w:val="22"/>
          <w:lang w:val="en-US"/>
        </w:rPr>
      </w:pPr>
      <w:r w:rsidRPr="002E4F20">
        <w:rPr>
          <w:noProof/>
        </w:rPr>
        <w:drawing>
          <wp:inline distT="0" distB="0" distL="0" distR="0" wp14:anchorId="0B34FCF3" wp14:editId="0AD8A99B">
            <wp:extent cx="7933055" cy="5551170"/>
            <wp:effectExtent l="0" t="0" r="0" b="0"/>
            <wp:docPr id="576" name="Picture 57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76" descr="A screenshot of a computer&#10;&#10;Description automatically generated with medium confidence"/>
                    <pic:cNvPicPr/>
                  </pic:nvPicPr>
                  <pic:blipFill>
                    <a:blip r:embed="rId58"/>
                    <a:stretch>
                      <a:fillRect/>
                    </a:stretch>
                  </pic:blipFill>
                  <pic:spPr>
                    <a:xfrm>
                      <a:off x="0" y="0"/>
                      <a:ext cx="7933055" cy="5551170"/>
                    </a:xfrm>
                    <a:prstGeom prst="rect">
                      <a:avLst/>
                    </a:prstGeom>
                  </pic:spPr>
                </pic:pic>
              </a:graphicData>
            </a:graphic>
          </wp:inline>
        </w:drawing>
      </w:r>
    </w:p>
    <w:p w14:paraId="60D276FF" w14:textId="6F226046" w:rsidR="00B10717" w:rsidRDefault="00B10717" w:rsidP="00B10717">
      <w:pPr>
        <w:spacing w:after="160" w:line="259" w:lineRule="auto"/>
        <w:jc w:val="center"/>
        <w:rPr>
          <w:rFonts w:cs="Arial"/>
          <w:b/>
          <w:iCs/>
          <w:sz w:val="22"/>
          <w:szCs w:val="22"/>
          <w:lang w:val="en-US"/>
        </w:rPr>
        <w:sectPr w:rsidR="00B10717" w:rsidSect="00B10717">
          <w:pgSz w:w="16838" w:h="11906" w:orient="landscape" w:code="9"/>
          <w:pgMar w:top="1134" w:right="1134" w:bottom="1134" w:left="1588" w:header="284" w:footer="284" w:gutter="0"/>
          <w:cols w:space="708"/>
          <w:titlePg/>
          <w:docGrid w:linePitch="360"/>
        </w:sectPr>
      </w:pPr>
      <w:r w:rsidRPr="002E4F20">
        <w:rPr>
          <w:noProof/>
        </w:rPr>
        <w:drawing>
          <wp:inline distT="0" distB="0" distL="0" distR="0" wp14:anchorId="7B8F90B8" wp14:editId="4DAFD81B">
            <wp:extent cx="7923530" cy="5551170"/>
            <wp:effectExtent l="0" t="0" r="1270" b="0"/>
            <wp:docPr id="577" name="Picture 577"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577" descr="Graphical user interface, text, chat or text message&#10;&#10;Description automatically generated"/>
                    <pic:cNvPicPr/>
                  </pic:nvPicPr>
                  <pic:blipFill>
                    <a:blip r:embed="rId59"/>
                    <a:stretch>
                      <a:fillRect/>
                    </a:stretch>
                  </pic:blipFill>
                  <pic:spPr>
                    <a:xfrm>
                      <a:off x="0" y="0"/>
                      <a:ext cx="7923530" cy="5551170"/>
                    </a:xfrm>
                    <a:prstGeom prst="rect">
                      <a:avLst/>
                    </a:prstGeom>
                  </pic:spPr>
                </pic:pic>
              </a:graphicData>
            </a:graphic>
          </wp:inline>
        </w:drawing>
      </w:r>
      <w:r w:rsidRPr="002E4F20">
        <w:rPr>
          <w:noProof/>
        </w:rPr>
        <w:drawing>
          <wp:inline distT="0" distB="0" distL="0" distR="0" wp14:anchorId="49065B52" wp14:editId="13EA4763">
            <wp:extent cx="7991475" cy="5551170"/>
            <wp:effectExtent l="0" t="0" r="9525" b="0"/>
            <wp:docPr id="578" name="Picture 5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578" descr="Text&#10;&#10;Description automatically generated"/>
                    <pic:cNvPicPr/>
                  </pic:nvPicPr>
                  <pic:blipFill>
                    <a:blip r:embed="rId60"/>
                    <a:stretch>
                      <a:fillRect/>
                    </a:stretch>
                  </pic:blipFill>
                  <pic:spPr>
                    <a:xfrm>
                      <a:off x="0" y="0"/>
                      <a:ext cx="7991475" cy="5551170"/>
                    </a:xfrm>
                    <a:prstGeom prst="rect">
                      <a:avLst/>
                    </a:prstGeom>
                  </pic:spPr>
                </pic:pic>
              </a:graphicData>
            </a:graphic>
          </wp:inline>
        </w:drawing>
      </w:r>
      <w:r w:rsidRPr="002E4F20">
        <w:rPr>
          <w:noProof/>
        </w:rPr>
        <w:drawing>
          <wp:inline distT="0" distB="0" distL="0" distR="0" wp14:anchorId="168421D5" wp14:editId="6612A2AC">
            <wp:extent cx="7971790" cy="5551170"/>
            <wp:effectExtent l="0" t="0" r="0" b="0"/>
            <wp:docPr id="579" name="Picture 57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579" descr="Graphical user interface, text, application, chat or text message&#10;&#10;Description automatically generated"/>
                    <pic:cNvPicPr/>
                  </pic:nvPicPr>
                  <pic:blipFill>
                    <a:blip r:embed="rId61"/>
                    <a:stretch>
                      <a:fillRect/>
                    </a:stretch>
                  </pic:blipFill>
                  <pic:spPr>
                    <a:xfrm>
                      <a:off x="0" y="0"/>
                      <a:ext cx="7971790" cy="5551170"/>
                    </a:xfrm>
                    <a:prstGeom prst="rect">
                      <a:avLst/>
                    </a:prstGeom>
                  </pic:spPr>
                </pic:pic>
              </a:graphicData>
            </a:graphic>
          </wp:inline>
        </w:drawing>
      </w:r>
      <w:r w:rsidRPr="002E4F20">
        <w:rPr>
          <w:noProof/>
        </w:rPr>
        <w:drawing>
          <wp:inline distT="0" distB="0" distL="0" distR="0" wp14:anchorId="14D44D01" wp14:editId="2F9AC9D9">
            <wp:extent cx="7923530" cy="5551170"/>
            <wp:effectExtent l="0" t="0" r="1270" b="0"/>
            <wp:docPr id="580" name="Picture 58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Graphical user interface&#10;&#10;Description automatically generated with medium confidence"/>
                    <pic:cNvPicPr/>
                  </pic:nvPicPr>
                  <pic:blipFill>
                    <a:blip r:embed="rId62"/>
                    <a:stretch>
                      <a:fillRect/>
                    </a:stretch>
                  </pic:blipFill>
                  <pic:spPr>
                    <a:xfrm>
                      <a:off x="0" y="0"/>
                      <a:ext cx="7923530" cy="5551170"/>
                    </a:xfrm>
                    <a:prstGeom prst="rect">
                      <a:avLst/>
                    </a:prstGeom>
                  </pic:spPr>
                </pic:pic>
              </a:graphicData>
            </a:graphic>
          </wp:inline>
        </w:drawing>
      </w:r>
    </w:p>
    <w:p w14:paraId="577FD8FF" w14:textId="77777777" w:rsidR="00B10717" w:rsidRDefault="00B10717" w:rsidP="00B10717">
      <w:pPr>
        <w:pStyle w:val="S-HeadA"/>
      </w:pPr>
      <w:bookmarkStart w:id="52" w:name="_Toc106622740"/>
      <w:r w:rsidRPr="00B6595B">
        <w:t>Appendix 4 – Lower Limb Wound Pathway for Assessment</w:t>
      </w:r>
      <w:r>
        <w:t xml:space="preserve"> – to aid assessment.</w:t>
      </w:r>
      <w:bookmarkEnd w:id="52"/>
    </w:p>
    <w:p w14:paraId="5EB4A373" w14:textId="4E77A4BB" w:rsidR="00B10717" w:rsidRDefault="00B10717" w:rsidP="00B10717">
      <w:pPr>
        <w:jc w:val="center"/>
        <w:rPr>
          <w:b/>
        </w:rPr>
      </w:pPr>
      <w:r>
        <w:rPr>
          <w:noProof/>
        </w:rPr>
        <w:drawing>
          <wp:inline distT="0" distB="0" distL="0" distR="0" wp14:anchorId="5EF767DC" wp14:editId="1D2493EC">
            <wp:extent cx="5475768" cy="8277461"/>
            <wp:effectExtent l="0" t="0" r="0" b="0"/>
            <wp:docPr id="582" name="Picture 582" descr="A picture containing text, outdoor, park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582" descr="A picture containing text, outdoor, parking, screensho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3036" cy="8288448"/>
                    </a:xfrm>
                    <a:prstGeom prst="rect">
                      <a:avLst/>
                    </a:prstGeom>
                    <a:noFill/>
                  </pic:spPr>
                </pic:pic>
              </a:graphicData>
            </a:graphic>
          </wp:inline>
        </w:drawing>
      </w:r>
    </w:p>
    <w:p w14:paraId="1EA8C5BC" w14:textId="77777777" w:rsidR="00B10717" w:rsidRDefault="00B10717">
      <w:pPr>
        <w:spacing w:after="160" w:line="259" w:lineRule="auto"/>
        <w:rPr>
          <w:rFonts w:cs="Arial"/>
          <w:b/>
          <w:iCs/>
          <w:sz w:val="22"/>
          <w:szCs w:val="22"/>
          <w:lang w:val="en-US"/>
        </w:rPr>
        <w:sectPr w:rsidR="00B10717" w:rsidSect="00B10717">
          <w:pgSz w:w="11906" w:h="16838" w:code="9"/>
          <w:pgMar w:top="1134" w:right="1134" w:bottom="1588" w:left="1134" w:header="284" w:footer="284" w:gutter="0"/>
          <w:cols w:space="708"/>
          <w:titlePg/>
          <w:docGrid w:linePitch="360"/>
        </w:sectPr>
      </w:pPr>
    </w:p>
    <w:p w14:paraId="07A3E970" w14:textId="504E83B5" w:rsidR="00B10717" w:rsidRDefault="00B10717" w:rsidP="00B10717">
      <w:pPr>
        <w:pStyle w:val="S-HeadA"/>
      </w:pPr>
      <w:bookmarkStart w:id="53" w:name="_Toc106622741"/>
      <w:r>
        <w:rPr>
          <w:noProof/>
          <w:lang w:eastAsia="en-GB"/>
        </w:rPr>
        <w:t>Appendix 5 – Medi hosiery pathway</w:t>
      </w:r>
      <w:bookmarkEnd w:id="53"/>
      <w:r>
        <w:t xml:space="preserve"> </w:t>
      </w:r>
    </w:p>
    <w:p w14:paraId="363F2523" w14:textId="78CAA6B6" w:rsidR="00B10717" w:rsidRDefault="00B10717" w:rsidP="00B10717"/>
    <w:p w14:paraId="3E95BC94" w14:textId="6C81A58B" w:rsidR="00B10717" w:rsidRDefault="00B10717">
      <w:pPr>
        <w:spacing w:after="160" w:line="259" w:lineRule="auto"/>
        <w:rPr>
          <w:rFonts w:cs="Arial"/>
          <w:b/>
          <w:iCs/>
          <w:sz w:val="22"/>
          <w:szCs w:val="22"/>
          <w:lang w:val="en-US"/>
        </w:rPr>
      </w:pPr>
      <w:r>
        <w:rPr>
          <w:noProof/>
        </w:rPr>
        <w:drawing>
          <wp:anchor distT="0" distB="0" distL="114300" distR="114300" simplePos="0" relativeHeight="252775424" behindDoc="0" locked="0" layoutInCell="1" allowOverlap="1" wp14:anchorId="44B8B60A" wp14:editId="7D2C70E0">
            <wp:simplePos x="0" y="0"/>
            <wp:positionH relativeFrom="column">
              <wp:posOffset>0</wp:posOffset>
            </wp:positionH>
            <wp:positionV relativeFrom="paragraph">
              <wp:posOffset>0</wp:posOffset>
            </wp:positionV>
            <wp:extent cx="8323580" cy="5674995"/>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605"/>
                    <pic:cNvPicPr>
                      <a:picLocks noChangeAspect="1"/>
                    </pic:cNvPicPr>
                  </pic:nvPicPr>
                  <pic:blipFill rotWithShape="1">
                    <a:blip r:embed="rId64">
                      <a:extLst>
                        <a:ext uri="{28A0092B-C50C-407E-A947-70E740481C1C}">
                          <a14:useLocalDpi xmlns:a14="http://schemas.microsoft.com/office/drawing/2010/main" val="0"/>
                        </a:ext>
                      </a:extLst>
                    </a:blip>
                    <a:srcRect t="1880" b="2467"/>
                    <a:stretch/>
                  </pic:blipFill>
                  <pic:spPr bwMode="auto">
                    <a:xfrm>
                      <a:off x="0" y="0"/>
                      <a:ext cx="8323580" cy="5674995"/>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b/>
          <w:iCs/>
          <w:sz w:val="22"/>
          <w:szCs w:val="22"/>
          <w:lang w:val="en-US"/>
        </w:rPr>
        <w:br w:type="page"/>
      </w:r>
    </w:p>
    <w:p w14:paraId="2212EBD7" w14:textId="45C5D78B" w:rsidR="00B10717" w:rsidRPr="00B10717" w:rsidRDefault="00B10717" w:rsidP="00B10717">
      <w:pPr>
        <w:pStyle w:val="S-HeadA"/>
      </w:pPr>
      <w:bookmarkStart w:id="54" w:name="_Toc106622742"/>
      <w:r w:rsidRPr="00B10717">
        <w:t>Appendix 6 – Medi Juxta Compression Wraps Care Pathway</w:t>
      </w:r>
      <w:bookmarkEnd w:id="54"/>
    </w:p>
    <w:p w14:paraId="0C358B23" w14:textId="386B1B4F" w:rsidR="006046F9" w:rsidRDefault="00B10717">
      <w:pPr>
        <w:spacing w:after="160" w:line="259" w:lineRule="auto"/>
        <w:rPr>
          <w:rFonts w:cs="Arial"/>
          <w:b/>
          <w:iCs/>
          <w:sz w:val="22"/>
          <w:szCs w:val="22"/>
          <w:lang w:val="en-US"/>
        </w:rPr>
      </w:pPr>
      <w:r>
        <w:rPr>
          <w:b/>
          <w:noProof/>
          <w:u w:val="single"/>
          <w:lang w:eastAsia="en-GB"/>
        </w:rPr>
        <w:drawing>
          <wp:anchor distT="0" distB="0" distL="114300" distR="114300" simplePos="0" relativeHeight="252791808" behindDoc="0" locked="0" layoutInCell="1" allowOverlap="1" wp14:anchorId="00036D2F" wp14:editId="1E80627E">
            <wp:simplePos x="0" y="0"/>
            <wp:positionH relativeFrom="margin">
              <wp:posOffset>0</wp:posOffset>
            </wp:positionH>
            <wp:positionV relativeFrom="margin">
              <wp:posOffset>558800</wp:posOffset>
            </wp:positionV>
            <wp:extent cx="7094220" cy="5502910"/>
            <wp:effectExtent l="0" t="0" r="0" b="2540"/>
            <wp:wrapSquare wrapText="bothSides"/>
            <wp:docPr id="611" name="Picture 611" descr="Diagram,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611" descr="Diagram, Teams&#10;&#10;Description automatically generated"/>
                    <pic:cNvPicPr>
                      <a:picLocks noChangeAspect="1" noChangeArrowheads="1"/>
                    </pic:cNvPicPr>
                  </pic:nvPicPr>
                  <pic:blipFill rotWithShape="1">
                    <a:blip r:embed="rId65">
                      <a:extLst>
                        <a:ext uri="{28A0092B-C50C-407E-A947-70E740481C1C}">
                          <a14:useLocalDpi xmlns:a14="http://schemas.microsoft.com/office/drawing/2010/main" val="0"/>
                        </a:ext>
                      </a:extLst>
                    </a:blip>
                    <a:srcRect l="8547"/>
                    <a:stretch/>
                  </pic:blipFill>
                  <pic:spPr bwMode="auto">
                    <a:xfrm>
                      <a:off x="0" y="0"/>
                      <a:ext cx="7121937" cy="5524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9A5059" w14:textId="77777777" w:rsidR="00B10717" w:rsidRDefault="00B10717">
      <w:pPr>
        <w:spacing w:after="160" w:line="259" w:lineRule="auto"/>
        <w:rPr>
          <w:rFonts w:cs="Arial"/>
          <w:b/>
          <w:iCs/>
          <w:sz w:val="22"/>
          <w:szCs w:val="22"/>
          <w:lang w:val="en-US"/>
        </w:rPr>
      </w:pPr>
      <w:r>
        <w:br w:type="page"/>
      </w:r>
    </w:p>
    <w:p w14:paraId="462B1B71" w14:textId="7B1944C2" w:rsidR="00B10717" w:rsidRDefault="00B10717" w:rsidP="002E4F65">
      <w:pPr>
        <w:pStyle w:val="S-HeadB"/>
      </w:pPr>
      <w:r>
        <w:rPr>
          <w:b w:val="0"/>
          <w:noProof/>
          <w:u w:val="single"/>
          <w:lang w:eastAsia="en-GB"/>
        </w:rPr>
        <w:drawing>
          <wp:anchor distT="0" distB="0" distL="114300" distR="114300" simplePos="0" relativeHeight="252808192" behindDoc="0" locked="0" layoutInCell="1" allowOverlap="1" wp14:anchorId="136FBD17" wp14:editId="40B5E383">
            <wp:simplePos x="0" y="0"/>
            <wp:positionH relativeFrom="margin">
              <wp:posOffset>0</wp:posOffset>
            </wp:positionH>
            <wp:positionV relativeFrom="margin">
              <wp:posOffset>231775</wp:posOffset>
            </wp:positionV>
            <wp:extent cx="7958455" cy="5728335"/>
            <wp:effectExtent l="0" t="0" r="4445" b="5715"/>
            <wp:wrapSquare wrapText="bothSides"/>
            <wp:docPr id="612" name="Picture 61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612" descr="Graphical user interface&#10;&#10;Description automatically generated with low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66287" cy="57340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0AD06" w14:textId="77777777" w:rsidR="00B10717" w:rsidRDefault="00B10717">
      <w:pPr>
        <w:spacing w:after="160" w:line="259" w:lineRule="auto"/>
        <w:rPr>
          <w:rFonts w:cs="Arial"/>
          <w:b/>
          <w:iCs/>
          <w:sz w:val="22"/>
          <w:szCs w:val="22"/>
          <w:lang w:val="en-US"/>
        </w:rPr>
      </w:pPr>
      <w:r>
        <w:br w:type="page"/>
      </w:r>
    </w:p>
    <w:p w14:paraId="1E55D547" w14:textId="77777777" w:rsidR="00B10717" w:rsidRDefault="00B10717" w:rsidP="00B10717">
      <w:pPr>
        <w:tabs>
          <w:tab w:val="num" w:pos="720"/>
        </w:tabs>
        <w:spacing w:before="160" w:after="240"/>
        <w:jc w:val="center"/>
        <w:rPr>
          <w:b/>
          <w:noProof/>
          <w:u w:val="single"/>
          <w:lang w:eastAsia="en-GB"/>
        </w:rPr>
        <w:sectPr w:rsidR="00B10717" w:rsidSect="00B10717">
          <w:pgSz w:w="16838" w:h="11906" w:orient="landscape" w:code="9"/>
          <w:pgMar w:top="1134" w:right="1134" w:bottom="1134" w:left="1588" w:header="284" w:footer="284" w:gutter="0"/>
          <w:cols w:space="708"/>
          <w:titlePg/>
          <w:docGrid w:linePitch="360"/>
        </w:sectPr>
      </w:pPr>
    </w:p>
    <w:p w14:paraId="1DFBB907" w14:textId="165ED173" w:rsidR="00B10717" w:rsidRPr="008A5B54" w:rsidRDefault="00B10717" w:rsidP="00B10717">
      <w:pPr>
        <w:pStyle w:val="S-HeadA"/>
      </w:pPr>
      <w:bookmarkStart w:id="55" w:name="_Toc106622743"/>
      <w:r>
        <w:rPr>
          <w:noProof/>
          <w:lang w:eastAsia="en-GB"/>
        </w:rPr>
        <w:t xml:space="preserve">Appendix 7 – Best Practice Statement </w:t>
      </w:r>
      <w:r w:rsidRPr="008A5B54">
        <w:rPr>
          <w:noProof/>
          <w:lang w:eastAsia="en-GB"/>
        </w:rPr>
        <w:t>Leg ulcer treatment algorithm</w:t>
      </w:r>
      <w:bookmarkEnd w:id="55"/>
    </w:p>
    <w:p w14:paraId="5CF5F4DE" w14:textId="77777777" w:rsidR="00B10717" w:rsidRPr="00BF3F95" w:rsidRDefault="00B10717" w:rsidP="00B10717">
      <w:pPr>
        <w:spacing w:after="240"/>
        <w:rPr>
          <w:rFonts w:cs="Arial Narrow"/>
        </w:rPr>
      </w:pPr>
      <w:r>
        <w:rPr>
          <w:noProof/>
          <w:lang w:eastAsia="en-GB"/>
        </w:rPr>
        <w:drawing>
          <wp:inline distT="0" distB="0" distL="0" distR="0" wp14:anchorId="7404CB04" wp14:editId="76ED4C4A">
            <wp:extent cx="5548630" cy="8197248"/>
            <wp:effectExtent l="0" t="0" r="0" b="0"/>
            <wp:docPr id="51" name="Picture 51" descr="\\ad.briscomhealth.nhs.net\Files\Users\Gail.powell\Desktop\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briscomhealth.nhs.net\Files\Users\Gail.powell\Desktop\algorith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48630" cy="8197248"/>
                    </a:xfrm>
                    <a:prstGeom prst="rect">
                      <a:avLst/>
                    </a:prstGeom>
                    <a:noFill/>
                    <a:ln>
                      <a:noFill/>
                    </a:ln>
                  </pic:spPr>
                </pic:pic>
              </a:graphicData>
            </a:graphic>
          </wp:inline>
        </w:drawing>
      </w:r>
    </w:p>
    <w:p w14:paraId="62BFD2BF" w14:textId="77777777" w:rsidR="00B10717" w:rsidRDefault="00B10717" w:rsidP="00B10717">
      <w:pPr>
        <w:rPr>
          <w:rFonts w:cs="Arial Narrow"/>
          <w:b/>
          <w:bCs/>
          <w:caps/>
        </w:rPr>
      </w:pPr>
      <w:r>
        <w:rPr>
          <w:rFonts w:cs="Arial Narrow"/>
          <w:b/>
          <w:bCs/>
          <w:caps/>
        </w:rPr>
        <w:br w:type="page"/>
      </w:r>
    </w:p>
    <w:p w14:paraId="4DD3D685" w14:textId="5D373D2F" w:rsidR="00B10717" w:rsidRPr="00BD4F67" w:rsidRDefault="00B10717" w:rsidP="00B10717">
      <w:pPr>
        <w:pStyle w:val="S-HeadA"/>
      </w:pPr>
      <w:bookmarkStart w:id="56" w:name="_Toc106622744"/>
      <w:r w:rsidRPr="00BD4F67">
        <w:t xml:space="preserve">Appendix </w:t>
      </w:r>
      <w:r>
        <w:t>8</w:t>
      </w:r>
      <w:r w:rsidRPr="00BD4F67">
        <w:t xml:space="preserve"> – British Lymphology Society vascular checklist</w:t>
      </w:r>
      <w:bookmarkEnd w:id="56"/>
    </w:p>
    <w:p w14:paraId="48C39F43" w14:textId="71C26B61" w:rsidR="00B10717" w:rsidRDefault="00B10717">
      <w:pPr>
        <w:spacing w:after="160" w:line="259" w:lineRule="auto"/>
        <w:rPr>
          <w:rFonts w:cs="Arial"/>
          <w:b/>
          <w:iCs/>
          <w:sz w:val="22"/>
          <w:szCs w:val="22"/>
          <w:lang w:val="en-US"/>
        </w:rPr>
      </w:pPr>
      <w:r>
        <w:rPr>
          <w:noProof/>
        </w:rPr>
        <w:drawing>
          <wp:anchor distT="0" distB="0" distL="114300" distR="114300" simplePos="0" relativeHeight="252823552" behindDoc="0" locked="0" layoutInCell="1" allowOverlap="1" wp14:anchorId="4A9E5363" wp14:editId="735695D7">
            <wp:simplePos x="0" y="0"/>
            <wp:positionH relativeFrom="column">
              <wp:posOffset>0</wp:posOffset>
            </wp:positionH>
            <wp:positionV relativeFrom="paragraph">
              <wp:posOffset>0</wp:posOffset>
            </wp:positionV>
            <wp:extent cx="6600825" cy="9324975"/>
            <wp:effectExtent l="0" t="0" r="0" b="0"/>
            <wp:wrapNone/>
            <wp:docPr id="110" name="Picture 1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able&#10;&#10;Description automatically generated"/>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00825" cy="9324975"/>
                    </a:xfrm>
                    <a:prstGeom prst="rect">
                      <a:avLst/>
                    </a:prstGeom>
                    <a:noFill/>
                    <a:ln>
                      <a:noFill/>
                    </a:ln>
                  </pic:spPr>
                </pic:pic>
              </a:graphicData>
            </a:graphic>
          </wp:anchor>
        </w:drawing>
      </w:r>
    </w:p>
    <w:p w14:paraId="66A288EC" w14:textId="77777777" w:rsidR="00B10717" w:rsidRDefault="00B10717" w:rsidP="002E4F65">
      <w:pPr>
        <w:pStyle w:val="S-HeadB"/>
      </w:pPr>
    </w:p>
    <w:p w14:paraId="323420CA" w14:textId="77777777" w:rsidR="00B10717" w:rsidRDefault="00B10717">
      <w:pPr>
        <w:spacing w:after="160" w:line="259" w:lineRule="auto"/>
        <w:rPr>
          <w:rFonts w:cs="Arial"/>
          <w:b/>
          <w:iCs/>
          <w:sz w:val="22"/>
          <w:szCs w:val="22"/>
          <w:lang w:val="en-US"/>
        </w:rPr>
      </w:pPr>
      <w:r>
        <w:br w:type="page"/>
      </w:r>
    </w:p>
    <w:p w14:paraId="23014C42" w14:textId="44E19E9F" w:rsidR="00B10717" w:rsidRDefault="00B10717" w:rsidP="002E4F65">
      <w:pPr>
        <w:pStyle w:val="S-HeadB"/>
      </w:pPr>
      <w:r>
        <w:rPr>
          <w:rFonts w:cs="Arial Narrow"/>
          <w:b w:val="0"/>
          <w:bCs/>
          <w:caps/>
          <w:noProof/>
          <w:lang w:eastAsia="en-GB"/>
        </w:rPr>
        <w:drawing>
          <wp:anchor distT="0" distB="0" distL="114300" distR="114300" simplePos="0" relativeHeight="252838912" behindDoc="1" locked="0" layoutInCell="1" allowOverlap="1" wp14:anchorId="1E8F1DB8" wp14:editId="7373DB28">
            <wp:simplePos x="0" y="0"/>
            <wp:positionH relativeFrom="column">
              <wp:posOffset>0</wp:posOffset>
            </wp:positionH>
            <wp:positionV relativeFrom="paragraph">
              <wp:posOffset>-95885</wp:posOffset>
            </wp:positionV>
            <wp:extent cx="6515100" cy="9224128"/>
            <wp:effectExtent l="0" t="0" r="0" b="0"/>
            <wp:wrapNone/>
            <wp:docPr id="111" name="Picture 1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Tabl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15100" cy="9224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1C95A" w14:textId="77777777" w:rsidR="00B10717" w:rsidRDefault="00B10717">
      <w:pPr>
        <w:spacing w:after="160" w:line="259" w:lineRule="auto"/>
        <w:rPr>
          <w:rFonts w:cs="Arial"/>
          <w:b/>
          <w:iCs/>
          <w:sz w:val="22"/>
          <w:szCs w:val="22"/>
          <w:lang w:val="en-US"/>
        </w:rPr>
      </w:pPr>
      <w:r>
        <w:br w:type="page"/>
      </w:r>
    </w:p>
    <w:p w14:paraId="3CCA5E8A" w14:textId="7529B7E2" w:rsidR="001525BE" w:rsidRPr="001525BE" w:rsidRDefault="00B10717" w:rsidP="00B10717">
      <w:pPr>
        <w:pStyle w:val="S-HeadA"/>
      </w:pPr>
      <w:bookmarkStart w:id="57" w:name="_Toc106622745"/>
      <w:r>
        <w:t xml:space="preserve">Appendix 9 - </w:t>
      </w:r>
      <w:r w:rsidR="001525BE" w:rsidRPr="001525BE">
        <w:t>Equality Impact Assessment Tool</w:t>
      </w:r>
      <w:bookmarkEnd w:id="57"/>
    </w:p>
    <w:p w14:paraId="3A99A8A7" w14:textId="6B5CBEF6" w:rsidR="001525BE" w:rsidRPr="001525BE" w:rsidRDefault="001525BE" w:rsidP="001525BE">
      <w:pPr>
        <w:pStyle w:val="S-Body"/>
        <w:spacing w:line="276" w:lineRule="auto"/>
        <w:rPr>
          <w:rFonts w:cs="Arial"/>
          <w:sz w:val="22"/>
          <w:szCs w:val="22"/>
          <w:lang w:val="en-US"/>
        </w:rPr>
      </w:pPr>
      <w:r w:rsidRPr="001525BE">
        <w:rPr>
          <w:rFonts w:cs="Arial"/>
          <w:sz w:val="22"/>
          <w:szCs w:val="22"/>
          <w:lang w:val="en-US"/>
        </w:rPr>
        <w:t>To be completed and attached to any procedural document when submitted to the appropriate committee for consideration and approval.</w:t>
      </w:r>
    </w:p>
    <w:tbl>
      <w:tblPr>
        <w:tblW w:w="0" w:type="auto"/>
        <w:tblInd w:w="-5" w:type="dxa"/>
        <w:tblBorders>
          <w:top w:val="single" w:sz="8" w:space="0" w:color="BFBFBF" w:themeColor="background1" w:themeShade="BF"/>
          <w:bottom w:val="single" w:sz="8" w:space="0" w:color="BFBFBF" w:themeColor="background1" w:themeShade="BF"/>
          <w:insideH w:val="single" w:sz="8" w:space="0" w:color="BFBFBF" w:themeColor="background1" w:themeShade="BF"/>
        </w:tblBorders>
        <w:tblLayout w:type="fixed"/>
        <w:tblCellMar>
          <w:top w:w="57" w:type="dxa"/>
          <w:left w:w="0" w:type="dxa"/>
          <w:bottom w:w="57" w:type="dxa"/>
          <w:right w:w="0" w:type="dxa"/>
        </w:tblCellMar>
        <w:tblLook w:val="01E0" w:firstRow="1" w:lastRow="1" w:firstColumn="1" w:lastColumn="1" w:noHBand="0" w:noVBand="0"/>
      </w:tblPr>
      <w:tblGrid>
        <w:gridCol w:w="658"/>
        <w:gridCol w:w="4412"/>
        <w:gridCol w:w="1170"/>
        <w:gridCol w:w="2977"/>
      </w:tblGrid>
      <w:tr w:rsidR="001525BE" w:rsidRPr="001525BE" w14:paraId="5D46522A" w14:textId="77777777" w:rsidTr="002E4F65">
        <w:tc>
          <w:tcPr>
            <w:tcW w:w="658" w:type="dxa"/>
            <w:shd w:val="clear" w:color="auto" w:fill="80388D"/>
          </w:tcPr>
          <w:p w14:paraId="33E7E450" w14:textId="77777777" w:rsidR="001525BE" w:rsidRPr="001525BE" w:rsidRDefault="001525BE" w:rsidP="002E4F65">
            <w:pPr>
              <w:pStyle w:val="S-TableHead"/>
            </w:pPr>
          </w:p>
        </w:tc>
        <w:tc>
          <w:tcPr>
            <w:tcW w:w="4412" w:type="dxa"/>
            <w:shd w:val="clear" w:color="auto" w:fill="80388D"/>
          </w:tcPr>
          <w:p w14:paraId="622E9C24" w14:textId="77777777" w:rsidR="001525BE" w:rsidRPr="001525BE" w:rsidRDefault="001525BE" w:rsidP="002E4F65">
            <w:pPr>
              <w:pStyle w:val="S-TableHead"/>
            </w:pPr>
          </w:p>
        </w:tc>
        <w:tc>
          <w:tcPr>
            <w:tcW w:w="1170" w:type="dxa"/>
            <w:shd w:val="clear" w:color="auto" w:fill="80388D"/>
          </w:tcPr>
          <w:p w14:paraId="3128EB11" w14:textId="77777777" w:rsidR="001525BE" w:rsidRPr="001525BE" w:rsidRDefault="001525BE" w:rsidP="002E4F65">
            <w:pPr>
              <w:pStyle w:val="S-TableHead"/>
            </w:pPr>
            <w:r w:rsidRPr="001525BE">
              <w:t>Yes/No</w:t>
            </w:r>
          </w:p>
        </w:tc>
        <w:tc>
          <w:tcPr>
            <w:tcW w:w="2977" w:type="dxa"/>
            <w:shd w:val="clear" w:color="auto" w:fill="80388D"/>
          </w:tcPr>
          <w:p w14:paraId="09CECACA" w14:textId="77777777" w:rsidR="001525BE" w:rsidRPr="001525BE" w:rsidRDefault="001525BE" w:rsidP="002E4F65">
            <w:pPr>
              <w:pStyle w:val="S-TableHead"/>
            </w:pPr>
            <w:r w:rsidRPr="001525BE">
              <w:t>Comments</w:t>
            </w:r>
          </w:p>
        </w:tc>
      </w:tr>
      <w:tr w:rsidR="00983E9E" w:rsidRPr="001525BE" w14:paraId="33B5E617" w14:textId="77777777" w:rsidTr="002E4F65">
        <w:tc>
          <w:tcPr>
            <w:tcW w:w="658" w:type="dxa"/>
          </w:tcPr>
          <w:p w14:paraId="6DCB0A98" w14:textId="77777777" w:rsidR="00983E9E" w:rsidRPr="001525BE" w:rsidRDefault="00983E9E" w:rsidP="00983E9E">
            <w:pPr>
              <w:pStyle w:val="S-Body"/>
              <w:spacing w:before="0" w:after="0" w:line="276" w:lineRule="auto"/>
              <w:rPr>
                <w:rFonts w:cs="Arial"/>
                <w:b/>
                <w:sz w:val="22"/>
                <w:szCs w:val="22"/>
                <w:lang w:val="en-US"/>
              </w:rPr>
            </w:pPr>
            <w:r w:rsidRPr="001525BE">
              <w:rPr>
                <w:rFonts w:cs="Arial"/>
                <w:b/>
                <w:sz w:val="22"/>
                <w:szCs w:val="22"/>
                <w:lang w:val="en-US"/>
              </w:rPr>
              <w:t>1.</w:t>
            </w:r>
          </w:p>
        </w:tc>
        <w:tc>
          <w:tcPr>
            <w:tcW w:w="4412" w:type="dxa"/>
          </w:tcPr>
          <w:p w14:paraId="2162544B" w14:textId="77777777" w:rsidR="00983E9E" w:rsidRPr="001525BE" w:rsidRDefault="00983E9E" w:rsidP="00983E9E">
            <w:pPr>
              <w:pStyle w:val="S-Body"/>
              <w:spacing w:before="0" w:after="0" w:line="276" w:lineRule="auto"/>
              <w:rPr>
                <w:rFonts w:cs="Arial"/>
                <w:b/>
                <w:sz w:val="22"/>
                <w:szCs w:val="22"/>
                <w:lang w:val="en-US"/>
              </w:rPr>
            </w:pPr>
            <w:r w:rsidRPr="001525BE">
              <w:rPr>
                <w:rFonts w:cs="Arial"/>
                <w:b/>
                <w:sz w:val="22"/>
                <w:szCs w:val="22"/>
                <w:lang w:val="en-US"/>
              </w:rPr>
              <w:t>Does the document/guidance affect one</w:t>
            </w:r>
          </w:p>
          <w:p w14:paraId="54488A73" w14:textId="77777777" w:rsidR="00983E9E" w:rsidRPr="001525BE" w:rsidRDefault="00983E9E" w:rsidP="00983E9E">
            <w:pPr>
              <w:pStyle w:val="S-Body"/>
              <w:spacing w:before="0" w:after="0" w:line="276" w:lineRule="auto"/>
              <w:rPr>
                <w:rFonts w:cs="Arial"/>
                <w:b/>
                <w:sz w:val="22"/>
                <w:szCs w:val="22"/>
                <w:lang w:val="en-US"/>
              </w:rPr>
            </w:pPr>
            <w:r w:rsidRPr="001525BE">
              <w:rPr>
                <w:rFonts w:cs="Arial"/>
                <w:b/>
                <w:sz w:val="22"/>
                <w:szCs w:val="22"/>
                <w:lang w:val="en-US"/>
              </w:rPr>
              <w:t>group less or more favourably than another on the basis of:</w:t>
            </w:r>
          </w:p>
        </w:tc>
        <w:tc>
          <w:tcPr>
            <w:tcW w:w="1170" w:type="dxa"/>
          </w:tcPr>
          <w:p w14:paraId="7DF4495F" w14:textId="332226D1" w:rsidR="00983E9E" w:rsidRPr="001525BE" w:rsidRDefault="00B10717" w:rsidP="00983E9E">
            <w:pPr>
              <w:pStyle w:val="S-Body"/>
              <w:spacing w:before="0" w:after="0" w:line="276" w:lineRule="auto"/>
              <w:rPr>
                <w:rFonts w:cs="Arial"/>
                <w:sz w:val="22"/>
                <w:szCs w:val="22"/>
                <w:lang w:val="en-US"/>
              </w:rPr>
            </w:pPr>
            <w:r>
              <w:rPr>
                <w:rFonts w:cs="Arial"/>
                <w:sz w:val="22"/>
                <w:szCs w:val="22"/>
                <w:lang w:val="en-US"/>
              </w:rPr>
              <w:t>No</w:t>
            </w:r>
          </w:p>
        </w:tc>
        <w:tc>
          <w:tcPr>
            <w:tcW w:w="2977" w:type="dxa"/>
          </w:tcPr>
          <w:p w14:paraId="1FAFBB6C" w14:textId="77777777" w:rsidR="00983E9E" w:rsidRPr="001525BE" w:rsidRDefault="00983E9E" w:rsidP="00983E9E">
            <w:pPr>
              <w:pStyle w:val="S-Body"/>
              <w:spacing w:before="0" w:after="0" w:line="276" w:lineRule="auto"/>
              <w:rPr>
                <w:rFonts w:cs="Arial"/>
                <w:sz w:val="22"/>
                <w:szCs w:val="22"/>
                <w:lang w:val="en-US"/>
              </w:rPr>
            </w:pPr>
          </w:p>
        </w:tc>
      </w:tr>
      <w:tr w:rsidR="00685DB3" w:rsidRPr="001525BE" w14:paraId="6F0BD90C" w14:textId="77777777" w:rsidTr="002E4F65">
        <w:tc>
          <w:tcPr>
            <w:tcW w:w="658" w:type="dxa"/>
          </w:tcPr>
          <w:p w14:paraId="6448E19C" w14:textId="77777777" w:rsidR="00685DB3" w:rsidRPr="001525BE" w:rsidRDefault="00685DB3" w:rsidP="00685DB3">
            <w:pPr>
              <w:pStyle w:val="S-Body"/>
              <w:spacing w:before="0" w:after="0" w:line="276" w:lineRule="auto"/>
              <w:rPr>
                <w:rFonts w:cs="Arial"/>
                <w:sz w:val="22"/>
                <w:szCs w:val="22"/>
                <w:lang w:val="en-US"/>
              </w:rPr>
            </w:pPr>
          </w:p>
        </w:tc>
        <w:tc>
          <w:tcPr>
            <w:tcW w:w="4412" w:type="dxa"/>
          </w:tcPr>
          <w:p w14:paraId="5B041508" w14:textId="77777777" w:rsidR="00685DB3" w:rsidRPr="001525BE" w:rsidRDefault="00685DB3" w:rsidP="00685DB3">
            <w:pPr>
              <w:pStyle w:val="S-Bullets"/>
              <w:spacing w:before="0" w:after="0"/>
            </w:pPr>
            <w:r w:rsidRPr="001525BE">
              <w:t>Race</w:t>
            </w:r>
          </w:p>
        </w:tc>
        <w:tc>
          <w:tcPr>
            <w:tcW w:w="1170" w:type="dxa"/>
          </w:tcPr>
          <w:p w14:paraId="46A7BB4F" w14:textId="6B6F5D23" w:rsidR="00685DB3" w:rsidRPr="001525BE" w:rsidRDefault="00685DB3" w:rsidP="00685DB3">
            <w:pPr>
              <w:pStyle w:val="S-Body"/>
              <w:spacing w:before="0" w:after="0" w:line="276" w:lineRule="auto"/>
              <w:rPr>
                <w:rFonts w:cs="Arial"/>
                <w:sz w:val="22"/>
                <w:szCs w:val="22"/>
                <w:lang w:val="en-US"/>
              </w:rPr>
            </w:pPr>
            <w:r>
              <w:rPr>
                <w:rFonts w:cs="Arial"/>
                <w:sz w:val="22"/>
                <w:szCs w:val="22"/>
                <w:lang w:val="en-US"/>
              </w:rPr>
              <w:t>No</w:t>
            </w:r>
          </w:p>
        </w:tc>
        <w:tc>
          <w:tcPr>
            <w:tcW w:w="2977" w:type="dxa"/>
          </w:tcPr>
          <w:p w14:paraId="2BC992A7" w14:textId="77777777" w:rsidR="00685DB3" w:rsidRPr="001525BE" w:rsidRDefault="00685DB3" w:rsidP="00685DB3">
            <w:pPr>
              <w:pStyle w:val="S-Body"/>
              <w:spacing w:before="0" w:after="0" w:line="276" w:lineRule="auto"/>
              <w:rPr>
                <w:rFonts w:cs="Arial"/>
                <w:sz w:val="22"/>
                <w:szCs w:val="22"/>
                <w:lang w:val="en-US"/>
              </w:rPr>
            </w:pPr>
          </w:p>
        </w:tc>
      </w:tr>
      <w:tr w:rsidR="00685DB3" w:rsidRPr="001525BE" w14:paraId="7030F25B" w14:textId="77777777" w:rsidTr="002E4F65">
        <w:tc>
          <w:tcPr>
            <w:tcW w:w="658" w:type="dxa"/>
          </w:tcPr>
          <w:p w14:paraId="34928D08" w14:textId="77777777" w:rsidR="00685DB3" w:rsidRPr="001525BE" w:rsidRDefault="00685DB3" w:rsidP="00685DB3">
            <w:pPr>
              <w:pStyle w:val="S-Body"/>
              <w:spacing w:before="0" w:after="0" w:line="276" w:lineRule="auto"/>
              <w:rPr>
                <w:rFonts w:cs="Arial"/>
                <w:sz w:val="22"/>
                <w:szCs w:val="22"/>
                <w:lang w:val="en-US"/>
              </w:rPr>
            </w:pPr>
          </w:p>
        </w:tc>
        <w:tc>
          <w:tcPr>
            <w:tcW w:w="4412" w:type="dxa"/>
          </w:tcPr>
          <w:p w14:paraId="7539467E" w14:textId="77777777" w:rsidR="00685DB3" w:rsidRPr="001525BE" w:rsidRDefault="00685DB3" w:rsidP="00685DB3">
            <w:pPr>
              <w:pStyle w:val="S-Bullets"/>
              <w:spacing w:before="0" w:after="0"/>
            </w:pPr>
            <w:r w:rsidRPr="001525BE">
              <w:t>Ethnic</w:t>
            </w:r>
            <w:r>
              <w:t xml:space="preserve"> </w:t>
            </w:r>
            <w:r w:rsidRPr="001525BE">
              <w:t>origins</w:t>
            </w:r>
            <w:r>
              <w:t xml:space="preserve"> </w:t>
            </w:r>
            <w:r w:rsidRPr="001525BE">
              <w:t>(including</w:t>
            </w:r>
            <w:r>
              <w:t xml:space="preserve"> </w:t>
            </w:r>
            <w:r w:rsidRPr="001525BE">
              <w:t>gypsies</w:t>
            </w:r>
            <w:r w:rsidRPr="001525BE">
              <w:tab/>
            </w:r>
            <w:r>
              <w:t xml:space="preserve"> </w:t>
            </w:r>
            <w:r w:rsidRPr="001525BE">
              <w:t>and travellers)</w:t>
            </w:r>
          </w:p>
        </w:tc>
        <w:tc>
          <w:tcPr>
            <w:tcW w:w="1170" w:type="dxa"/>
          </w:tcPr>
          <w:p w14:paraId="315240C4" w14:textId="46EA40CE" w:rsidR="00685DB3" w:rsidRPr="001525BE" w:rsidRDefault="00685DB3" w:rsidP="00685DB3">
            <w:pPr>
              <w:pStyle w:val="S-Body"/>
              <w:spacing w:before="0" w:after="0" w:line="276" w:lineRule="auto"/>
              <w:rPr>
                <w:rFonts w:cs="Arial"/>
                <w:sz w:val="22"/>
                <w:szCs w:val="22"/>
                <w:lang w:val="en-US"/>
              </w:rPr>
            </w:pPr>
            <w:r>
              <w:rPr>
                <w:rFonts w:cs="Arial"/>
                <w:sz w:val="22"/>
                <w:szCs w:val="22"/>
                <w:lang w:val="en-US"/>
              </w:rPr>
              <w:t>No</w:t>
            </w:r>
          </w:p>
        </w:tc>
        <w:tc>
          <w:tcPr>
            <w:tcW w:w="2977" w:type="dxa"/>
          </w:tcPr>
          <w:p w14:paraId="3B8B75BF" w14:textId="77777777" w:rsidR="00685DB3" w:rsidRPr="001525BE" w:rsidRDefault="00685DB3" w:rsidP="00685DB3">
            <w:pPr>
              <w:pStyle w:val="S-Body"/>
              <w:spacing w:before="0" w:after="0" w:line="276" w:lineRule="auto"/>
              <w:rPr>
                <w:rFonts w:cs="Arial"/>
                <w:sz w:val="22"/>
                <w:szCs w:val="22"/>
                <w:lang w:val="en-US"/>
              </w:rPr>
            </w:pPr>
          </w:p>
        </w:tc>
      </w:tr>
      <w:tr w:rsidR="00685DB3" w:rsidRPr="001525BE" w14:paraId="513D13BA" w14:textId="77777777" w:rsidTr="002E4F65">
        <w:tc>
          <w:tcPr>
            <w:tcW w:w="658" w:type="dxa"/>
          </w:tcPr>
          <w:p w14:paraId="20CE8253" w14:textId="77777777" w:rsidR="00685DB3" w:rsidRPr="001525BE" w:rsidRDefault="00685DB3" w:rsidP="00685DB3">
            <w:pPr>
              <w:pStyle w:val="S-Body"/>
              <w:spacing w:before="0" w:after="0" w:line="276" w:lineRule="auto"/>
              <w:rPr>
                <w:rFonts w:cs="Arial"/>
                <w:sz w:val="22"/>
                <w:szCs w:val="22"/>
                <w:lang w:val="en-US"/>
              </w:rPr>
            </w:pPr>
          </w:p>
        </w:tc>
        <w:tc>
          <w:tcPr>
            <w:tcW w:w="4412" w:type="dxa"/>
          </w:tcPr>
          <w:p w14:paraId="2D6A67F8" w14:textId="77777777" w:rsidR="00685DB3" w:rsidRPr="001525BE" w:rsidRDefault="00685DB3" w:rsidP="00685DB3">
            <w:pPr>
              <w:pStyle w:val="S-Bullets"/>
              <w:spacing w:before="0" w:after="0"/>
            </w:pPr>
            <w:r w:rsidRPr="001525BE">
              <w:t>Nationality</w:t>
            </w:r>
          </w:p>
        </w:tc>
        <w:tc>
          <w:tcPr>
            <w:tcW w:w="1170" w:type="dxa"/>
          </w:tcPr>
          <w:p w14:paraId="66236950" w14:textId="413CF026" w:rsidR="00685DB3" w:rsidRPr="001525BE" w:rsidRDefault="00685DB3" w:rsidP="00685DB3">
            <w:pPr>
              <w:pStyle w:val="S-Body"/>
              <w:spacing w:before="0" w:after="0" w:line="276" w:lineRule="auto"/>
              <w:rPr>
                <w:rFonts w:cs="Arial"/>
                <w:sz w:val="22"/>
                <w:szCs w:val="22"/>
                <w:lang w:val="en-US"/>
              </w:rPr>
            </w:pPr>
            <w:r>
              <w:rPr>
                <w:rFonts w:cs="Arial"/>
                <w:sz w:val="22"/>
                <w:szCs w:val="22"/>
                <w:lang w:val="en-US"/>
              </w:rPr>
              <w:t>No</w:t>
            </w:r>
          </w:p>
        </w:tc>
        <w:tc>
          <w:tcPr>
            <w:tcW w:w="2977" w:type="dxa"/>
          </w:tcPr>
          <w:p w14:paraId="778C0231" w14:textId="77777777" w:rsidR="00685DB3" w:rsidRPr="001525BE" w:rsidRDefault="00685DB3" w:rsidP="00685DB3">
            <w:pPr>
              <w:pStyle w:val="S-Body"/>
              <w:spacing w:before="0" w:after="0" w:line="276" w:lineRule="auto"/>
              <w:rPr>
                <w:rFonts w:cs="Arial"/>
                <w:sz w:val="22"/>
                <w:szCs w:val="22"/>
                <w:lang w:val="en-US"/>
              </w:rPr>
            </w:pPr>
          </w:p>
        </w:tc>
      </w:tr>
      <w:tr w:rsidR="00685DB3" w:rsidRPr="001525BE" w14:paraId="783E0D83" w14:textId="77777777" w:rsidTr="002E4F65">
        <w:tc>
          <w:tcPr>
            <w:tcW w:w="658" w:type="dxa"/>
          </w:tcPr>
          <w:p w14:paraId="2F2A9F36" w14:textId="77777777" w:rsidR="00685DB3" w:rsidRPr="001525BE" w:rsidRDefault="00685DB3" w:rsidP="00685DB3">
            <w:pPr>
              <w:pStyle w:val="S-Body"/>
              <w:spacing w:before="0" w:after="0" w:line="276" w:lineRule="auto"/>
              <w:rPr>
                <w:rFonts w:cs="Arial"/>
                <w:sz w:val="22"/>
                <w:szCs w:val="22"/>
                <w:lang w:val="en-US"/>
              </w:rPr>
            </w:pPr>
          </w:p>
        </w:tc>
        <w:tc>
          <w:tcPr>
            <w:tcW w:w="4412" w:type="dxa"/>
          </w:tcPr>
          <w:p w14:paraId="112AAFE4" w14:textId="77777777" w:rsidR="00685DB3" w:rsidRPr="001525BE" w:rsidRDefault="00685DB3" w:rsidP="00685DB3">
            <w:pPr>
              <w:pStyle w:val="S-Bullets"/>
              <w:spacing w:before="0" w:after="0"/>
            </w:pPr>
            <w:r w:rsidRPr="001525BE">
              <w:t>Gender (including gender reassignment)</w:t>
            </w:r>
          </w:p>
        </w:tc>
        <w:tc>
          <w:tcPr>
            <w:tcW w:w="1170" w:type="dxa"/>
          </w:tcPr>
          <w:p w14:paraId="2DAA6611" w14:textId="788BB2BB" w:rsidR="00685DB3" w:rsidRPr="001525BE" w:rsidRDefault="00685DB3" w:rsidP="00685DB3">
            <w:pPr>
              <w:pStyle w:val="S-Body"/>
              <w:spacing w:before="0" w:after="0" w:line="276" w:lineRule="auto"/>
              <w:rPr>
                <w:rFonts w:cs="Arial"/>
                <w:sz w:val="22"/>
                <w:szCs w:val="22"/>
                <w:lang w:val="en-US"/>
              </w:rPr>
            </w:pPr>
            <w:r>
              <w:rPr>
                <w:rFonts w:cs="Arial"/>
                <w:sz w:val="22"/>
                <w:szCs w:val="22"/>
                <w:lang w:val="en-US"/>
              </w:rPr>
              <w:t>No</w:t>
            </w:r>
          </w:p>
        </w:tc>
        <w:tc>
          <w:tcPr>
            <w:tcW w:w="2977" w:type="dxa"/>
          </w:tcPr>
          <w:p w14:paraId="7D1A6267" w14:textId="77777777" w:rsidR="00685DB3" w:rsidRPr="001525BE" w:rsidRDefault="00685DB3" w:rsidP="00685DB3">
            <w:pPr>
              <w:pStyle w:val="S-Body"/>
              <w:spacing w:before="0" w:after="0" w:line="276" w:lineRule="auto"/>
              <w:rPr>
                <w:rFonts w:cs="Arial"/>
                <w:sz w:val="22"/>
                <w:szCs w:val="22"/>
                <w:lang w:val="en-US"/>
              </w:rPr>
            </w:pPr>
          </w:p>
        </w:tc>
      </w:tr>
      <w:tr w:rsidR="00685DB3" w:rsidRPr="001525BE" w14:paraId="53E6C9CD" w14:textId="77777777" w:rsidTr="002E4F65">
        <w:tc>
          <w:tcPr>
            <w:tcW w:w="658" w:type="dxa"/>
          </w:tcPr>
          <w:p w14:paraId="7F9963C8" w14:textId="77777777" w:rsidR="00685DB3" w:rsidRPr="001525BE" w:rsidRDefault="00685DB3" w:rsidP="00685DB3">
            <w:pPr>
              <w:pStyle w:val="S-Body"/>
              <w:spacing w:before="0" w:after="0" w:line="276" w:lineRule="auto"/>
              <w:rPr>
                <w:rFonts w:cs="Arial"/>
                <w:sz w:val="22"/>
                <w:szCs w:val="22"/>
                <w:lang w:val="en-US"/>
              </w:rPr>
            </w:pPr>
          </w:p>
        </w:tc>
        <w:tc>
          <w:tcPr>
            <w:tcW w:w="4412" w:type="dxa"/>
          </w:tcPr>
          <w:p w14:paraId="3A95DFF9" w14:textId="77777777" w:rsidR="00685DB3" w:rsidRPr="001525BE" w:rsidRDefault="00685DB3" w:rsidP="00685DB3">
            <w:pPr>
              <w:pStyle w:val="S-Bullets"/>
              <w:spacing w:before="0" w:after="0"/>
            </w:pPr>
            <w:r w:rsidRPr="001525BE">
              <w:t>Culture</w:t>
            </w:r>
          </w:p>
        </w:tc>
        <w:tc>
          <w:tcPr>
            <w:tcW w:w="1170" w:type="dxa"/>
          </w:tcPr>
          <w:p w14:paraId="22BE3816" w14:textId="02BCCA66" w:rsidR="00685DB3" w:rsidRPr="001525BE" w:rsidRDefault="00685DB3" w:rsidP="00685DB3">
            <w:pPr>
              <w:pStyle w:val="S-Body"/>
              <w:spacing w:before="0" w:after="0" w:line="276" w:lineRule="auto"/>
              <w:rPr>
                <w:rFonts w:cs="Arial"/>
                <w:sz w:val="22"/>
                <w:szCs w:val="22"/>
                <w:lang w:val="en-US"/>
              </w:rPr>
            </w:pPr>
            <w:r>
              <w:rPr>
                <w:rFonts w:cs="Arial"/>
                <w:sz w:val="22"/>
                <w:szCs w:val="22"/>
                <w:lang w:val="en-US"/>
              </w:rPr>
              <w:t>No</w:t>
            </w:r>
          </w:p>
        </w:tc>
        <w:tc>
          <w:tcPr>
            <w:tcW w:w="2977" w:type="dxa"/>
          </w:tcPr>
          <w:p w14:paraId="767A7BA8" w14:textId="77777777" w:rsidR="00685DB3" w:rsidRPr="001525BE" w:rsidRDefault="00685DB3" w:rsidP="00685DB3">
            <w:pPr>
              <w:pStyle w:val="S-Body"/>
              <w:spacing w:before="0" w:after="0" w:line="276" w:lineRule="auto"/>
              <w:rPr>
                <w:rFonts w:cs="Arial"/>
                <w:sz w:val="22"/>
                <w:szCs w:val="22"/>
                <w:lang w:val="en-US"/>
              </w:rPr>
            </w:pPr>
          </w:p>
        </w:tc>
      </w:tr>
      <w:tr w:rsidR="00685DB3" w:rsidRPr="001525BE" w14:paraId="74F67515" w14:textId="77777777" w:rsidTr="002E4F65">
        <w:tc>
          <w:tcPr>
            <w:tcW w:w="658" w:type="dxa"/>
          </w:tcPr>
          <w:p w14:paraId="57D89B5B" w14:textId="77777777" w:rsidR="00685DB3" w:rsidRPr="001525BE" w:rsidRDefault="00685DB3" w:rsidP="00685DB3">
            <w:pPr>
              <w:pStyle w:val="S-Body"/>
              <w:spacing w:before="0" w:after="0" w:line="276" w:lineRule="auto"/>
              <w:rPr>
                <w:rFonts w:cs="Arial"/>
                <w:sz w:val="22"/>
                <w:szCs w:val="22"/>
                <w:lang w:val="en-US"/>
              </w:rPr>
            </w:pPr>
          </w:p>
        </w:tc>
        <w:tc>
          <w:tcPr>
            <w:tcW w:w="4412" w:type="dxa"/>
          </w:tcPr>
          <w:p w14:paraId="2BCCE2C1" w14:textId="77777777" w:rsidR="00685DB3" w:rsidRPr="001525BE" w:rsidRDefault="00685DB3" w:rsidP="00685DB3">
            <w:pPr>
              <w:pStyle w:val="S-Bullets"/>
              <w:spacing w:before="0" w:after="0"/>
            </w:pPr>
            <w:r w:rsidRPr="001525BE">
              <w:t>Religion or belief</w:t>
            </w:r>
          </w:p>
        </w:tc>
        <w:tc>
          <w:tcPr>
            <w:tcW w:w="1170" w:type="dxa"/>
          </w:tcPr>
          <w:p w14:paraId="6E23C0C8" w14:textId="075BA656" w:rsidR="00685DB3" w:rsidRPr="001525BE" w:rsidRDefault="00685DB3" w:rsidP="00685DB3">
            <w:pPr>
              <w:pStyle w:val="S-Body"/>
              <w:spacing w:before="0" w:after="0" w:line="276" w:lineRule="auto"/>
              <w:rPr>
                <w:rFonts w:cs="Arial"/>
                <w:sz w:val="22"/>
                <w:szCs w:val="22"/>
                <w:lang w:val="en-US"/>
              </w:rPr>
            </w:pPr>
            <w:r>
              <w:rPr>
                <w:rFonts w:cs="Arial"/>
                <w:sz w:val="22"/>
                <w:szCs w:val="22"/>
                <w:lang w:val="en-US"/>
              </w:rPr>
              <w:t>No</w:t>
            </w:r>
          </w:p>
        </w:tc>
        <w:tc>
          <w:tcPr>
            <w:tcW w:w="2977" w:type="dxa"/>
          </w:tcPr>
          <w:p w14:paraId="6CA79B1C" w14:textId="77777777" w:rsidR="00685DB3" w:rsidRPr="001525BE" w:rsidRDefault="00685DB3" w:rsidP="00685DB3">
            <w:pPr>
              <w:pStyle w:val="S-Body"/>
              <w:spacing w:before="0" w:after="0" w:line="276" w:lineRule="auto"/>
              <w:rPr>
                <w:rFonts w:cs="Arial"/>
                <w:sz w:val="22"/>
                <w:szCs w:val="22"/>
                <w:lang w:val="en-US"/>
              </w:rPr>
            </w:pPr>
          </w:p>
        </w:tc>
      </w:tr>
      <w:tr w:rsidR="00685DB3" w:rsidRPr="001525BE" w14:paraId="243E85CC" w14:textId="77777777" w:rsidTr="002E4F65">
        <w:tc>
          <w:tcPr>
            <w:tcW w:w="658" w:type="dxa"/>
          </w:tcPr>
          <w:p w14:paraId="2DF6A6D5" w14:textId="77777777" w:rsidR="00685DB3" w:rsidRPr="001525BE" w:rsidRDefault="00685DB3" w:rsidP="00685DB3">
            <w:pPr>
              <w:pStyle w:val="S-Body"/>
              <w:spacing w:before="0" w:after="0" w:line="276" w:lineRule="auto"/>
              <w:rPr>
                <w:rFonts w:cs="Arial"/>
                <w:sz w:val="22"/>
                <w:szCs w:val="22"/>
                <w:lang w:val="en-US"/>
              </w:rPr>
            </w:pPr>
          </w:p>
        </w:tc>
        <w:tc>
          <w:tcPr>
            <w:tcW w:w="4412" w:type="dxa"/>
          </w:tcPr>
          <w:p w14:paraId="6A6B0B20" w14:textId="77777777" w:rsidR="00685DB3" w:rsidRPr="001525BE" w:rsidRDefault="00685DB3" w:rsidP="00685DB3">
            <w:pPr>
              <w:pStyle w:val="S-Bullets"/>
              <w:spacing w:before="0" w:after="0"/>
            </w:pPr>
            <w:r w:rsidRPr="001525BE">
              <w:t>Sexual orientation</w:t>
            </w:r>
          </w:p>
        </w:tc>
        <w:tc>
          <w:tcPr>
            <w:tcW w:w="1170" w:type="dxa"/>
          </w:tcPr>
          <w:p w14:paraId="2796AAFC" w14:textId="081002B6" w:rsidR="00685DB3" w:rsidRPr="001525BE" w:rsidRDefault="00685DB3" w:rsidP="00685DB3">
            <w:pPr>
              <w:pStyle w:val="S-Body"/>
              <w:spacing w:before="0" w:after="0" w:line="276" w:lineRule="auto"/>
              <w:rPr>
                <w:rFonts w:cs="Arial"/>
                <w:sz w:val="22"/>
                <w:szCs w:val="22"/>
                <w:lang w:val="en-US"/>
              </w:rPr>
            </w:pPr>
            <w:r>
              <w:rPr>
                <w:rFonts w:cs="Arial"/>
                <w:sz w:val="22"/>
                <w:szCs w:val="22"/>
                <w:lang w:val="en-US"/>
              </w:rPr>
              <w:t>No</w:t>
            </w:r>
          </w:p>
        </w:tc>
        <w:tc>
          <w:tcPr>
            <w:tcW w:w="2977" w:type="dxa"/>
          </w:tcPr>
          <w:p w14:paraId="5A2A4FA6" w14:textId="77777777" w:rsidR="00685DB3" w:rsidRPr="001525BE" w:rsidRDefault="00685DB3" w:rsidP="00685DB3">
            <w:pPr>
              <w:pStyle w:val="S-Body"/>
              <w:spacing w:before="0" w:after="0" w:line="276" w:lineRule="auto"/>
              <w:rPr>
                <w:rFonts w:cs="Arial"/>
                <w:sz w:val="22"/>
                <w:szCs w:val="22"/>
                <w:lang w:val="en-US"/>
              </w:rPr>
            </w:pPr>
          </w:p>
        </w:tc>
      </w:tr>
      <w:tr w:rsidR="00685DB3" w:rsidRPr="001525BE" w14:paraId="62E0287A" w14:textId="77777777" w:rsidTr="002E4F65">
        <w:tc>
          <w:tcPr>
            <w:tcW w:w="658" w:type="dxa"/>
          </w:tcPr>
          <w:p w14:paraId="0D9FAB92" w14:textId="77777777" w:rsidR="00685DB3" w:rsidRPr="001525BE" w:rsidRDefault="00685DB3" w:rsidP="00685DB3">
            <w:pPr>
              <w:pStyle w:val="S-Body"/>
              <w:spacing w:before="0" w:after="0" w:line="276" w:lineRule="auto"/>
              <w:rPr>
                <w:rFonts w:cs="Arial"/>
                <w:sz w:val="22"/>
                <w:szCs w:val="22"/>
                <w:lang w:val="en-US"/>
              </w:rPr>
            </w:pPr>
          </w:p>
        </w:tc>
        <w:tc>
          <w:tcPr>
            <w:tcW w:w="4412" w:type="dxa"/>
          </w:tcPr>
          <w:p w14:paraId="4185A5F4" w14:textId="77777777" w:rsidR="00685DB3" w:rsidRPr="001525BE" w:rsidRDefault="00685DB3" w:rsidP="00685DB3">
            <w:pPr>
              <w:pStyle w:val="S-Bullets"/>
              <w:spacing w:before="0" w:after="0"/>
            </w:pPr>
            <w:r w:rsidRPr="001525BE">
              <w:t>Age</w:t>
            </w:r>
          </w:p>
        </w:tc>
        <w:tc>
          <w:tcPr>
            <w:tcW w:w="1170" w:type="dxa"/>
          </w:tcPr>
          <w:p w14:paraId="3F3C5809" w14:textId="64A88BAD" w:rsidR="00685DB3" w:rsidRPr="001525BE" w:rsidRDefault="00685DB3" w:rsidP="00685DB3">
            <w:pPr>
              <w:pStyle w:val="S-Body"/>
              <w:spacing w:before="0" w:after="0" w:line="276" w:lineRule="auto"/>
              <w:rPr>
                <w:rFonts w:cs="Arial"/>
                <w:sz w:val="22"/>
                <w:szCs w:val="22"/>
                <w:lang w:val="en-US"/>
              </w:rPr>
            </w:pPr>
            <w:r>
              <w:rPr>
                <w:rFonts w:cs="Arial"/>
                <w:sz w:val="22"/>
                <w:szCs w:val="22"/>
                <w:lang w:val="en-US"/>
              </w:rPr>
              <w:t>No</w:t>
            </w:r>
          </w:p>
        </w:tc>
        <w:tc>
          <w:tcPr>
            <w:tcW w:w="2977" w:type="dxa"/>
          </w:tcPr>
          <w:p w14:paraId="090A154F" w14:textId="77777777" w:rsidR="00685DB3" w:rsidRPr="001525BE" w:rsidRDefault="00685DB3" w:rsidP="00685DB3">
            <w:pPr>
              <w:pStyle w:val="S-Body"/>
              <w:spacing w:before="0" w:after="0" w:line="276" w:lineRule="auto"/>
              <w:rPr>
                <w:rFonts w:cs="Arial"/>
                <w:sz w:val="22"/>
                <w:szCs w:val="22"/>
                <w:lang w:val="en-US"/>
              </w:rPr>
            </w:pPr>
          </w:p>
        </w:tc>
      </w:tr>
      <w:tr w:rsidR="00685DB3" w:rsidRPr="001525BE" w14:paraId="1DCD9109" w14:textId="77777777" w:rsidTr="002E4F65">
        <w:tc>
          <w:tcPr>
            <w:tcW w:w="658" w:type="dxa"/>
          </w:tcPr>
          <w:p w14:paraId="4C7DB3AD" w14:textId="77777777" w:rsidR="00685DB3" w:rsidRPr="001525BE" w:rsidRDefault="00685DB3" w:rsidP="00685DB3">
            <w:pPr>
              <w:pStyle w:val="S-Body"/>
              <w:spacing w:before="0" w:after="0" w:line="276" w:lineRule="auto"/>
              <w:rPr>
                <w:rFonts w:cs="Arial"/>
                <w:sz w:val="22"/>
                <w:szCs w:val="22"/>
                <w:lang w:val="en-US"/>
              </w:rPr>
            </w:pPr>
          </w:p>
        </w:tc>
        <w:tc>
          <w:tcPr>
            <w:tcW w:w="4412" w:type="dxa"/>
          </w:tcPr>
          <w:p w14:paraId="0D62C825" w14:textId="77777777" w:rsidR="00685DB3" w:rsidRPr="001525BE" w:rsidRDefault="00685DB3" w:rsidP="00685DB3">
            <w:pPr>
              <w:pStyle w:val="S-Bullets"/>
              <w:spacing w:before="0" w:after="0"/>
            </w:pPr>
            <w:r w:rsidRPr="001525BE">
              <w:t>Disability</w:t>
            </w:r>
            <w:r>
              <w:t xml:space="preserve"> – </w:t>
            </w:r>
            <w:r w:rsidRPr="001525BE">
              <w:t>learning disabilities, physical disability, sensory impairment and mental health problems</w:t>
            </w:r>
          </w:p>
        </w:tc>
        <w:tc>
          <w:tcPr>
            <w:tcW w:w="1170" w:type="dxa"/>
          </w:tcPr>
          <w:p w14:paraId="21A4F42E" w14:textId="33DA1621" w:rsidR="00685DB3" w:rsidRPr="001525BE" w:rsidRDefault="00685DB3" w:rsidP="00685DB3">
            <w:pPr>
              <w:pStyle w:val="S-Body"/>
              <w:spacing w:before="0" w:after="0" w:line="276" w:lineRule="auto"/>
              <w:rPr>
                <w:rFonts w:cs="Arial"/>
                <w:sz w:val="22"/>
                <w:szCs w:val="22"/>
                <w:lang w:val="en-US"/>
              </w:rPr>
            </w:pPr>
            <w:r>
              <w:rPr>
                <w:rFonts w:cs="Arial"/>
                <w:sz w:val="22"/>
                <w:szCs w:val="22"/>
                <w:lang w:val="en-US"/>
              </w:rPr>
              <w:t>No</w:t>
            </w:r>
          </w:p>
        </w:tc>
        <w:tc>
          <w:tcPr>
            <w:tcW w:w="2977" w:type="dxa"/>
          </w:tcPr>
          <w:p w14:paraId="50386027" w14:textId="77777777" w:rsidR="00685DB3" w:rsidRPr="001525BE" w:rsidRDefault="00685DB3" w:rsidP="00685DB3">
            <w:pPr>
              <w:pStyle w:val="S-Body"/>
              <w:spacing w:before="0" w:after="0" w:line="276" w:lineRule="auto"/>
              <w:rPr>
                <w:rFonts w:cs="Arial"/>
                <w:sz w:val="22"/>
                <w:szCs w:val="22"/>
                <w:lang w:val="en-US"/>
              </w:rPr>
            </w:pPr>
          </w:p>
        </w:tc>
      </w:tr>
      <w:tr w:rsidR="00685DB3" w:rsidRPr="001525BE" w14:paraId="7E103312" w14:textId="77777777" w:rsidTr="002E4F65">
        <w:tc>
          <w:tcPr>
            <w:tcW w:w="658" w:type="dxa"/>
          </w:tcPr>
          <w:p w14:paraId="7241CA14" w14:textId="77777777" w:rsidR="00685DB3" w:rsidRPr="001525BE" w:rsidRDefault="00685DB3" w:rsidP="00685DB3">
            <w:pPr>
              <w:pStyle w:val="S-Body"/>
              <w:spacing w:before="0" w:after="0" w:line="276" w:lineRule="auto"/>
              <w:rPr>
                <w:rFonts w:cs="Arial"/>
                <w:b/>
                <w:sz w:val="22"/>
                <w:szCs w:val="22"/>
                <w:lang w:val="en-US"/>
              </w:rPr>
            </w:pPr>
            <w:r w:rsidRPr="001525BE">
              <w:rPr>
                <w:rFonts w:cs="Arial"/>
                <w:b/>
                <w:sz w:val="22"/>
                <w:szCs w:val="22"/>
                <w:lang w:val="en-US"/>
              </w:rPr>
              <w:t>2.</w:t>
            </w:r>
          </w:p>
        </w:tc>
        <w:tc>
          <w:tcPr>
            <w:tcW w:w="4412" w:type="dxa"/>
          </w:tcPr>
          <w:p w14:paraId="60F249DD" w14:textId="77777777" w:rsidR="00685DB3" w:rsidRPr="001525BE" w:rsidRDefault="00685DB3" w:rsidP="00685DB3">
            <w:pPr>
              <w:pStyle w:val="S-Body"/>
              <w:spacing w:before="0" w:after="0" w:line="276" w:lineRule="auto"/>
              <w:rPr>
                <w:rFonts w:cs="Arial"/>
                <w:b/>
                <w:sz w:val="22"/>
                <w:szCs w:val="22"/>
                <w:lang w:val="en-US"/>
              </w:rPr>
            </w:pPr>
            <w:r w:rsidRPr="001525BE">
              <w:rPr>
                <w:rFonts w:cs="Arial"/>
                <w:b/>
                <w:sz w:val="22"/>
                <w:szCs w:val="22"/>
                <w:lang w:val="en-US"/>
              </w:rPr>
              <w:t>Is there any evidence that some groups are affected differently?</w:t>
            </w:r>
          </w:p>
        </w:tc>
        <w:tc>
          <w:tcPr>
            <w:tcW w:w="1170" w:type="dxa"/>
          </w:tcPr>
          <w:p w14:paraId="4A089301" w14:textId="59D2F7E3" w:rsidR="00685DB3" w:rsidRPr="001525BE" w:rsidRDefault="00685DB3" w:rsidP="00685DB3">
            <w:pPr>
              <w:pStyle w:val="S-Body"/>
              <w:spacing w:before="0" w:after="0" w:line="276" w:lineRule="auto"/>
              <w:rPr>
                <w:rFonts w:cs="Arial"/>
                <w:sz w:val="22"/>
                <w:szCs w:val="22"/>
                <w:lang w:val="en-US"/>
              </w:rPr>
            </w:pPr>
            <w:r>
              <w:rPr>
                <w:rFonts w:cs="Arial"/>
                <w:sz w:val="22"/>
                <w:szCs w:val="22"/>
                <w:lang w:val="en-US"/>
              </w:rPr>
              <w:t>No</w:t>
            </w:r>
          </w:p>
        </w:tc>
        <w:tc>
          <w:tcPr>
            <w:tcW w:w="2977" w:type="dxa"/>
          </w:tcPr>
          <w:p w14:paraId="45FC6089" w14:textId="77777777" w:rsidR="00685DB3" w:rsidRPr="001525BE" w:rsidRDefault="00685DB3" w:rsidP="00685DB3">
            <w:pPr>
              <w:pStyle w:val="S-Body"/>
              <w:spacing w:before="0" w:after="0" w:line="276" w:lineRule="auto"/>
              <w:rPr>
                <w:rFonts w:cs="Arial"/>
                <w:sz w:val="22"/>
                <w:szCs w:val="22"/>
                <w:lang w:val="en-US"/>
              </w:rPr>
            </w:pPr>
          </w:p>
        </w:tc>
      </w:tr>
      <w:tr w:rsidR="00685DB3" w:rsidRPr="001525BE" w14:paraId="59208E93" w14:textId="77777777" w:rsidTr="002E4F65">
        <w:tc>
          <w:tcPr>
            <w:tcW w:w="658" w:type="dxa"/>
          </w:tcPr>
          <w:p w14:paraId="4E84286F" w14:textId="77777777" w:rsidR="00685DB3" w:rsidRPr="001525BE" w:rsidRDefault="00685DB3" w:rsidP="00685DB3">
            <w:pPr>
              <w:pStyle w:val="S-Body"/>
              <w:spacing w:before="0" w:after="0" w:line="276" w:lineRule="auto"/>
              <w:rPr>
                <w:rFonts w:cs="Arial"/>
                <w:b/>
                <w:sz w:val="22"/>
                <w:szCs w:val="22"/>
                <w:lang w:val="en-US"/>
              </w:rPr>
            </w:pPr>
            <w:r w:rsidRPr="001525BE">
              <w:rPr>
                <w:rFonts w:cs="Arial"/>
                <w:b/>
                <w:sz w:val="22"/>
                <w:szCs w:val="22"/>
                <w:lang w:val="en-US"/>
              </w:rPr>
              <w:t>3.</w:t>
            </w:r>
          </w:p>
        </w:tc>
        <w:tc>
          <w:tcPr>
            <w:tcW w:w="4412" w:type="dxa"/>
          </w:tcPr>
          <w:p w14:paraId="3F0FFD92" w14:textId="77777777" w:rsidR="00685DB3" w:rsidRPr="001525BE" w:rsidRDefault="00685DB3" w:rsidP="00685DB3">
            <w:pPr>
              <w:pStyle w:val="S-Body"/>
              <w:spacing w:before="0" w:after="0" w:line="276" w:lineRule="auto"/>
              <w:rPr>
                <w:rFonts w:cs="Arial"/>
                <w:b/>
                <w:sz w:val="22"/>
                <w:szCs w:val="22"/>
                <w:lang w:val="en-US"/>
              </w:rPr>
            </w:pPr>
            <w:r w:rsidRPr="001525BE">
              <w:rPr>
                <w:rFonts w:cs="Arial"/>
                <w:b/>
                <w:sz w:val="22"/>
                <w:szCs w:val="22"/>
                <w:lang w:val="en-US"/>
              </w:rPr>
              <w:t>If you have identified potential discrimination, are there any valid exceptions, legal and/or justifiable?</w:t>
            </w:r>
          </w:p>
        </w:tc>
        <w:tc>
          <w:tcPr>
            <w:tcW w:w="1170" w:type="dxa"/>
          </w:tcPr>
          <w:p w14:paraId="637F9C4F" w14:textId="12729A04" w:rsidR="00685DB3" w:rsidRPr="001525BE" w:rsidRDefault="00685DB3" w:rsidP="00685DB3">
            <w:pPr>
              <w:pStyle w:val="S-Body"/>
              <w:spacing w:before="0" w:after="0" w:line="276" w:lineRule="auto"/>
              <w:rPr>
                <w:rFonts w:cs="Arial"/>
                <w:sz w:val="22"/>
                <w:szCs w:val="22"/>
                <w:lang w:val="en-US"/>
              </w:rPr>
            </w:pPr>
          </w:p>
        </w:tc>
        <w:tc>
          <w:tcPr>
            <w:tcW w:w="2977" w:type="dxa"/>
          </w:tcPr>
          <w:p w14:paraId="319C6D79" w14:textId="77777777" w:rsidR="00685DB3" w:rsidRPr="001525BE" w:rsidRDefault="00685DB3" w:rsidP="00685DB3">
            <w:pPr>
              <w:pStyle w:val="S-Body"/>
              <w:spacing w:before="0" w:after="0" w:line="276" w:lineRule="auto"/>
              <w:rPr>
                <w:rFonts w:cs="Arial"/>
                <w:sz w:val="22"/>
                <w:szCs w:val="22"/>
                <w:lang w:val="en-US"/>
              </w:rPr>
            </w:pPr>
          </w:p>
        </w:tc>
      </w:tr>
      <w:tr w:rsidR="00685DB3" w:rsidRPr="001525BE" w14:paraId="434BD4A1" w14:textId="77777777" w:rsidTr="002E4F65">
        <w:tc>
          <w:tcPr>
            <w:tcW w:w="658" w:type="dxa"/>
          </w:tcPr>
          <w:p w14:paraId="510A9284" w14:textId="77777777" w:rsidR="00685DB3" w:rsidRPr="001525BE" w:rsidRDefault="00685DB3" w:rsidP="00685DB3">
            <w:pPr>
              <w:pStyle w:val="S-Body"/>
              <w:spacing w:before="0" w:after="0" w:line="276" w:lineRule="auto"/>
              <w:rPr>
                <w:rFonts w:cs="Arial"/>
                <w:b/>
                <w:sz w:val="22"/>
                <w:szCs w:val="22"/>
                <w:lang w:val="en-US"/>
              </w:rPr>
            </w:pPr>
            <w:r w:rsidRPr="001525BE">
              <w:rPr>
                <w:rFonts w:cs="Arial"/>
                <w:b/>
                <w:sz w:val="22"/>
                <w:szCs w:val="22"/>
                <w:lang w:val="en-US"/>
              </w:rPr>
              <w:t>4.</w:t>
            </w:r>
          </w:p>
        </w:tc>
        <w:tc>
          <w:tcPr>
            <w:tcW w:w="4412" w:type="dxa"/>
          </w:tcPr>
          <w:p w14:paraId="1DA3A820" w14:textId="77777777" w:rsidR="00685DB3" w:rsidRPr="001525BE" w:rsidRDefault="00685DB3" w:rsidP="00685DB3">
            <w:pPr>
              <w:pStyle w:val="S-Body"/>
              <w:spacing w:before="0" w:after="0" w:line="276" w:lineRule="auto"/>
              <w:rPr>
                <w:rFonts w:cs="Arial"/>
                <w:b/>
                <w:sz w:val="22"/>
                <w:szCs w:val="22"/>
                <w:lang w:val="en-US"/>
              </w:rPr>
            </w:pPr>
            <w:r w:rsidRPr="001525BE">
              <w:rPr>
                <w:rFonts w:cs="Arial"/>
                <w:b/>
                <w:sz w:val="22"/>
                <w:szCs w:val="22"/>
                <w:lang w:val="en-US"/>
              </w:rPr>
              <w:t>Is the impact of the document/guidance likely to be negative?</w:t>
            </w:r>
          </w:p>
        </w:tc>
        <w:tc>
          <w:tcPr>
            <w:tcW w:w="1170" w:type="dxa"/>
          </w:tcPr>
          <w:p w14:paraId="2A7582C2" w14:textId="3454D3F6" w:rsidR="00685DB3" w:rsidRPr="001525BE" w:rsidRDefault="00685DB3" w:rsidP="00685DB3">
            <w:pPr>
              <w:pStyle w:val="S-Body"/>
              <w:spacing w:before="0" w:after="0" w:line="276" w:lineRule="auto"/>
              <w:rPr>
                <w:rFonts w:cs="Arial"/>
                <w:sz w:val="22"/>
                <w:szCs w:val="22"/>
                <w:lang w:val="en-US"/>
              </w:rPr>
            </w:pPr>
            <w:r>
              <w:rPr>
                <w:rFonts w:cs="Arial"/>
                <w:sz w:val="22"/>
                <w:szCs w:val="22"/>
                <w:lang w:val="en-US"/>
              </w:rPr>
              <w:t>No</w:t>
            </w:r>
          </w:p>
        </w:tc>
        <w:tc>
          <w:tcPr>
            <w:tcW w:w="2977" w:type="dxa"/>
          </w:tcPr>
          <w:p w14:paraId="7926099D" w14:textId="77777777" w:rsidR="00685DB3" w:rsidRPr="001525BE" w:rsidRDefault="00685DB3" w:rsidP="00685DB3">
            <w:pPr>
              <w:pStyle w:val="S-Body"/>
              <w:spacing w:before="0" w:after="0" w:line="276" w:lineRule="auto"/>
              <w:rPr>
                <w:rFonts w:cs="Arial"/>
                <w:sz w:val="22"/>
                <w:szCs w:val="22"/>
                <w:lang w:val="en-US"/>
              </w:rPr>
            </w:pPr>
          </w:p>
        </w:tc>
      </w:tr>
      <w:tr w:rsidR="00685DB3" w:rsidRPr="001525BE" w14:paraId="565BD250" w14:textId="77777777" w:rsidTr="002E4F65">
        <w:tc>
          <w:tcPr>
            <w:tcW w:w="658" w:type="dxa"/>
          </w:tcPr>
          <w:p w14:paraId="4F29036C" w14:textId="77777777" w:rsidR="00685DB3" w:rsidRPr="001525BE" w:rsidRDefault="00685DB3" w:rsidP="00685DB3">
            <w:pPr>
              <w:pStyle w:val="S-Body"/>
              <w:spacing w:before="0" w:after="0" w:line="276" w:lineRule="auto"/>
              <w:rPr>
                <w:rFonts w:cs="Arial"/>
                <w:b/>
                <w:sz w:val="22"/>
                <w:szCs w:val="22"/>
                <w:lang w:val="en-US"/>
              </w:rPr>
            </w:pPr>
            <w:r w:rsidRPr="001525BE">
              <w:rPr>
                <w:rFonts w:cs="Arial"/>
                <w:b/>
                <w:sz w:val="22"/>
                <w:szCs w:val="22"/>
                <w:lang w:val="en-US"/>
              </w:rPr>
              <w:t>5.</w:t>
            </w:r>
          </w:p>
        </w:tc>
        <w:tc>
          <w:tcPr>
            <w:tcW w:w="4412" w:type="dxa"/>
          </w:tcPr>
          <w:p w14:paraId="73752564" w14:textId="77777777" w:rsidR="00685DB3" w:rsidRPr="001525BE" w:rsidRDefault="00685DB3" w:rsidP="00685DB3">
            <w:pPr>
              <w:pStyle w:val="S-Body"/>
              <w:spacing w:before="0" w:after="0" w:line="276" w:lineRule="auto"/>
              <w:rPr>
                <w:rFonts w:cs="Arial"/>
                <w:b/>
                <w:sz w:val="22"/>
                <w:szCs w:val="22"/>
                <w:lang w:val="en-US"/>
              </w:rPr>
            </w:pPr>
            <w:r w:rsidRPr="001525BE">
              <w:rPr>
                <w:rFonts w:cs="Arial"/>
                <w:b/>
                <w:sz w:val="22"/>
                <w:szCs w:val="22"/>
                <w:lang w:val="en-US"/>
              </w:rPr>
              <w:t>If so, can the impact be avoided?</w:t>
            </w:r>
          </w:p>
        </w:tc>
        <w:tc>
          <w:tcPr>
            <w:tcW w:w="1170" w:type="dxa"/>
          </w:tcPr>
          <w:p w14:paraId="70286164" w14:textId="77777777" w:rsidR="00685DB3" w:rsidRPr="001525BE" w:rsidRDefault="00685DB3" w:rsidP="00685DB3">
            <w:pPr>
              <w:pStyle w:val="S-Body"/>
              <w:spacing w:before="0" w:after="0" w:line="276" w:lineRule="auto"/>
              <w:rPr>
                <w:rFonts w:cs="Arial"/>
                <w:sz w:val="22"/>
                <w:szCs w:val="22"/>
                <w:lang w:val="en-US"/>
              </w:rPr>
            </w:pPr>
          </w:p>
        </w:tc>
        <w:tc>
          <w:tcPr>
            <w:tcW w:w="2977" w:type="dxa"/>
          </w:tcPr>
          <w:p w14:paraId="582D211A" w14:textId="77777777" w:rsidR="00685DB3" w:rsidRPr="001525BE" w:rsidRDefault="00685DB3" w:rsidP="00685DB3">
            <w:pPr>
              <w:pStyle w:val="S-Body"/>
              <w:spacing w:before="0" w:after="0" w:line="276" w:lineRule="auto"/>
              <w:rPr>
                <w:rFonts w:cs="Arial"/>
                <w:sz w:val="22"/>
                <w:szCs w:val="22"/>
                <w:lang w:val="en-US"/>
              </w:rPr>
            </w:pPr>
          </w:p>
        </w:tc>
      </w:tr>
      <w:tr w:rsidR="00685DB3" w:rsidRPr="001525BE" w14:paraId="569DB714" w14:textId="77777777" w:rsidTr="002E4F65">
        <w:tc>
          <w:tcPr>
            <w:tcW w:w="658" w:type="dxa"/>
          </w:tcPr>
          <w:p w14:paraId="1BA0282C" w14:textId="77777777" w:rsidR="00685DB3" w:rsidRPr="001525BE" w:rsidRDefault="00685DB3" w:rsidP="00685DB3">
            <w:pPr>
              <w:pStyle w:val="S-Body"/>
              <w:spacing w:before="0" w:after="0" w:line="276" w:lineRule="auto"/>
              <w:rPr>
                <w:rFonts w:cs="Arial"/>
                <w:b/>
                <w:sz w:val="22"/>
                <w:szCs w:val="22"/>
                <w:lang w:val="en-US"/>
              </w:rPr>
            </w:pPr>
            <w:r w:rsidRPr="001525BE">
              <w:rPr>
                <w:rFonts w:cs="Arial"/>
                <w:b/>
                <w:sz w:val="22"/>
                <w:szCs w:val="22"/>
                <w:lang w:val="en-US"/>
              </w:rPr>
              <w:t>6.</w:t>
            </w:r>
          </w:p>
        </w:tc>
        <w:tc>
          <w:tcPr>
            <w:tcW w:w="4412" w:type="dxa"/>
          </w:tcPr>
          <w:p w14:paraId="6A31E30B" w14:textId="77777777" w:rsidR="00685DB3" w:rsidRPr="001525BE" w:rsidRDefault="00685DB3" w:rsidP="00685DB3">
            <w:pPr>
              <w:pStyle w:val="S-Body"/>
              <w:spacing w:before="0" w:after="0" w:line="276" w:lineRule="auto"/>
              <w:rPr>
                <w:rFonts w:cs="Arial"/>
                <w:b/>
                <w:sz w:val="22"/>
                <w:szCs w:val="22"/>
                <w:lang w:val="en-US"/>
              </w:rPr>
            </w:pPr>
            <w:r w:rsidRPr="001525BE">
              <w:rPr>
                <w:rFonts w:cs="Arial"/>
                <w:b/>
                <w:sz w:val="22"/>
                <w:szCs w:val="22"/>
                <w:lang w:val="en-US"/>
              </w:rPr>
              <w:t>What alternative is there to achieving the document/guidance without the impact?</w:t>
            </w:r>
          </w:p>
        </w:tc>
        <w:tc>
          <w:tcPr>
            <w:tcW w:w="1170" w:type="dxa"/>
          </w:tcPr>
          <w:p w14:paraId="16E00CA4" w14:textId="77777777" w:rsidR="00685DB3" w:rsidRPr="001525BE" w:rsidRDefault="00685DB3" w:rsidP="00685DB3">
            <w:pPr>
              <w:pStyle w:val="S-Body"/>
              <w:spacing w:before="0" w:after="0" w:line="276" w:lineRule="auto"/>
              <w:rPr>
                <w:rFonts w:cs="Arial"/>
                <w:sz w:val="22"/>
                <w:szCs w:val="22"/>
                <w:lang w:val="en-US"/>
              </w:rPr>
            </w:pPr>
          </w:p>
        </w:tc>
        <w:tc>
          <w:tcPr>
            <w:tcW w:w="2977" w:type="dxa"/>
          </w:tcPr>
          <w:p w14:paraId="2C51BBC8" w14:textId="77777777" w:rsidR="00685DB3" w:rsidRPr="001525BE" w:rsidRDefault="00685DB3" w:rsidP="00685DB3">
            <w:pPr>
              <w:pStyle w:val="S-Body"/>
              <w:spacing w:before="0" w:after="0" w:line="276" w:lineRule="auto"/>
              <w:rPr>
                <w:rFonts w:cs="Arial"/>
                <w:sz w:val="22"/>
                <w:szCs w:val="22"/>
                <w:lang w:val="en-US"/>
              </w:rPr>
            </w:pPr>
          </w:p>
        </w:tc>
      </w:tr>
      <w:tr w:rsidR="00685DB3" w:rsidRPr="001525BE" w14:paraId="37D9DB84" w14:textId="77777777" w:rsidTr="002E4F65">
        <w:tc>
          <w:tcPr>
            <w:tcW w:w="658" w:type="dxa"/>
          </w:tcPr>
          <w:p w14:paraId="7B8568C8" w14:textId="77777777" w:rsidR="00685DB3" w:rsidRPr="001525BE" w:rsidRDefault="00685DB3" w:rsidP="00685DB3">
            <w:pPr>
              <w:pStyle w:val="S-Body"/>
              <w:spacing w:before="0" w:after="0" w:line="276" w:lineRule="auto"/>
              <w:rPr>
                <w:rFonts w:cs="Arial"/>
                <w:b/>
                <w:sz w:val="22"/>
                <w:szCs w:val="22"/>
                <w:lang w:val="en-US"/>
              </w:rPr>
            </w:pPr>
            <w:r w:rsidRPr="001525BE">
              <w:rPr>
                <w:rFonts w:cs="Arial"/>
                <w:b/>
                <w:sz w:val="22"/>
                <w:szCs w:val="22"/>
                <w:lang w:val="en-US"/>
              </w:rPr>
              <w:t>7.</w:t>
            </w:r>
          </w:p>
        </w:tc>
        <w:tc>
          <w:tcPr>
            <w:tcW w:w="4412" w:type="dxa"/>
          </w:tcPr>
          <w:p w14:paraId="4811BDC9" w14:textId="77777777" w:rsidR="00685DB3" w:rsidRPr="001525BE" w:rsidRDefault="00685DB3" w:rsidP="00685DB3">
            <w:pPr>
              <w:pStyle w:val="S-Body"/>
              <w:spacing w:before="0" w:after="0" w:line="276" w:lineRule="auto"/>
              <w:rPr>
                <w:rFonts w:cs="Arial"/>
                <w:b/>
                <w:sz w:val="22"/>
                <w:szCs w:val="22"/>
                <w:lang w:val="en-US"/>
              </w:rPr>
            </w:pPr>
            <w:r w:rsidRPr="001525BE">
              <w:rPr>
                <w:rFonts w:cs="Arial"/>
                <w:b/>
                <w:sz w:val="22"/>
                <w:szCs w:val="22"/>
                <w:lang w:val="en-US"/>
              </w:rPr>
              <w:t>Can we reduce the impact by taking different action?</w:t>
            </w:r>
          </w:p>
        </w:tc>
        <w:tc>
          <w:tcPr>
            <w:tcW w:w="1170" w:type="dxa"/>
          </w:tcPr>
          <w:p w14:paraId="6BAAAF0B" w14:textId="77777777" w:rsidR="00685DB3" w:rsidRPr="001525BE" w:rsidRDefault="00685DB3" w:rsidP="00685DB3">
            <w:pPr>
              <w:pStyle w:val="S-Body"/>
              <w:spacing w:before="0" w:after="0" w:line="276" w:lineRule="auto"/>
              <w:rPr>
                <w:rFonts w:cs="Arial"/>
                <w:sz w:val="22"/>
                <w:szCs w:val="22"/>
                <w:lang w:val="en-US"/>
              </w:rPr>
            </w:pPr>
          </w:p>
        </w:tc>
        <w:tc>
          <w:tcPr>
            <w:tcW w:w="2977" w:type="dxa"/>
          </w:tcPr>
          <w:p w14:paraId="0E0A2FD6" w14:textId="77777777" w:rsidR="00685DB3" w:rsidRPr="001525BE" w:rsidRDefault="00685DB3" w:rsidP="00685DB3">
            <w:pPr>
              <w:pStyle w:val="S-Body"/>
              <w:spacing w:before="0" w:after="0" w:line="276" w:lineRule="auto"/>
              <w:rPr>
                <w:rFonts w:cs="Arial"/>
                <w:sz w:val="22"/>
                <w:szCs w:val="22"/>
                <w:lang w:val="en-US"/>
              </w:rPr>
            </w:pPr>
          </w:p>
        </w:tc>
      </w:tr>
      <w:bookmarkEnd w:id="0"/>
    </w:tbl>
    <w:p w14:paraId="3BC72853" w14:textId="77777777" w:rsidR="001525BE" w:rsidRPr="001525BE" w:rsidRDefault="001525BE" w:rsidP="000E31CB">
      <w:pPr>
        <w:pStyle w:val="S-Body"/>
        <w:spacing w:line="276" w:lineRule="auto"/>
        <w:rPr>
          <w:rFonts w:cs="Arial"/>
          <w:sz w:val="22"/>
          <w:szCs w:val="22"/>
          <w:lang w:val="en-US"/>
        </w:rPr>
      </w:pPr>
    </w:p>
    <w:sectPr w:rsidR="001525BE" w:rsidRPr="001525BE" w:rsidSect="00B10717">
      <w:pgSz w:w="11906" w:h="16838" w:code="9"/>
      <w:pgMar w:top="1134" w:right="1134" w:bottom="1588"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D8814" w14:textId="77777777" w:rsidR="00561B04" w:rsidRDefault="00561B04" w:rsidP="009C3370">
      <w:r>
        <w:separator/>
      </w:r>
    </w:p>
    <w:p w14:paraId="532A53D6" w14:textId="77777777" w:rsidR="00561B04" w:rsidRDefault="00561B04"/>
  </w:endnote>
  <w:endnote w:type="continuationSeparator" w:id="0">
    <w:p w14:paraId="1EFB02BE" w14:textId="77777777" w:rsidR="00561B04" w:rsidRDefault="00561B04" w:rsidP="009C3370">
      <w:r>
        <w:continuationSeparator/>
      </w:r>
    </w:p>
    <w:p w14:paraId="1EA4EBD2" w14:textId="77777777" w:rsidR="00561B04" w:rsidRDefault="00561B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w:altName w:val="Century Gothic"/>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rightSans-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08DD" w14:textId="77777777" w:rsidR="00291187" w:rsidRDefault="00291187">
    <w:pPr>
      <w:pStyle w:val="Footer"/>
    </w:pPr>
  </w:p>
  <w:p w14:paraId="5BC3BFFB" w14:textId="77777777" w:rsidR="000200F6" w:rsidRDefault="000200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80388D"/>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3212"/>
      <w:gridCol w:w="3213"/>
      <w:gridCol w:w="3213"/>
    </w:tblGrid>
    <w:tr w:rsidR="00E0459F" w14:paraId="76E7E91B" w14:textId="77777777" w:rsidTr="00983E9E">
      <w:tc>
        <w:tcPr>
          <w:tcW w:w="3212" w:type="dxa"/>
        </w:tcPr>
        <w:p w14:paraId="0AF7B2E8" w14:textId="2550A51A" w:rsidR="00E0459F" w:rsidRPr="00E0459F" w:rsidRDefault="00E0459F" w:rsidP="00E0459F">
          <w:pPr>
            <w:pStyle w:val="Footer"/>
            <w:spacing w:after="80"/>
            <w:rPr>
              <w:rFonts w:cs="Arial"/>
              <w:b/>
              <w:bCs/>
              <w:sz w:val="20"/>
              <w:szCs w:val="20"/>
            </w:rPr>
          </w:pPr>
          <w:r w:rsidRPr="00E0459F">
            <w:rPr>
              <w:rFonts w:cs="Arial"/>
              <w:b/>
              <w:bCs/>
              <w:sz w:val="20"/>
              <w:szCs w:val="20"/>
            </w:rPr>
            <w:fldChar w:fldCharType="begin"/>
          </w:r>
          <w:r w:rsidRPr="00E0459F">
            <w:rPr>
              <w:rFonts w:cs="Arial"/>
              <w:b/>
              <w:bCs/>
              <w:sz w:val="20"/>
              <w:szCs w:val="20"/>
            </w:rPr>
            <w:instrText xml:space="preserve"> STYLEREF  S-Title  \* MERGEFORMAT </w:instrText>
          </w:r>
          <w:r w:rsidRPr="00E0459F">
            <w:rPr>
              <w:rFonts w:cs="Arial"/>
              <w:b/>
              <w:bCs/>
              <w:sz w:val="20"/>
              <w:szCs w:val="20"/>
            </w:rPr>
            <w:fldChar w:fldCharType="separate"/>
          </w:r>
          <w:r w:rsidR="00BE7296" w:rsidRPr="00BE7296">
            <w:rPr>
              <w:rFonts w:cs="Arial"/>
              <w:noProof/>
              <w:sz w:val="20"/>
              <w:szCs w:val="20"/>
              <w:lang w:val="en-US"/>
            </w:rPr>
            <w:t>Clinical Guidance on the Treatment of Lower Limb Wounds</w:t>
          </w:r>
          <w:r w:rsidRPr="00E0459F">
            <w:rPr>
              <w:rFonts w:cs="Arial"/>
              <w:b/>
              <w:bCs/>
              <w:sz w:val="20"/>
              <w:szCs w:val="20"/>
            </w:rPr>
            <w:fldChar w:fldCharType="end"/>
          </w:r>
        </w:p>
        <w:p w14:paraId="5B97353D" w14:textId="5A7956EB" w:rsidR="00E0459F" w:rsidRPr="00FB5EAE" w:rsidRDefault="00E0459F" w:rsidP="00E0459F">
          <w:pPr>
            <w:pStyle w:val="Footer"/>
            <w:spacing w:after="80"/>
            <w:rPr>
              <w:rFonts w:cs="Arial"/>
              <w:sz w:val="20"/>
              <w:szCs w:val="20"/>
            </w:rPr>
          </w:pPr>
          <w:r>
            <w:rPr>
              <w:rFonts w:cs="Arial"/>
              <w:sz w:val="20"/>
              <w:szCs w:val="20"/>
            </w:rPr>
            <w:t xml:space="preserve">Version No: </w:t>
          </w:r>
          <w:r>
            <w:rPr>
              <w:rFonts w:cs="Arial"/>
              <w:sz w:val="20"/>
              <w:szCs w:val="20"/>
            </w:rPr>
            <w:fldChar w:fldCharType="begin"/>
          </w:r>
          <w:r>
            <w:rPr>
              <w:rFonts w:cs="Arial"/>
              <w:sz w:val="20"/>
              <w:szCs w:val="20"/>
            </w:rPr>
            <w:instrText xml:space="preserve"> STYLEREF  S-Version  \* MERGEFORMAT </w:instrText>
          </w:r>
          <w:r>
            <w:rPr>
              <w:rFonts w:cs="Arial"/>
              <w:sz w:val="20"/>
              <w:szCs w:val="20"/>
            </w:rPr>
            <w:fldChar w:fldCharType="separate"/>
          </w:r>
          <w:r w:rsidR="00BE7296">
            <w:rPr>
              <w:rFonts w:cs="Arial"/>
              <w:noProof/>
              <w:sz w:val="20"/>
              <w:szCs w:val="20"/>
            </w:rPr>
            <w:t>4</w:t>
          </w:r>
          <w:r>
            <w:rPr>
              <w:rFonts w:cs="Arial"/>
              <w:sz w:val="20"/>
              <w:szCs w:val="20"/>
            </w:rPr>
            <w:fldChar w:fldCharType="end"/>
          </w:r>
        </w:p>
      </w:tc>
      <w:tc>
        <w:tcPr>
          <w:tcW w:w="3213" w:type="dxa"/>
        </w:tcPr>
        <w:p w14:paraId="52E23F86" w14:textId="68ADBB70" w:rsidR="00E0459F" w:rsidRPr="00FB5EAE" w:rsidRDefault="00E0459F" w:rsidP="00E0459F">
          <w:pPr>
            <w:pStyle w:val="Footer"/>
            <w:spacing w:after="80"/>
            <w:jc w:val="center"/>
            <w:rPr>
              <w:rFonts w:cs="Arial"/>
              <w:sz w:val="20"/>
              <w:szCs w:val="20"/>
            </w:rPr>
          </w:pPr>
          <w:r>
            <w:rPr>
              <w:rFonts w:cs="Arial"/>
              <w:sz w:val="20"/>
              <w:szCs w:val="20"/>
            </w:rPr>
            <w:t xml:space="preserve">Issued: </w:t>
          </w:r>
          <w:r>
            <w:rPr>
              <w:rFonts w:cs="Arial"/>
              <w:sz w:val="20"/>
              <w:szCs w:val="20"/>
            </w:rPr>
            <w:fldChar w:fldCharType="begin"/>
          </w:r>
          <w:r>
            <w:rPr>
              <w:rFonts w:cs="Arial"/>
              <w:sz w:val="20"/>
              <w:szCs w:val="20"/>
            </w:rPr>
            <w:instrText xml:space="preserve"> STYLEREF  S-Issued  \* MERGEFORMAT </w:instrText>
          </w:r>
          <w:r>
            <w:rPr>
              <w:rFonts w:cs="Arial"/>
              <w:sz w:val="20"/>
              <w:szCs w:val="20"/>
            </w:rPr>
            <w:fldChar w:fldCharType="separate"/>
          </w:r>
          <w:r w:rsidR="00BE7296">
            <w:rPr>
              <w:rFonts w:cs="Arial"/>
              <w:noProof/>
              <w:sz w:val="20"/>
              <w:szCs w:val="20"/>
            </w:rPr>
            <w:t>13 June 2022</w:t>
          </w:r>
          <w:r>
            <w:rPr>
              <w:rFonts w:cs="Arial"/>
              <w:sz w:val="20"/>
              <w:szCs w:val="20"/>
            </w:rPr>
            <w:fldChar w:fldCharType="end"/>
          </w:r>
        </w:p>
      </w:tc>
      <w:tc>
        <w:tcPr>
          <w:tcW w:w="3213" w:type="dxa"/>
        </w:tcPr>
        <w:p w14:paraId="4CABD3C4" w14:textId="77777777" w:rsidR="00E0459F" w:rsidRPr="00FB5EAE" w:rsidRDefault="00E0459F" w:rsidP="00E0459F">
          <w:pPr>
            <w:pStyle w:val="Footer"/>
            <w:spacing w:after="80"/>
            <w:jc w:val="right"/>
            <w:rPr>
              <w:rFonts w:cs="Arial"/>
              <w:sz w:val="20"/>
              <w:szCs w:val="20"/>
            </w:rPr>
          </w:pPr>
          <w:r>
            <w:rPr>
              <w:rFonts w:cs="Arial"/>
              <w:sz w:val="20"/>
              <w:szCs w:val="20"/>
            </w:rPr>
            <w:t xml:space="preserve">Page </w:t>
          </w:r>
          <w:r>
            <w:rPr>
              <w:rFonts w:cs="Arial"/>
              <w:sz w:val="20"/>
              <w:szCs w:val="20"/>
            </w:rPr>
            <w:fldChar w:fldCharType="begin"/>
          </w:r>
          <w:r>
            <w:rPr>
              <w:rFonts w:cs="Arial"/>
              <w:sz w:val="20"/>
              <w:szCs w:val="20"/>
            </w:rPr>
            <w:instrText xml:space="preserve"> PAGE   \* MERGEFORMAT </w:instrText>
          </w:r>
          <w:r>
            <w:rPr>
              <w:rFonts w:cs="Arial"/>
              <w:sz w:val="20"/>
              <w:szCs w:val="20"/>
            </w:rPr>
            <w:fldChar w:fldCharType="separate"/>
          </w:r>
          <w:r w:rsidR="00D443FA">
            <w:rPr>
              <w:rFonts w:cs="Arial"/>
              <w:noProof/>
              <w:sz w:val="20"/>
              <w:szCs w:val="20"/>
            </w:rPr>
            <w:t>3</w:t>
          </w:r>
          <w:r>
            <w:rPr>
              <w:rFonts w:cs="Arial"/>
              <w:sz w:val="20"/>
              <w:szCs w:val="20"/>
            </w:rPr>
            <w:fldChar w:fldCharType="end"/>
          </w:r>
          <w:r>
            <w:rPr>
              <w:rFonts w:cs="Arial"/>
              <w:sz w:val="20"/>
              <w:szCs w:val="20"/>
            </w:rPr>
            <w:t xml:space="preserve"> of </w:t>
          </w:r>
          <w:r>
            <w:rPr>
              <w:rFonts w:cs="Arial"/>
              <w:sz w:val="20"/>
              <w:szCs w:val="20"/>
            </w:rPr>
            <w:fldChar w:fldCharType="begin"/>
          </w:r>
          <w:r>
            <w:rPr>
              <w:rFonts w:cs="Arial"/>
              <w:sz w:val="20"/>
              <w:szCs w:val="20"/>
            </w:rPr>
            <w:instrText xml:space="preserve"> NUMPAGES   \* MERGEFORMAT </w:instrText>
          </w:r>
          <w:r>
            <w:rPr>
              <w:rFonts w:cs="Arial"/>
              <w:sz w:val="20"/>
              <w:szCs w:val="20"/>
            </w:rPr>
            <w:fldChar w:fldCharType="separate"/>
          </w:r>
          <w:r w:rsidR="00D443FA">
            <w:rPr>
              <w:rFonts w:cs="Arial"/>
              <w:noProof/>
              <w:sz w:val="20"/>
              <w:szCs w:val="20"/>
            </w:rPr>
            <w:t>5</w:t>
          </w:r>
          <w:r>
            <w:rPr>
              <w:rFonts w:cs="Arial"/>
              <w:sz w:val="20"/>
              <w:szCs w:val="20"/>
            </w:rPr>
            <w:fldChar w:fldCharType="end"/>
          </w:r>
        </w:p>
      </w:tc>
    </w:tr>
  </w:tbl>
  <w:p w14:paraId="39E6A805" w14:textId="77777777" w:rsidR="003C25A6" w:rsidRPr="00E0459F" w:rsidRDefault="003C25A6" w:rsidP="00E045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80388D"/>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3212"/>
      <w:gridCol w:w="3213"/>
      <w:gridCol w:w="3213"/>
    </w:tblGrid>
    <w:tr w:rsidR="00FB5EAE" w14:paraId="4409947F" w14:textId="77777777" w:rsidTr="00E0459F">
      <w:tc>
        <w:tcPr>
          <w:tcW w:w="3212" w:type="dxa"/>
        </w:tcPr>
        <w:p w14:paraId="08AA6313" w14:textId="57728B28" w:rsidR="00FB5EAE" w:rsidRPr="00E0459F" w:rsidRDefault="00FB5EAE" w:rsidP="00E0459F">
          <w:pPr>
            <w:pStyle w:val="Footer"/>
            <w:spacing w:after="80"/>
            <w:rPr>
              <w:rFonts w:cs="Arial"/>
              <w:b/>
              <w:bCs/>
              <w:sz w:val="20"/>
              <w:szCs w:val="20"/>
            </w:rPr>
          </w:pPr>
          <w:r w:rsidRPr="00E0459F">
            <w:rPr>
              <w:rFonts w:cs="Arial"/>
              <w:b/>
              <w:bCs/>
              <w:sz w:val="20"/>
              <w:szCs w:val="20"/>
            </w:rPr>
            <w:fldChar w:fldCharType="begin"/>
          </w:r>
          <w:r w:rsidRPr="00E0459F">
            <w:rPr>
              <w:rFonts w:cs="Arial"/>
              <w:b/>
              <w:bCs/>
              <w:sz w:val="20"/>
              <w:szCs w:val="20"/>
            </w:rPr>
            <w:instrText xml:space="preserve"> STYLEREF  S-Title  \* MERGEFORMAT </w:instrText>
          </w:r>
          <w:r w:rsidRPr="00E0459F">
            <w:rPr>
              <w:rFonts w:cs="Arial"/>
              <w:b/>
              <w:bCs/>
              <w:sz w:val="20"/>
              <w:szCs w:val="20"/>
            </w:rPr>
            <w:fldChar w:fldCharType="separate"/>
          </w:r>
          <w:r w:rsidR="00BE7296" w:rsidRPr="00BE7296">
            <w:rPr>
              <w:rFonts w:cs="Arial"/>
              <w:noProof/>
              <w:sz w:val="20"/>
              <w:szCs w:val="20"/>
              <w:lang w:val="en-US"/>
            </w:rPr>
            <w:t>Clinical Guidance on the Treatment of Lower Limb Wounds</w:t>
          </w:r>
          <w:r w:rsidRPr="00E0459F">
            <w:rPr>
              <w:rFonts w:cs="Arial"/>
              <w:b/>
              <w:bCs/>
              <w:sz w:val="20"/>
              <w:szCs w:val="20"/>
            </w:rPr>
            <w:fldChar w:fldCharType="end"/>
          </w:r>
        </w:p>
        <w:p w14:paraId="0BA78362" w14:textId="2D6913FA" w:rsidR="00FB5EAE" w:rsidRPr="00FB5EAE" w:rsidRDefault="00FB5EAE" w:rsidP="00E0459F">
          <w:pPr>
            <w:pStyle w:val="Footer"/>
            <w:spacing w:after="80"/>
            <w:rPr>
              <w:rFonts w:cs="Arial"/>
              <w:sz w:val="20"/>
              <w:szCs w:val="20"/>
            </w:rPr>
          </w:pPr>
          <w:r>
            <w:rPr>
              <w:rFonts w:cs="Arial"/>
              <w:sz w:val="20"/>
              <w:szCs w:val="20"/>
            </w:rPr>
            <w:t xml:space="preserve">Version No: </w:t>
          </w:r>
          <w:r>
            <w:rPr>
              <w:rFonts w:cs="Arial"/>
              <w:sz w:val="20"/>
              <w:szCs w:val="20"/>
            </w:rPr>
            <w:fldChar w:fldCharType="begin"/>
          </w:r>
          <w:r>
            <w:rPr>
              <w:rFonts w:cs="Arial"/>
              <w:sz w:val="20"/>
              <w:szCs w:val="20"/>
            </w:rPr>
            <w:instrText xml:space="preserve"> STYLEREF  S-Version  \* MERGEFORMAT </w:instrText>
          </w:r>
          <w:r>
            <w:rPr>
              <w:rFonts w:cs="Arial"/>
              <w:sz w:val="20"/>
              <w:szCs w:val="20"/>
            </w:rPr>
            <w:fldChar w:fldCharType="separate"/>
          </w:r>
          <w:r w:rsidR="00BE7296">
            <w:rPr>
              <w:rFonts w:cs="Arial"/>
              <w:noProof/>
              <w:sz w:val="20"/>
              <w:szCs w:val="20"/>
            </w:rPr>
            <w:t>4</w:t>
          </w:r>
          <w:r>
            <w:rPr>
              <w:rFonts w:cs="Arial"/>
              <w:sz w:val="20"/>
              <w:szCs w:val="20"/>
            </w:rPr>
            <w:fldChar w:fldCharType="end"/>
          </w:r>
        </w:p>
      </w:tc>
      <w:tc>
        <w:tcPr>
          <w:tcW w:w="3213" w:type="dxa"/>
        </w:tcPr>
        <w:p w14:paraId="3467F1E9" w14:textId="583689B5" w:rsidR="00FB5EAE" w:rsidRPr="00FB5EAE" w:rsidRDefault="00FB5EAE" w:rsidP="00E0459F">
          <w:pPr>
            <w:pStyle w:val="Footer"/>
            <w:spacing w:after="80"/>
            <w:jc w:val="center"/>
            <w:rPr>
              <w:rFonts w:cs="Arial"/>
              <w:sz w:val="20"/>
              <w:szCs w:val="20"/>
            </w:rPr>
          </w:pPr>
          <w:r>
            <w:rPr>
              <w:rFonts w:cs="Arial"/>
              <w:sz w:val="20"/>
              <w:szCs w:val="20"/>
            </w:rPr>
            <w:t xml:space="preserve">Issued: </w:t>
          </w:r>
          <w:r>
            <w:rPr>
              <w:rFonts w:cs="Arial"/>
              <w:sz w:val="20"/>
              <w:szCs w:val="20"/>
            </w:rPr>
            <w:fldChar w:fldCharType="begin"/>
          </w:r>
          <w:r>
            <w:rPr>
              <w:rFonts w:cs="Arial"/>
              <w:sz w:val="20"/>
              <w:szCs w:val="20"/>
            </w:rPr>
            <w:instrText xml:space="preserve"> STYLEREF  S-Issued  \* MERGEFORMAT </w:instrText>
          </w:r>
          <w:r>
            <w:rPr>
              <w:rFonts w:cs="Arial"/>
              <w:sz w:val="20"/>
              <w:szCs w:val="20"/>
            </w:rPr>
            <w:fldChar w:fldCharType="separate"/>
          </w:r>
          <w:r w:rsidR="00BE7296">
            <w:rPr>
              <w:rFonts w:cs="Arial"/>
              <w:noProof/>
              <w:sz w:val="20"/>
              <w:szCs w:val="20"/>
            </w:rPr>
            <w:t>13 June 2022</w:t>
          </w:r>
          <w:r>
            <w:rPr>
              <w:rFonts w:cs="Arial"/>
              <w:sz w:val="20"/>
              <w:szCs w:val="20"/>
            </w:rPr>
            <w:fldChar w:fldCharType="end"/>
          </w:r>
        </w:p>
      </w:tc>
      <w:tc>
        <w:tcPr>
          <w:tcW w:w="3213" w:type="dxa"/>
        </w:tcPr>
        <w:p w14:paraId="12B85109" w14:textId="77777777" w:rsidR="00FB5EAE" w:rsidRPr="00FB5EAE" w:rsidRDefault="00FB5EAE" w:rsidP="00E0459F">
          <w:pPr>
            <w:pStyle w:val="Footer"/>
            <w:spacing w:after="80"/>
            <w:jc w:val="right"/>
            <w:rPr>
              <w:rFonts w:cs="Arial"/>
              <w:sz w:val="20"/>
              <w:szCs w:val="20"/>
            </w:rPr>
          </w:pPr>
          <w:r>
            <w:rPr>
              <w:rFonts w:cs="Arial"/>
              <w:sz w:val="20"/>
              <w:szCs w:val="20"/>
            </w:rPr>
            <w:t xml:space="preserve">Page </w:t>
          </w:r>
          <w:r>
            <w:rPr>
              <w:rFonts w:cs="Arial"/>
              <w:sz w:val="20"/>
              <w:szCs w:val="20"/>
            </w:rPr>
            <w:fldChar w:fldCharType="begin"/>
          </w:r>
          <w:r>
            <w:rPr>
              <w:rFonts w:cs="Arial"/>
              <w:sz w:val="20"/>
              <w:szCs w:val="20"/>
            </w:rPr>
            <w:instrText xml:space="preserve"> PAGE   \* MERGEFORMAT </w:instrText>
          </w:r>
          <w:r>
            <w:rPr>
              <w:rFonts w:cs="Arial"/>
              <w:sz w:val="20"/>
              <w:szCs w:val="20"/>
            </w:rPr>
            <w:fldChar w:fldCharType="separate"/>
          </w:r>
          <w:r w:rsidR="00D443FA">
            <w:rPr>
              <w:rFonts w:cs="Arial"/>
              <w:noProof/>
              <w:sz w:val="20"/>
              <w:szCs w:val="20"/>
            </w:rPr>
            <w:t>1</w:t>
          </w:r>
          <w:r>
            <w:rPr>
              <w:rFonts w:cs="Arial"/>
              <w:sz w:val="20"/>
              <w:szCs w:val="20"/>
            </w:rPr>
            <w:fldChar w:fldCharType="end"/>
          </w:r>
          <w:r>
            <w:rPr>
              <w:rFonts w:cs="Arial"/>
              <w:sz w:val="20"/>
              <w:szCs w:val="20"/>
            </w:rPr>
            <w:t xml:space="preserve"> of </w:t>
          </w:r>
          <w:r>
            <w:rPr>
              <w:rFonts w:cs="Arial"/>
              <w:sz w:val="20"/>
              <w:szCs w:val="20"/>
            </w:rPr>
            <w:fldChar w:fldCharType="begin"/>
          </w:r>
          <w:r>
            <w:rPr>
              <w:rFonts w:cs="Arial"/>
              <w:sz w:val="20"/>
              <w:szCs w:val="20"/>
            </w:rPr>
            <w:instrText xml:space="preserve"> NUMPAGES   \* MERGEFORMAT </w:instrText>
          </w:r>
          <w:r>
            <w:rPr>
              <w:rFonts w:cs="Arial"/>
              <w:sz w:val="20"/>
              <w:szCs w:val="20"/>
            </w:rPr>
            <w:fldChar w:fldCharType="separate"/>
          </w:r>
          <w:r w:rsidR="00D443FA">
            <w:rPr>
              <w:rFonts w:cs="Arial"/>
              <w:noProof/>
              <w:sz w:val="20"/>
              <w:szCs w:val="20"/>
            </w:rPr>
            <w:t>5</w:t>
          </w:r>
          <w:r>
            <w:rPr>
              <w:rFonts w:cs="Arial"/>
              <w:sz w:val="20"/>
              <w:szCs w:val="20"/>
            </w:rPr>
            <w:fldChar w:fldCharType="end"/>
          </w:r>
        </w:p>
      </w:tc>
    </w:tr>
  </w:tbl>
  <w:p w14:paraId="3E9297E4" w14:textId="77777777" w:rsidR="000200F6" w:rsidRPr="00FE0D67" w:rsidRDefault="000200F6" w:rsidP="00FE0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97EFD" w14:textId="77777777" w:rsidR="00561B04" w:rsidRDefault="00561B04" w:rsidP="009C3370">
      <w:r>
        <w:separator/>
      </w:r>
    </w:p>
    <w:p w14:paraId="27597645" w14:textId="77777777" w:rsidR="00561B04" w:rsidRDefault="00561B04"/>
  </w:footnote>
  <w:footnote w:type="continuationSeparator" w:id="0">
    <w:p w14:paraId="5C90E90D" w14:textId="77777777" w:rsidR="00561B04" w:rsidRDefault="00561B04" w:rsidP="009C3370">
      <w:r>
        <w:continuationSeparator/>
      </w:r>
    </w:p>
    <w:p w14:paraId="3E4977A2" w14:textId="77777777" w:rsidR="00561B04" w:rsidRDefault="00561B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76068" w14:textId="77777777" w:rsidR="00291187" w:rsidRDefault="00291187">
    <w:pPr>
      <w:pStyle w:val="Header"/>
    </w:pPr>
  </w:p>
  <w:p w14:paraId="476A16C0" w14:textId="77777777" w:rsidR="000200F6" w:rsidRDefault="000200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1578"/>
    <w:multiLevelType w:val="hybridMultilevel"/>
    <w:tmpl w:val="9BB882EA"/>
    <w:lvl w:ilvl="0" w:tplc="B24A2FDA">
      <w:numFmt w:val="bullet"/>
      <w:lvlText w:val=""/>
      <w:lvlJc w:val="left"/>
      <w:pPr>
        <w:ind w:left="467" w:hanging="360"/>
      </w:pPr>
      <w:rPr>
        <w:rFonts w:ascii="Symbol" w:eastAsia="Symbol" w:hAnsi="Symbol" w:cs="Symbol" w:hint="default"/>
        <w:w w:val="100"/>
        <w:sz w:val="24"/>
        <w:szCs w:val="24"/>
      </w:rPr>
    </w:lvl>
    <w:lvl w:ilvl="1" w:tplc="1FE03978">
      <w:numFmt w:val="bullet"/>
      <w:lvlText w:val="•"/>
      <w:lvlJc w:val="left"/>
      <w:pPr>
        <w:ind w:left="854" w:hanging="360"/>
      </w:pPr>
      <w:rPr>
        <w:rFonts w:hint="default"/>
      </w:rPr>
    </w:lvl>
    <w:lvl w:ilvl="2" w:tplc="3974A4A4">
      <w:numFmt w:val="bullet"/>
      <w:lvlText w:val="•"/>
      <w:lvlJc w:val="left"/>
      <w:pPr>
        <w:ind w:left="1248" w:hanging="360"/>
      </w:pPr>
      <w:rPr>
        <w:rFonts w:hint="default"/>
      </w:rPr>
    </w:lvl>
    <w:lvl w:ilvl="3" w:tplc="AE7C546C">
      <w:numFmt w:val="bullet"/>
      <w:lvlText w:val="•"/>
      <w:lvlJc w:val="left"/>
      <w:pPr>
        <w:ind w:left="1642" w:hanging="360"/>
      </w:pPr>
      <w:rPr>
        <w:rFonts w:hint="default"/>
      </w:rPr>
    </w:lvl>
    <w:lvl w:ilvl="4" w:tplc="07A46B76">
      <w:numFmt w:val="bullet"/>
      <w:lvlText w:val="•"/>
      <w:lvlJc w:val="left"/>
      <w:pPr>
        <w:ind w:left="2036" w:hanging="360"/>
      </w:pPr>
      <w:rPr>
        <w:rFonts w:hint="default"/>
      </w:rPr>
    </w:lvl>
    <w:lvl w:ilvl="5" w:tplc="2ABA94F4">
      <w:numFmt w:val="bullet"/>
      <w:lvlText w:val="•"/>
      <w:lvlJc w:val="left"/>
      <w:pPr>
        <w:ind w:left="2431" w:hanging="360"/>
      </w:pPr>
      <w:rPr>
        <w:rFonts w:hint="default"/>
      </w:rPr>
    </w:lvl>
    <w:lvl w:ilvl="6" w:tplc="F1C015E0">
      <w:numFmt w:val="bullet"/>
      <w:lvlText w:val="•"/>
      <w:lvlJc w:val="left"/>
      <w:pPr>
        <w:ind w:left="2825" w:hanging="360"/>
      </w:pPr>
      <w:rPr>
        <w:rFonts w:hint="default"/>
      </w:rPr>
    </w:lvl>
    <w:lvl w:ilvl="7" w:tplc="BA5837BE">
      <w:numFmt w:val="bullet"/>
      <w:lvlText w:val="•"/>
      <w:lvlJc w:val="left"/>
      <w:pPr>
        <w:ind w:left="3219" w:hanging="360"/>
      </w:pPr>
      <w:rPr>
        <w:rFonts w:hint="default"/>
      </w:rPr>
    </w:lvl>
    <w:lvl w:ilvl="8" w:tplc="F4F612F4">
      <w:numFmt w:val="bullet"/>
      <w:lvlText w:val="•"/>
      <w:lvlJc w:val="left"/>
      <w:pPr>
        <w:ind w:left="3613" w:hanging="360"/>
      </w:pPr>
      <w:rPr>
        <w:rFonts w:hint="default"/>
      </w:rPr>
    </w:lvl>
  </w:abstractNum>
  <w:abstractNum w:abstractNumId="1" w15:restartNumberingAfterBreak="0">
    <w:nsid w:val="048A57F7"/>
    <w:multiLevelType w:val="hybridMultilevel"/>
    <w:tmpl w:val="AE92A3DA"/>
    <w:lvl w:ilvl="0" w:tplc="CDD2A56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7346E8"/>
    <w:multiLevelType w:val="hybridMultilevel"/>
    <w:tmpl w:val="F6A4AFD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6DB1DC5"/>
    <w:multiLevelType w:val="hybridMultilevel"/>
    <w:tmpl w:val="EFC4B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902C2"/>
    <w:multiLevelType w:val="hybridMultilevel"/>
    <w:tmpl w:val="1988D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9A2261"/>
    <w:multiLevelType w:val="hybridMultilevel"/>
    <w:tmpl w:val="12386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DB1DE8"/>
    <w:multiLevelType w:val="hybridMultilevel"/>
    <w:tmpl w:val="89CA6E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6A6DEA"/>
    <w:multiLevelType w:val="hybridMultilevel"/>
    <w:tmpl w:val="0FF8001A"/>
    <w:lvl w:ilvl="0" w:tplc="551ED31C">
      <w:numFmt w:val="bullet"/>
      <w:lvlText w:val=""/>
      <w:lvlJc w:val="left"/>
      <w:pPr>
        <w:ind w:left="467" w:hanging="360"/>
      </w:pPr>
      <w:rPr>
        <w:rFonts w:ascii="Symbol" w:eastAsia="Symbol" w:hAnsi="Symbol" w:cs="Symbol" w:hint="default"/>
        <w:w w:val="100"/>
        <w:sz w:val="24"/>
        <w:szCs w:val="24"/>
      </w:rPr>
    </w:lvl>
    <w:lvl w:ilvl="1" w:tplc="82A0972A">
      <w:numFmt w:val="bullet"/>
      <w:lvlText w:val="•"/>
      <w:lvlJc w:val="left"/>
      <w:pPr>
        <w:ind w:left="854" w:hanging="360"/>
      </w:pPr>
      <w:rPr>
        <w:rFonts w:hint="default"/>
      </w:rPr>
    </w:lvl>
    <w:lvl w:ilvl="2" w:tplc="C838B664">
      <w:numFmt w:val="bullet"/>
      <w:lvlText w:val="•"/>
      <w:lvlJc w:val="left"/>
      <w:pPr>
        <w:ind w:left="1248" w:hanging="360"/>
      </w:pPr>
      <w:rPr>
        <w:rFonts w:hint="default"/>
      </w:rPr>
    </w:lvl>
    <w:lvl w:ilvl="3" w:tplc="8CE6C3A6">
      <w:numFmt w:val="bullet"/>
      <w:lvlText w:val="•"/>
      <w:lvlJc w:val="left"/>
      <w:pPr>
        <w:ind w:left="1642" w:hanging="360"/>
      </w:pPr>
      <w:rPr>
        <w:rFonts w:hint="default"/>
      </w:rPr>
    </w:lvl>
    <w:lvl w:ilvl="4" w:tplc="72140440">
      <w:numFmt w:val="bullet"/>
      <w:lvlText w:val="•"/>
      <w:lvlJc w:val="left"/>
      <w:pPr>
        <w:ind w:left="2036" w:hanging="360"/>
      </w:pPr>
      <w:rPr>
        <w:rFonts w:hint="default"/>
      </w:rPr>
    </w:lvl>
    <w:lvl w:ilvl="5" w:tplc="83C80646">
      <w:numFmt w:val="bullet"/>
      <w:lvlText w:val="•"/>
      <w:lvlJc w:val="left"/>
      <w:pPr>
        <w:ind w:left="2431" w:hanging="360"/>
      </w:pPr>
      <w:rPr>
        <w:rFonts w:hint="default"/>
      </w:rPr>
    </w:lvl>
    <w:lvl w:ilvl="6" w:tplc="ECE823E4">
      <w:numFmt w:val="bullet"/>
      <w:lvlText w:val="•"/>
      <w:lvlJc w:val="left"/>
      <w:pPr>
        <w:ind w:left="2825" w:hanging="360"/>
      </w:pPr>
      <w:rPr>
        <w:rFonts w:hint="default"/>
      </w:rPr>
    </w:lvl>
    <w:lvl w:ilvl="7" w:tplc="45FAE57C">
      <w:numFmt w:val="bullet"/>
      <w:lvlText w:val="•"/>
      <w:lvlJc w:val="left"/>
      <w:pPr>
        <w:ind w:left="3219" w:hanging="360"/>
      </w:pPr>
      <w:rPr>
        <w:rFonts w:hint="default"/>
      </w:rPr>
    </w:lvl>
    <w:lvl w:ilvl="8" w:tplc="6BE0F5CE">
      <w:numFmt w:val="bullet"/>
      <w:lvlText w:val="•"/>
      <w:lvlJc w:val="left"/>
      <w:pPr>
        <w:ind w:left="3613" w:hanging="360"/>
      </w:pPr>
      <w:rPr>
        <w:rFonts w:hint="default"/>
      </w:rPr>
    </w:lvl>
  </w:abstractNum>
  <w:abstractNum w:abstractNumId="8" w15:restartNumberingAfterBreak="0">
    <w:nsid w:val="17B36821"/>
    <w:multiLevelType w:val="hybridMultilevel"/>
    <w:tmpl w:val="1F101246"/>
    <w:lvl w:ilvl="0" w:tplc="49500726">
      <w:numFmt w:val="bullet"/>
      <w:lvlText w:val=""/>
      <w:lvlJc w:val="left"/>
      <w:pPr>
        <w:ind w:left="467" w:hanging="360"/>
      </w:pPr>
      <w:rPr>
        <w:rFonts w:ascii="Symbol" w:eastAsia="Symbol" w:hAnsi="Symbol" w:cs="Symbol" w:hint="default"/>
        <w:w w:val="100"/>
        <w:sz w:val="24"/>
        <w:szCs w:val="24"/>
      </w:rPr>
    </w:lvl>
    <w:lvl w:ilvl="1" w:tplc="9BF46298">
      <w:numFmt w:val="bullet"/>
      <w:lvlText w:val="•"/>
      <w:lvlJc w:val="left"/>
      <w:pPr>
        <w:ind w:left="854" w:hanging="360"/>
      </w:pPr>
      <w:rPr>
        <w:rFonts w:hint="default"/>
      </w:rPr>
    </w:lvl>
    <w:lvl w:ilvl="2" w:tplc="D134666A">
      <w:numFmt w:val="bullet"/>
      <w:lvlText w:val="•"/>
      <w:lvlJc w:val="left"/>
      <w:pPr>
        <w:ind w:left="1248" w:hanging="360"/>
      </w:pPr>
      <w:rPr>
        <w:rFonts w:hint="default"/>
      </w:rPr>
    </w:lvl>
    <w:lvl w:ilvl="3" w:tplc="73AC1142">
      <w:numFmt w:val="bullet"/>
      <w:lvlText w:val="•"/>
      <w:lvlJc w:val="left"/>
      <w:pPr>
        <w:ind w:left="1642" w:hanging="360"/>
      </w:pPr>
      <w:rPr>
        <w:rFonts w:hint="default"/>
      </w:rPr>
    </w:lvl>
    <w:lvl w:ilvl="4" w:tplc="6598D14A">
      <w:numFmt w:val="bullet"/>
      <w:lvlText w:val="•"/>
      <w:lvlJc w:val="left"/>
      <w:pPr>
        <w:ind w:left="2036" w:hanging="360"/>
      </w:pPr>
      <w:rPr>
        <w:rFonts w:hint="default"/>
      </w:rPr>
    </w:lvl>
    <w:lvl w:ilvl="5" w:tplc="B3D6BD70">
      <w:numFmt w:val="bullet"/>
      <w:lvlText w:val="•"/>
      <w:lvlJc w:val="left"/>
      <w:pPr>
        <w:ind w:left="2431" w:hanging="360"/>
      </w:pPr>
      <w:rPr>
        <w:rFonts w:hint="default"/>
      </w:rPr>
    </w:lvl>
    <w:lvl w:ilvl="6" w:tplc="F67EEB10">
      <w:numFmt w:val="bullet"/>
      <w:lvlText w:val="•"/>
      <w:lvlJc w:val="left"/>
      <w:pPr>
        <w:ind w:left="2825" w:hanging="360"/>
      </w:pPr>
      <w:rPr>
        <w:rFonts w:hint="default"/>
      </w:rPr>
    </w:lvl>
    <w:lvl w:ilvl="7" w:tplc="5EA0A7F8">
      <w:numFmt w:val="bullet"/>
      <w:lvlText w:val="•"/>
      <w:lvlJc w:val="left"/>
      <w:pPr>
        <w:ind w:left="3219" w:hanging="360"/>
      </w:pPr>
      <w:rPr>
        <w:rFonts w:hint="default"/>
      </w:rPr>
    </w:lvl>
    <w:lvl w:ilvl="8" w:tplc="764A807E">
      <w:numFmt w:val="bullet"/>
      <w:lvlText w:val="•"/>
      <w:lvlJc w:val="left"/>
      <w:pPr>
        <w:ind w:left="3613" w:hanging="360"/>
      </w:pPr>
      <w:rPr>
        <w:rFonts w:hint="default"/>
      </w:rPr>
    </w:lvl>
  </w:abstractNum>
  <w:abstractNum w:abstractNumId="9" w15:restartNumberingAfterBreak="0">
    <w:nsid w:val="18B74DA4"/>
    <w:multiLevelType w:val="hybridMultilevel"/>
    <w:tmpl w:val="7FFC7A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9162389"/>
    <w:multiLevelType w:val="hybridMultilevel"/>
    <w:tmpl w:val="1F08E74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A71460"/>
    <w:multiLevelType w:val="hybridMultilevel"/>
    <w:tmpl w:val="0616ED50"/>
    <w:lvl w:ilvl="0" w:tplc="CA584E52">
      <w:numFmt w:val="bullet"/>
      <w:pStyle w:val="S-Bullets"/>
      <w:lvlText w:val=""/>
      <w:lvlJc w:val="left"/>
      <w:pPr>
        <w:ind w:left="360" w:hanging="360"/>
      </w:pPr>
      <w:rPr>
        <w:rFonts w:ascii="Symbol" w:hAnsi="Symbol" w:cs="Symbol" w:hint="default"/>
        <w:color w:val="80388D"/>
        <w:w w:val="100"/>
        <w:sz w:val="24"/>
        <w:szCs w:val="24"/>
      </w:rPr>
    </w:lvl>
    <w:lvl w:ilvl="1" w:tplc="6C86D906">
      <w:numFmt w:val="bullet"/>
      <w:lvlText w:val="•"/>
      <w:lvlJc w:val="left"/>
      <w:pPr>
        <w:ind w:left="984" w:hanging="360"/>
      </w:pPr>
      <w:rPr>
        <w:rFonts w:hint="default"/>
      </w:rPr>
    </w:lvl>
    <w:lvl w:ilvl="2" w:tplc="33F23F30">
      <w:numFmt w:val="bullet"/>
      <w:lvlText w:val="•"/>
      <w:lvlJc w:val="left"/>
      <w:pPr>
        <w:ind w:left="1868" w:hanging="360"/>
      </w:pPr>
      <w:rPr>
        <w:rFonts w:hint="default"/>
      </w:rPr>
    </w:lvl>
    <w:lvl w:ilvl="3" w:tplc="A462CFB2">
      <w:numFmt w:val="bullet"/>
      <w:lvlText w:val="•"/>
      <w:lvlJc w:val="left"/>
      <w:pPr>
        <w:ind w:left="2752" w:hanging="360"/>
      </w:pPr>
      <w:rPr>
        <w:rFonts w:hint="default"/>
      </w:rPr>
    </w:lvl>
    <w:lvl w:ilvl="4" w:tplc="7DE2C92A">
      <w:numFmt w:val="bullet"/>
      <w:lvlText w:val="•"/>
      <w:lvlJc w:val="left"/>
      <w:pPr>
        <w:ind w:left="3636" w:hanging="360"/>
      </w:pPr>
      <w:rPr>
        <w:rFonts w:hint="default"/>
      </w:rPr>
    </w:lvl>
    <w:lvl w:ilvl="5" w:tplc="CE6CB916">
      <w:numFmt w:val="bullet"/>
      <w:lvlText w:val="•"/>
      <w:lvlJc w:val="left"/>
      <w:pPr>
        <w:ind w:left="4521" w:hanging="360"/>
      </w:pPr>
      <w:rPr>
        <w:rFonts w:hint="default"/>
      </w:rPr>
    </w:lvl>
    <w:lvl w:ilvl="6" w:tplc="1CFC6E88">
      <w:numFmt w:val="bullet"/>
      <w:lvlText w:val="•"/>
      <w:lvlJc w:val="left"/>
      <w:pPr>
        <w:ind w:left="5405" w:hanging="360"/>
      </w:pPr>
      <w:rPr>
        <w:rFonts w:hint="default"/>
      </w:rPr>
    </w:lvl>
    <w:lvl w:ilvl="7" w:tplc="FA3C6DF8">
      <w:numFmt w:val="bullet"/>
      <w:lvlText w:val="•"/>
      <w:lvlJc w:val="left"/>
      <w:pPr>
        <w:ind w:left="6289" w:hanging="360"/>
      </w:pPr>
      <w:rPr>
        <w:rFonts w:hint="default"/>
      </w:rPr>
    </w:lvl>
    <w:lvl w:ilvl="8" w:tplc="56C681CC">
      <w:numFmt w:val="bullet"/>
      <w:lvlText w:val="•"/>
      <w:lvlJc w:val="left"/>
      <w:pPr>
        <w:ind w:left="7173" w:hanging="360"/>
      </w:pPr>
      <w:rPr>
        <w:rFonts w:hint="default"/>
      </w:rPr>
    </w:lvl>
  </w:abstractNum>
  <w:abstractNum w:abstractNumId="12" w15:restartNumberingAfterBreak="0">
    <w:nsid w:val="23B871F1"/>
    <w:multiLevelType w:val="hybridMultilevel"/>
    <w:tmpl w:val="D562896C"/>
    <w:lvl w:ilvl="0" w:tplc="836E9E1A">
      <w:numFmt w:val="bullet"/>
      <w:lvlText w:val=""/>
      <w:lvlJc w:val="left"/>
      <w:pPr>
        <w:ind w:left="467" w:hanging="360"/>
      </w:pPr>
      <w:rPr>
        <w:rFonts w:ascii="Symbol" w:eastAsia="Symbol" w:hAnsi="Symbol" w:cs="Symbol" w:hint="default"/>
        <w:w w:val="100"/>
        <w:sz w:val="24"/>
        <w:szCs w:val="24"/>
      </w:rPr>
    </w:lvl>
    <w:lvl w:ilvl="1" w:tplc="FA4E39E0">
      <w:numFmt w:val="bullet"/>
      <w:lvlText w:val="•"/>
      <w:lvlJc w:val="left"/>
      <w:pPr>
        <w:ind w:left="854" w:hanging="360"/>
      </w:pPr>
      <w:rPr>
        <w:rFonts w:hint="default"/>
      </w:rPr>
    </w:lvl>
    <w:lvl w:ilvl="2" w:tplc="BEF2BF7E">
      <w:numFmt w:val="bullet"/>
      <w:lvlText w:val="•"/>
      <w:lvlJc w:val="left"/>
      <w:pPr>
        <w:ind w:left="1248" w:hanging="360"/>
      </w:pPr>
      <w:rPr>
        <w:rFonts w:hint="default"/>
      </w:rPr>
    </w:lvl>
    <w:lvl w:ilvl="3" w:tplc="C132400A">
      <w:numFmt w:val="bullet"/>
      <w:lvlText w:val="•"/>
      <w:lvlJc w:val="left"/>
      <w:pPr>
        <w:ind w:left="1642" w:hanging="360"/>
      </w:pPr>
      <w:rPr>
        <w:rFonts w:hint="default"/>
      </w:rPr>
    </w:lvl>
    <w:lvl w:ilvl="4" w:tplc="2A72AD4E">
      <w:numFmt w:val="bullet"/>
      <w:lvlText w:val="•"/>
      <w:lvlJc w:val="left"/>
      <w:pPr>
        <w:ind w:left="2036" w:hanging="360"/>
      </w:pPr>
      <w:rPr>
        <w:rFonts w:hint="default"/>
      </w:rPr>
    </w:lvl>
    <w:lvl w:ilvl="5" w:tplc="3ABEDEF8">
      <w:numFmt w:val="bullet"/>
      <w:lvlText w:val="•"/>
      <w:lvlJc w:val="left"/>
      <w:pPr>
        <w:ind w:left="2431" w:hanging="360"/>
      </w:pPr>
      <w:rPr>
        <w:rFonts w:hint="default"/>
      </w:rPr>
    </w:lvl>
    <w:lvl w:ilvl="6" w:tplc="6A7EBAD2">
      <w:numFmt w:val="bullet"/>
      <w:lvlText w:val="•"/>
      <w:lvlJc w:val="left"/>
      <w:pPr>
        <w:ind w:left="2825" w:hanging="360"/>
      </w:pPr>
      <w:rPr>
        <w:rFonts w:hint="default"/>
      </w:rPr>
    </w:lvl>
    <w:lvl w:ilvl="7" w:tplc="907C7E04">
      <w:numFmt w:val="bullet"/>
      <w:lvlText w:val="•"/>
      <w:lvlJc w:val="left"/>
      <w:pPr>
        <w:ind w:left="3219" w:hanging="360"/>
      </w:pPr>
      <w:rPr>
        <w:rFonts w:hint="default"/>
      </w:rPr>
    </w:lvl>
    <w:lvl w:ilvl="8" w:tplc="EAB0E2FC">
      <w:numFmt w:val="bullet"/>
      <w:lvlText w:val="•"/>
      <w:lvlJc w:val="left"/>
      <w:pPr>
        <w:ind w:left="3613" w:hanging="360"/>
      </w:pPr>
      <w:rPr>
        <w:rFonts w:hint="default"/>
      </w:rPr>
    </w:lvl>
  </w:abstractNum>
  <w:abstractNum w:abstractNumId="13" w15:restartNumberingAfterBreak="0">
    <w:nsid w:val="24660D4E"/>
    <w:multiLevelType w:val="hybridMultilevel"/>
    <w:tmpl w:val="13DA02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4B56932"/>
    <w:multiLevelType w:val="hybridMultilevel"/>
    <w:tmpl w:val="4C9C4E38"/>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5" w15:restartNumberingAfterBreak="0">
    <w:nsid w:val="24D9484F"/>
    <w:multiLevelType w:val="hybridMultilevel"/>
    <w:tmpl w:val="8288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0A31E5"/>
    <w:multiLevelType w:val="hybridMultilevel"/>
    <w:tmpl w:val="CFF0B21E"/>
    <w:lvl w:ilvl="0" w:tplc="D4F07A72">
      <w:start w:val="1"/>
      <w:numFmt w:val="bullet"/>
      <w:lvlText w:val=""/>
      <w:lvlJc w:val="left"/>
      <w:pPr>
        <w:tabs>
          <w:tab w:val="num" w:pos="-402"/>
        </w:tabs>
        <w:ind w:left="113" w:hanging="113"/>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27428D"/>
    <w:multiLevelType w:val="hybridMultilevel"/>
    <w:tmpl w:val="C3DE9ABE"/>
    <w:lvl w:ilvl="0" w:tplc="DC484700">
      <w:numFmt w:val="bullet"/>
      <w:lvlText w:val=""/>
      <w:lvlJc w:val="left"/>
      <w:pPr>
        <w:ind w:left="467" w:hanging="360"/>
      </w:pPr>
      <w:rPr>
        <w:rFonts w:ascii="Symbol" w:eastAsia="Symbol" w:hAnsi="Symbol" w:cs="Symbol" w:hint="default"/>
        <w:w w:val="100"/>
        <w:sz w:val="24"/>
        <w:szCs w:val="24"/>
      </w:rPr>
    </w:lvl>
    <w:lvl w:ilvl="1" w:tplc="1ACE982A">
      <w:numFmt w:val="bullet"/>
      <w:lvlText w:val="•"/>
      <w:lvlJc w:val="left"/>
      <w:pPr>
        <w:ind w:left="854" w:hanging="360"/>
      </w:pPr>
      <w:rPr>
        <w:rFonts w:hint="default"/>
      </w:rPr>
    </w:lvl>
    <w:lvl w:ilvl="2" w:tplc="1578139A">
      <w:numFmt w:val="bullet"/>
      <w:lvlText w:val="•"/>
      <w:lvlJc w:val="left"/>
      <w:pPr>
        <w:ind w:left="1248" w:hanging="360"/>
      </w:pPr>
      <w:rPr>
        <w:rFonts w:hint="default"/>
      </w:rPr>
    </w:lvl>
    <w:lvl w:ilvl="3" w:tplc="7776865C">
      <w:numFmt w:val="bullet"/>
      <w:lvlText w:val="•"/>
      <w:lvlJc w:val="left"/>
      <w:pPr>
        <w:ind w:left="1642" w:hanging="360"/>
      </w:pPr>
      <w:rPr>
        <w:rFonts w:hint="default"/>
      </w:rPr>
    </w:lvl>
    <w:lvl w:ilvl="4" w:tplc="F39C654C">
      <w:numFmt w:val="bullet"/>
      <w:lvlText w:val="•"/>
      <w:lvlJc w:val="left"/>
      <w:pPr>
        <w:ind w:left="2036" w:hanging="360"/>
      </w:pPr>
      <w:rPr>
        <w:rFonts w:hint="default"/>
      </w:rPr>
    </w:lvl>
    <w:lvl w:ilvl="5" w:tplc="6A2EBE80">
      <w:numFmt w:val="bullet"/>
      <w:lvlText w:val="•"/>
      <w:lvlJc w:val="left"/>
      <w:pPr>
        <w:ind w:left="2431" w:hanging="360"/>
      </w:pPr>
      <w:rPr>
        <w:rFonts w:hint="default"/>
      </w:rPr>
    </w:lvl>
    <w:lvl w:ilvl="6" w:tplc="BAD4FBAE">
      <w:numFmt w:val="bullet"/>
      <w:lvlText w:val="•"/>
      <w:lvlJc w:val="left"/>
      <w:pPr>
        <w:ind w:left="2825" w:hanging="360"/>
      </w:pPr>
      <w:rPr>
        <w:rFonts w:hint="default"/>
      </w:rPr>
    </w:lvl>
    <w:lvl w:ilvl="7" w:tplc="CEFAE302">
      <w:numFmt w:val="bullet"/>
      <w:lvlText w:val="•"/>
      <w:lvlJc w:val="left"/>
      <w:pPr>
        <w:ind w:left="3219" w:hanging="360"/>
      </w:pPr>
      <w:rPr>
        <w:rFonts w:hint="default"/>
      </w:rPr>
    </w:lvl>
    <w:lvl w:ilvl="8" w:tplc="45702E22">
      <w:numFmt w:val="bullet"/>
      <w:lvlText w:val="•"/>
      <w:lvlJc w:val="left"/>
      <w:pPr>
        <w:ind w:left="3613" w:hanging="360"/>
      </w:pPr>
      <w:rPr>
        <w:rFonts w:hint="default"/>
      </w:rPr>
    </w:lvl>
  </w:abstractNum>
  <w:abstractNum w:abstractNumId="18" w15:restartNumberingAfterBreak="0">
    <w:nsid w:val="31A41D13"/>
    <w:multiLevelType w:val="multilevel"/>
    <w:tmpl w:val="94866152"/>
    <w:lvl w:ilvl="0">
      <w:start w:val="1"/>
      <w:numFmt w:val="decimal"/>
      <w:pStyle w:val="Mainitem"/>
      <w:lvlText w:val="%1"/>
      <w:lvlJc w:val="left"/>
      <w:pPr>
        <w:tabs>
          <w:tab w:val="num" w:pos="720"/>
        </w:tabs>
        <w:ind w:left="720" w:hanging="720"/>
      </w:pPr>
    </w:lvl>
    <w:lvl w:ilvl="1">
      <w:start w:val="1"/>
      <w:numFmt w:val="decimal"/>
      <w:pStyle w:val="subitem2"/>
      <w:lvlText w:val="%1.%2"/>
      <w:lvlJc w:val="left"/>
      <w:pPr>
        <w:tabs>
          <w:tab w:val="num" w:pos="1440"/>
        </w:tabs>
        <w:ind w:left="1440" w:hanging="720"/>
      </w:pPr>
    </w:lvl>
    <w:lvl w:ilvl="2">
      <w:start w:val="1"/>
      <w:numFmt w:val="decimal"/>
      <w:pStyle w:val="subitem3plain"/>
      <w:lvlText w:val="%1.%2.%3"/>
      <w:lvlJc w:val="left"/>
      <w:pPr>
        <w:tabs>
          <w:tab w:val="num" w:pos="2160"/>
        </w:tabs>
        <w:ind w:left="216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35344158"/>
    <w:multiLevelType w:val="hybridMultilevel"/>
    <w:tmpl w:val="2FB82572"/>
    <w:lvl w:ilvl="0" w:tplc="FB6610AE">
      <w:numFmt w:val="bullet"/>
      <w:lvlText w:val=""/>
      <w:lvlJc w:val="left"/>
      <w:pPr>
        <w:ind w:left="1954" w:hanging="567"/>
      </w:pPr>
      <w:rPr>
        <w:rFonts w:ascii="Wingdings" w:eastAsia="Wingdings" w:hAnsi="Wingdings" w:cs="Wingdings" w:hint="default"/>
        <w:w w:val="100"/>
        <w:sz w:val="24"/>
        <w:szCs w:val="24"/>
      </w:rPr>
    </w:lvl>
    <w:lvl w:ilvl="1" w:tplc="51B627EE">
      <w:numFmt w:val="bullet"/>
      <w:lvlText w:val="•"/>
      <w:lvlJc w:val="left"/>
      <w:pPr>
        <w:ind w:left="2764" w:hanging="567"/>
      </w:pPr>
      <w:rPr>
        <w:rFonts w:hint="default"/>
      </w:rPr>
    </w:lvl>
    <w:lvl w:ilvl="2" w:tplc="447A76EE">
      <w:numFmt w:val="bullet"/>
      <w:lvlText w:val="•"/>
      <w:lvlJc w:val="left"/>
      <w:pPr>
        <w:ind w:left="3569" w:hanging="567"/>
      </w:pPr>
      <w:rPr>
        <w:rFonts w:hint="default"/>
      </w:rPr>
    </w:lvl>
    <w:lvl w:ilvl="3" w:tplc="2D7A102E">
      <w:numFmt w:val="bullet"/>
      <w:lvlText w:val="•"/>
      <w:lvlJc w:val="left"/>
      <w:pPr>
        <w:ind w:left="4373" w:hanging="567"/>
      </w:pPr>
      <w:rPr>
        <w:rFonts w:hint="default"/>
      </w:rPr>
    </w:lvl>
    <w:lvl w:ilvl="4" w:tplc="08027C18">
      <w:numFmt w:val="bullet"/>
      <w:lvlText w:val="•"/>
      <w:lvlJc w:val="left"/>
      <w:pPr>
        <w:ind w:left="5178" w:hanging="567"/>
      </w:pPr>
      <w:rPr>
        <w:rFonts w:hint="default"/>
      </w:rPr>
    </w:lvl>
    <w:lvl w:ilvl="5" w:tplc="2228D63C">
      <w:numFmt w:val="bullet"/>
      <w:lvlText w:val="•"/>
      <w:lvlJc w:val="left"/>
      <w:pPr>
        <w:ind w:left="5983" w:hanging="567"/>
      </w:pPr>
      <w:rPr>
        <w:rFonts w:hint="default"/>
      </w:rPr>
    </w:lvl>
    <w:lvl w:ilvl="6" w:tplc="60480734">
      <w:numFmt w:val="bullet"/>
      <w:lvlText w:val="•"/>
      <w:lvlJc w:val="left"/>
      <w:pPr>
        <w:ind w:left="6787" w:hanging="567"/>
      </w:pPr>
      <w:rPr>
        <w:rFonts w:hint="default"/>
      </w:rPr>
    </w:lvl>
    <w:lvl w:ilvl="7" w:tplc="AA9CD28C">
      <w:numFmt w:val="bullet"/>
      <w:lvlText w:val="•"/>
      <w:lvlJc w:val="left"/>
      <w:pPr>
        <w:ind w:left="7592" w:hanging="567"/>
      </w:pPr>
      <w:rPr>
        <w:rFonts w:hint="default"/>
      </w:rPr>
    </w:lvl>
    <w:lvl w:ilvl="8" w:tplc="CD42ED06">
      <w:numFmt w:val="bullet"/>
      <w:lvlText w:val="•"/>
      <w:lvlJc w:val="left"/>
      <w:pPr>
        <w:ind w:left="8397" w:hanging="567"/>
      </w:pPr>
      <w:rPr>
        <w:rFonts w:hint="default"/>
      </w:rPr>
    </w:lvl>
  </w:abstractNum>
  <w:abstractNum w:abstractNumId="20" w15:restartNumberingAfterBreak="0">
    <w:nsid w:val="3556524F"/>
    <w:multiLevelType w:val="hybridMultilevel"/>
    <w:tmpl w:val="04326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24540C"/>
    <w:multiLevelType w:val="hybridMultilevel"/>
    <w:tmpl w:val="2024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6268BA"/>
    <w:multiLevelType w:val="hybridMultilevel"/>
    <w:tmpl w:val="D7C2CFE6"/>
    <w:lvl w:ilvl="0" w:tplc="2A94C48A">
      <w:numFmt w:val="bullet"/>
      <w:lvlText w:val=""/>
      <w:lvlJc w:val="left"/>
      <w:pPr>
        <w:ind w:left="467" w:hanging="360"/>
      </w:pPr>
      <w:rPr>
        <w:rFonts w:ascii="Symbol" w:eastAsia="Symbol" w:hAnsi="Symbol" w:cs="Symbol" w:hint="default"/>
        <w:w w:val="100"/>
        <w:sz w:val="24"/>
        <w:szCs w:val="24"/>
      </w:rPr>
    </w:lvl>
    <w:lvl w:ilvl="1" w:tplc="692E7264">
      <w:numFmt w:val="bullet"/>
      <w:lvlText w:val="•"/>
      <w:lvlJc w:val="left"/>
      <w:pPr>
        <w:ind w:left="854" w:hanging="360"/>
      </w:pPr>
      <w:rPr>
        <w:rFonts w:hint="default"/>
      </w:rPr>
    </w:lvl>
    <w:lvl w:ilvl="2" w:tplc="D12C17BC">
      <w:numFmt w:val="bullet"/>
      <w:lvlText w:val="•"/>
      <w:lvlJc w:val="left"/>
      <w:pPr>
        <w:ind w:left="1248" w:hanging="360"/>
      </w:pPr>
      <w:rPr>
        <w:rFonts w:hint="default"/>
      </w:rPr>
    </w:lvl>
    <w:lvl w:ilvl="3" w:tplc="D70A23C8">
      <w:numFmt w:val="bullet"/>
      <w:lvlText w:val="•"/>
      <w:lvlJc w:val="left"/>
      <w:pPr>
        <w:ind w:left="1642" w:hanging="360"/>
      </w:pPr>
      <w:rPr>
        <w:rFonts w:hint="default"/>
      </w:rPr>
    </w:lvl>
    <w:lvl w:ilvl="4" w:tplc="217260AC">
      <w:numFmt w:val="bullet"/>
      <w:lvlText w:val="•"/>
      <w:lvlJc w:val="left"/>
      <w:pPr>
        <w:ind w:left="2036" w:hanging="360"/>
      </w:pPr>
      <w:rPr>
        <w:rFonts w:hint="default"/>
      </w:rPr>
    </w:lvl>
    <w:lvl w:ilvl="5" w:tplc="26A2618C">
      <w:numFmt w:val="bullet"/>
      <w:lvlText w:val="•"/>
      <w:lvlJc w:val="left"/>
      <w:pPr>
        <w:ind w:left="2431" w:hanging="360"/>
      </w:pPr>
      <w:rPr>
        <w:rFonts w:hint="default"/>
      </w:rPr>
    </w:lvl>
    <w:lvl w:ilvl="6" w:tplc="D7209324">
      <w:numFmt w:val="bullet"/>
      <w:lvlText w:val="•"/>
      <w:lvlJc w:val="left"/>
      <w:pPr>
        <w:ind w:left="2825" w:hanging="360"/>
      </w:pPr>
      <w:rPr>
        <w:rFonts w:hint="default"/>
      </w:rPr>
    </w:lvl>
    <w:lvl w:ilvl="7" w:tplc="67E8B516">
      <w:numFmt w:val="bullet"/>
      <w:lvlText w:val="•"/>
      <w:lvlJc w:val="left"/>
      <w:pPr>
        <w:ind w:left="3219" w:hanging="360"/>
      </w:pPr>
      <w:rPr>
        <w:rFonts w:hint="default"/>
      </w:rPr>
    </w:lvl>
    <w:lvl w:ilvl="8" w:tplc="9A263410">
      <w:numFmt w:val="bullet"/>
      <w:lvlText w:val="•"/>
      <w:lvlJc w:val="left"/>
      <w:pPr>
        <w:ind w:left="3613" w:hanging="360"/>
      </w:pPr>
      <w:rPr>
        <w:rFonts w:hint="default"/>
      </w:rPr>
    </w:lvl>
  </w:abstractNum>
  <w:abstractNum w:abstractNumId="23" w15:restartNumberingAfterBreak="0">
    <w:nsid w:val="3CE30F89"/>
    <w:multiLevelType w:val="hybridMultilevel"/>
    <w:tmpl w:val="48729EA0"/>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24" w15:restartNumberingAfterBreak="0">
    <w:nsid w:val="40471E0E"/>
    <w:multiLevelType w:val="hybridMultilevel"/>
    <w:tmpl w:val="1F08E74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0F261A"/>
    <w:multiLevelType w:val="hybridMultilevel"/>
    <w:tmpl w:val="D28243D8"/>
    <w:lvl w:ilvl="0" w:tplc="14E4DE10">
      <w:start w:val="1"/>
      <w:numFmt w:val="decimal"/>
      <w:lvlText w:val="%1."/>
      <w:lvlJc w:val="left"/>
      <w:pPr>
        <w:ind w:left="821" w:hanging="720"/>
        <w:jc w:val="right"/>
      </w:pPr>
      <w:rPr>
        <w:rFonts w:ascii="Arial Narrow" w:eastAsia="Arial Narrow" w:hAnsi="Arial Narrow" w:cs="Arial Narrow" w:hint="default"/>
        <w:b/>
        <w:bCs/>
        <w:spacing w:val="-1"/>
        <w:w w:val="100"/>
        <w:sz w:val="24"/>
        <w:szCs w:val="24"/>
      </w:rPr>
    </w:lvl>
    <w:lvl w:ilvl="1" w:tplc="87FA1E2E">
      <w:numFmt w:val="bullet"/>
      <w:lvlText w:val=""/>
      <w:lvlJc w:val="left"/>
      <w:pPr>
        <w:ind w:left="1673" w:hanging="425"/>
      </w:pPr>
      <w:rPr>
        <w:rFonts w:ascii="Wingdings" w:eastAsia="Wingdings" w:hAnsi="Wingdings" w:cs="Wingdings" w:hint="default"/>
        <w:w w:val="100"/>
        <w:sz w:val="24"/>
        <w:szCs w:val="24"/>
      </w:rPr>
    </w:lvl>
    <w:lvl w:ilvl="2" w:tplc="37703990">
      <w:numFmt w:val="bullet"/>
      <w:lvlText w:val="•"/>
      <w:lvlJc w:val="left"/>
      <w:pPr>
        <w:ind w:left="1680" w:hanging="425"/>
      </w:pPr>
      <w:rPr>
        <w:rFonts w:hint="default"/>
      </w:rPr>
    </w:lvl>
    <w:lvl w:ilvl="3" w:tplc="B0D09AAE">
      <w:numFmt w:val="bullet"/>
      <w:lvlText w:val="•"/>
      <w:lvlJc w:val="left"/>
      <w:pPr>
        <w:ind w:left="1900" w:hanging="425"/>
      </w:pPr>
      <w:rPr>
        <w:rFonts w:hint="default"/>
      </w:rPr>
    </w:lvl>
    <w:lvl w:ilvl="4" w:tplc="7E9498E6">
      <w:numFmt w:val="bullet"/>
      <w:lvlText w:val="•"/>
      <w:lvlJc w:val="left"/>
      <w:pPr>
        <w:ind w:left="1960" w:hanging="425"/>
      </w:pPr>
      <w:rPr>
        <w:rFonts w:hint="default"/>
      </w:rPr>
    </w:lvl>
    <w:lvl w:ilvl="5" w:tplc="52A025A8">
      <w:numFmt w:val="bullet"/>
      <w:lvlText w:val="•"/>
      <w:lvlJc w:val="left"/>
      <w:pPr>
        <w:ind w:left="3301" w:hanging="425"/>
      </w:pPr>
      <w:rPr>
        <w:rFonts w:hint="default"/>
      </w:rPr>
    </w:lvl>
    <w:lvl w:ilvl="6" w:tplc="ED4E5E74">
      <w:numFmt w:val="bullet"/>
      <w:lvlText w:val="•"/>
      <w:lvlJc w:val="left"/>
      <w:pPr>
        <w:ind w:left="4642" w:hanging="425"/>
      </w:pPr>
      <w:rPr>
        <w:rFonts w:hint="default"/>
      </w:rPr>
    </w:lvl>
    <w:lvl w:ilvl="7" w:tplc="06A06C04">
      <w:numFmt w:val="bullet"/>
      <w:lvlText w:val="•"/>
      <w:lvlJc w:val="left"/>
      <w:pPr>
        <w:ind w:left="5983" w:hanging="425"/>
      </w:pPr>
      <w:rPr>
        <w:rFonts w:hint="default"/>
      </w:rPr>
    </w:lvl>
    <w:lvl w:ilvl="8" w:tplc="6812FF42">
      <w:numFmt w:val="bullet"/>
      <w:lvlText w:val="•"/>
      <w:lvlJc w:val="left"/>
      <w:pPr>
        <w:ind w:left="7324" w:hanging="425"/>
      </w:pPr>
      <w:rPr>
        <w:rFonts w:hint="default"/>
      </w:rPr>
    </w:lvl>
  </w:abstractNum>
  <w:abstractNum w:abstractNumId="26" w15:restartNumberingAfterBreak="0">
    <w:nsid w:val="4EB360A8"/>
    <w:multiLevelType w:val="hybridMultilevel"/>
    <w:tmpl w:val="C1543A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1322F14"/>
    <w:multiLevelType w:val="hybridMultilevel"/>
    <w:tmpl w:val="892AA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AD106E"/>
    <w:multiLevelType w:val="hybridMultilevel"/>
    <w:tmpl w:val="E7429018"/>
    <w:lvl w:ilvl="0" w:tplc="505C2D4A">
      <w:numFmt w:val="bullet"/>
      <w:lvlText w:val=""/>
      <w:lvlJc w:val="left"/>
      <w:pPr>
        <w:ind w:left="467" w:hanging="360"/>
      </w:pPr>
      <w:rPr>
        <w:rFonts w:ascii="Symbol" w:eastAsia="Symbol" w:hAnsi="Symbol" w:cs="Symbol" w:hint="default"/>
        <w:w w:val="100"/>
        <w:sz w:val="24"/>
        <w:szCs w:val="24"/>
      </w:rPr>
    </w:lvl>
    <w:lvl w:ilvl="1" w:tplc="FEBAF136">
      <w:numFmt w:val="bullet"/>
      <w:lvlText w:val="•"/>
      <w:lvlJc w:val="left"/>
      <w:pPr>
        <w:ind w:left="854" w:hanging="360"/>
      </w:pPr>
      <w:rPr>
        <w:rFonts w:hint="default"/>
      </w:rPr>
    </w:lvl>
    <w:lvl w:ilvl="2" w:tplc="3454D2D8">
      <w:numFmt w:val="bullet"/>
      <w:lvlText w:val="•"/>
      <w:lvlJc w:val="left"/>
      <w:pPr>
        <w:ind w:left="1248" w:hanging="360"/>
      </w:pPr>
      <w:rPr>
        <w:rFonts w:hint="default"/>
      </w:rPr>
    </w:lvl>
    <w:lvl w:ilvl="3" w:tplc="5F360152">
      <w:numFmt w:val="bullet"/>
      <w:lvlText w:val="•"/>
      <w:lvlJc w:val="left"/>
      <w:pPr>
        <w:ind w:left="1642" w:hanging="360"/>
      </w:pPr>
      <w:rPr>
        <w:rFonts w:hint="default"/>
      </w:rPr>
    </w:lvl>
    <w:lvl w:ilvl="4" w:tplc="FC00480E">
      <w:numFmt w:val="bullet"/>
      <w:lvlText w:val="•"/>
      <w:lvlJc w:val="left"/>
      <w:pPr>
        <w:ind w:left="2036" w:hanging="360"/>
      </w:pPr>
      <w:rPr>
        <w:rFonts w:hint="default"/>
      </w:rPr>
    </w:lvl>
    <w:lvl w:ilvl="5" w:tplc="A23C494A">
      <w:numFmt w:val="bullet"/>
      <w:lvlText w:val="•"/>
      <w:lvlJc w:val="left"/>
      <w:pPr>
        <w:ind w:left="2431" w:hanging="360"/>
      </w:pPr>
      <w:rPr>
        <w:rFonts w:hint="default"/>
      </w:rPr>
    </w:lvl>
    <w:lvl w:ilvl="6" w:tplc="E86E4434">
      <w:numFmt w:val="bullet"/>
      <w:lvlText w:val="•"/>
      <w:lvlJc w:val="left"/>
      <w:pPr>
        <w:ind w:left="2825" w:hanging="360"/>
      </w:pPr>
      <w:rPr>
        <w:rFonts w:hint="default"/>
      </w:rPr>
    </w:lvl>
    <w:lvl w:ilvl="7" w:tplc="0E040F00">
      <w:numFmt w:val="bullet"/>
      <w:lvlText w:val="•"/>
      <w:lvlJc w:val="left"/>
      <w:pPr>
        <w:ind w:left="3219" w:hanging="360"/>
      </w:pPr>
      <w:rPr>
        <w:rFonts w:hint="default"/>
      </w:rPr>
    </w:lvl>
    <w:lvl w:ilvl="8" w:tplc="CCAEDADC">
      <w:numFmt w:val="bullet"/>
      <w:lvlText w:val="•"/>
      <w:lvlJc w:val="left"/>
      <w:pPr>
        <w:ind w:left="3613" w:hanging="360"/>
      </w:pPr>
      <w:rPr>
        <w:rFonts w:hint="default"/>
      </w:rPr>
    </w:lvl>
  </w:abstractNum>
  <w:abstractNum w:abstractNumId="29" w15:restartNumberingAfterBreak="0">
    <w:nsid w:val="5472697F"/>
    <w:multiLevelType w:val="hybridMultilevel"/>
    <w:tmpl w:val="9C66A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1476A7"/>
    <w:multiLevelType w:val="hybridMultilevel"/>
    <w:tmpl w:val="0A0A78D8"/>
    <w:lvl w:ilvl="0" w:tplc="08090001">
      <w:start w:val="1"/>
      <w:numFmt w:val="bullet"/>
      <w:lvlText w:val=""/>
      <w:lvlJc w:val="left"/>
      <w:pPr>
        <w:tabs>
          <w:tab w:val="num" w:pos="928"/>
        </w:tabs>
        <w:ind w:left="928"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6BF2D0B"/>
    <w:multiLevelType w:val="singleLevel"/>
    <w:tmpl w:val="86DC4928"/>
    <w:lvl w:ilvl="0">
      <w:start w:val="1"/>
      <w:numFmt w:val="bullet"/>
      <w:pStyle w:val="Bullet2"/>
      <w:lvlText w:val=""/>
      <w:lvlJc w:val="left"/>
      <w:pPr>
        <w:tabs>
          <w:tab w:val="num" w:pos="720"/>
        </w:tabs>
        <w:ind w:left="720" w:hanging="720"/>
      </w:pPr>
      <w:rPr>
        <w:rFonts w:ascii="Symbol" w:hAnsi="Symbol" w:hint="default"/>
      </w:rPr>
    </w:lvl>
  </w:abstractNum>
  <w:abstractNum w:abstractNumId="32" w15:restartNumberingAfterBreak="0">
    <w:nsid w:val="57BE63CE"/>
    <w:multiLevelType w:val="hybridMultilevel"/>
    <w:tmpl w:val="3968C846"/>
    <w:lvl w:ilvl="0" w:tplc="D986638C">
      <w:numFmt w:val="bullet"/>
      <w:lvlText w:val=""/>
      <w:lvlJc w:val="left"/>
      <w:pPr>
        <w:ind w:left="467" w:hanging="360"/>
      </w:pPr>
      <w:rPr>
        <w:rFonts w:ascii="Symbol" w:eastAsia="Symbol" w:hAnsi="Symbol" w:cs="Symbol" w:hint="default"/>
        <w:w w:val="100"/>
        <w:sz w:val="24"/>
        <w:szCs w:val="24"/>
      </w:rPr>
    </w:lvl>
    <w:lvl w:ilvl="1" w:tplc="682A8D48">
      <w:numFmt w:val="bullet"/>
      <w:lvlText w:val="•"/>
      <w:lvlJc w:val="left"/>
      <w:pPr>
        <w:ind w:left="854" w:hanging="360"/>
      </w:pPr>
      <w:rPr>
        <w:rFonts w:hint="default"/>
      </w:rPr>
    </w:lvl>
    <w:lvl w:ilvl="2" w:tplc="A13ADE94">
      <w:numFmt w:val="bullet"/>
      <w:lvlText w:val="•"/>
      <w:lvlJc w:val="left"/>
      <w:pPr>
        <w:ind w:left="1248" w:hanging="360"/>
      </w:pPr>
      <w:rPr>
        <w:rFonts w:hint="default"/>
      </w:rPr>
    </w:lvl>
    <w:lvl w:ilvl="3" w:tplc="81D08352">
      <w:numFmt w:val="bullet"/>
      <w:lvlText w:val="•"/>
      <w:lvlJc w:val="left"/>
      <w:pPr>
        <w:ind w:left="1642" w:hanging="360"/>
      </w:pPr>
      <w:rPr>
        <w:rFonts w:hint="default"/>
      </w:rPr>
    </w:lvl>
    <w:lvl w:ilvl="4" w:tplc="59101D36">
      <w:numFmt w:val="bullet"/>
      <w:lvlText w:val="•"/>
      <w:lvlJc w:val="left"/>
      <w:pPr>
        <w:ind w:left="2036" w:hanging="360"/>
      </w:pPr>
      <w:rPr>
        <w:rFonts w:hint="default"/>
      </w:rPr>
    </w:lvl>
    <w:lvl w:ilvl="5" w:tplc="01C2CC06">
      <w:numFmt w:val="bullet"/>
      <w:lvlText w:val="•"/>
      <w:lvlJc w:val="left"/>
      <w:pPr>
        <w:ind w:left="2431" w:hanging="360"/>
      </w:pPr>
      <w:rPr>
        <w:rFonts w:hint="default"/>
      </w:rPr>
    </w:lvl>
    <w:lvl w:ilvl="6" w:tplc="8DCC5300">
      <w:numFmt w:val="bullet"/>
      <w:lvlText w:val="•"/>
      <w:lvlJc w:val="left"/>
      <w:pPr>
        <w:ind w:left="2825" w:hanging="360"/>
      </w:pPr>
      <w:rPr>
        <w:rFonts w:hint="default"/>
      </w:rPr>
    </w:lvl>
    <w:lvl w:ilvl="7" w:tplc="92A64D8A">
      <w:numFmt w:val="bullet"/>
      <w:lvlText w:val="•"/>
      <w:lvlJc w:val="left"/>
      <w:pPr>
        <w:ind w:left="3219" w:hanging="360"/>
      </w:pPr>
      <w:rPr>
        <w:rFonts w:hint="default"/>
      </w:rPr>
    </w:lvl>
    <w:lvl w:ilvl="8" w:tplc="FA0C357C">
      <w:numFmt w:val="bullet"/>
      <w:lvlText w:val="•"/>
      <w:lvlJc w:val="left"/>
      <w:pPr>
        <w:ind w:left="3613" w:hanging="360"/>
      </w:pPr>
      <w:rPr>
        <w:rFonts w:hint="default"/>
      </w:rPr>
    </w:lvl>
  </w:abstractNum>
  <w:abstractNum w:abstractNumId="33" w15:restartNumberingAfterBreak="0">
    <w:nsid w:val="5B0646A2"/>
    <w:multiLevelType w:val="hybridMultilevel"/>
    <w:tmpl w:val="834E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F640C8"/>
    <w:multiLevelType w:val="hybridMultilevel"/>
    <w:tmpl w:val="DE4217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CD51208"/>
    <w:multiLevelType w:val="hybridMultilevel"/>
    <w:tmpl w:val="BBF65BD2"/>
    <w:lvl w:ilvl="0" w:tplc="D4F07A72">
      <w:start w:val="1"/>
      <w:numFmt w:val="bullet"/>
      <w:lvlText w:val=""/>
      <w:lvlJc w:val="left"/>
      <w:pPr>
        <w:tabs>
          <w:tab w:val="num" w:pos="-402"/>
        </w:tabs>
        <w:ind w:left="113" w:hanging="11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9E4204"/>
    <w:multiLevelType w:val="hybridMultilevel"/>
    <w:tmpl w:val="BE84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3D10E3"/>
    <w:multiLevelType w:val="hybridMultilevel"/>
    <w:tmpl w:val="0010E046"/>
    <w:lvl w:ilvl="0" w:tplc="4774C420">
      <w:start w:val="1"/>
      <w:numFmt w:val="decimal"/>
      <w:pStyle w:val="S-HeadANo"/>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DC4F08"/>
    <w:multiLevelType w:val="hybridMultilevel"/>
    <w:tmpl w:val="597A0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382786"/>
    <w:multiLevelType w:val="hybridMultilevel"/>
    <w:tmpl w:val="CFA8E6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6551C6"/>
    <w:multiLevelType w:val="hybridMultilevel"/>
    <w:tmpl w:val="C3FAC6B4"/>
    <w:lvl w:ilvl="0" w:tplc="6CB0208A">
      <w:start w:val="1"/>
      <w:numFmt w:val="decimal"/>
      <w:lvlText w:val="%1."/>
      <w:lvlJc w:val="left"/>
      <w:pPr>
        <w:tabs>
          <w:tab w:val="num" w:pos="360"/>
        </w:tabs>
        <w:ind w:left="360" w:hanging="720"/>
      </w:pPr>
      <w:rPr>
        <w:rFonts w:hint="default"/>
        <w:b/>
        <w:bCs/>
        <w:color w:val="auto"/>
      </w:rPr>
    </w:lvl>
    <w:lvl w:ilvl="1" w:tplc="1DDAA066">
      <w:numFmt w:val="bullet"/>
      <w:lvlText w:val="-"/>
      <w:lvlJc w:val="left"/>
      <w:pPr>
        <w:tabs>
          <w:tab w:val="num" w:pos="720"/>
        </w:tabs>
        <w:ind w:left="720" w:hanging="360"/>
      </w:pPr>
      <w:rPr>
        <w:rFonts w:ascii="Arial" w:eastAsia="Times New Roman" w:hAnsi="Arial" w:hint="default"/>
      </w:rPr>
    </w:lvl>
    <w:lvl w:ilvl="2" w:tplc="08090005">
      <w:start w:val="1"/>
      <w:numFmt w:val="bullet"/>
      <w:lvlText w:val=""/>
      <w:lvlJc w:val="left"/>
      <w:pPr>
        <w:tabs>
          <w:tab w:val="num" w:pos="1440"/>
        </w:tabs>
        <w:ind w:left="1440" w:hanging="360"/>
      </w:pPr>
      <w:rPr>
        <w:rFonts w:ascii="Wingdings" w:hAnsi="Wingdings" w:cs="Wingdings" w:hint="default"/>
      </w:rPr>
    </w:lvl>
    <w:lvl w:ilvl="3" w:tplc="08090001">
      <w:start w:val="1"/>
      <w:numFmt w:val="bullet"/>
      <w:lvlText w:val=""/>
      <w:lvlJc w:val="left"/>
      <w:pPr>
        <w:tabs>
          <w:tab w:val="num" w:pos="2160"/>
        </w:tabs>
        <w:ind w:left="2160" w:hanging="360"/>
      </w:pPr>
      <w:rPr>
        <w:rFonts w:ascii="Symbol" w:hAnsi="Symbol" w:cs="Symbol" w:hint="default"/>
      </w:rPr>
    </w:lvl>
    <w:lvl w:ilvl="4" w:tplc="08090003">
      <w:start w:val="1"/>
      <w:numFmt w:val="bullet"/>
      <w:lvlText w:val="o"/>
      <w:lvlJc w:val="left"/>
      <w:pPr>
        <w:tabs>
          <w:tab w:val="num" w:pos="2880"/>
        </w:tabs>
        <w:ind w:left="2880" w:hanging="360"/>
      </w:pPr>
      <w:rPr>
        <w:rFonts w:ascii="Courier New" w:hAnsi="Courier New" w:cs="Courier New" w:hint="default"/>
      </w:rPr>
    </w:lvl>
    <w:lvl w:ilvl="5" w:tplc="08090005">
      <w:start w:val="1"/>
      <w:numFmt w:val="bullet"/>
      <w:lvlText w:val=""/>
      <w:lvlJc w:val="left"/>
      <w:pPr>
        <w:tabs>
          <w:tab w:val="num" w:pos="3600"/>
        </w:tabs>
        <w:ind w:left="3600" w:hanging="360"/>
      </w:pPr>
      <w:rPr>
        <w:rFonts w:ascii="Wingdings" w:hAnsi="Wingdings" w:cs="Wingdings" w:hint="default"/>
      </w:rPr>
    </w:lvl>
    <w:lvl w:ilvl="6" w:tplc="08090001">
      <w:start w:val="1"/>
      <w:numFmt w:val="bullet"/>
      <w:lvlText w:val=""/>
      <w:lvlJc w:val="left"/>
      <w:pPr>
        <w:tabs>
          <w:tab w:val="num" w:pos="4320"/>
        </w:tabs>
        <w:ind w:left="4320" w:hanging="360"/>
      </w:pPr>
      <w:rPr>
        <w:rFonts w:ascii="Symbol" w:hAnsi="Symbol" w:cs="Symbol" w:hint="default"/>
      </w:rPr>
    </w:lvl>
    <w:lvl w:ilvl="7" w:tplc="08090003">
      <w:start w:val="1"/>
      <w:numFmt w:val="bullet"/>
      <w:lvlText w:val="o"/>
      <w:lvlJc w:val="left"/>
      <w:pPr>
        <w:tabs>
          <w:tab w:val="num" w:pos="5040"/>
        </w:tabs>
        <w:ind w:left="5040" w:hanging="360"/>
      </w:pPr>
      <w:rPr>
        <w:rFonts w:ascii="Courier New" w:hAnsi="Courier New" w:cs="Courier New" w:hint="default"/>
      </w:rPr>
    </w:lvl>
    <w:lvl w:ilvl="8" w:tplc="08090005">
      <w:start w:val="1"/>
      <w:numFmt w:val="bullet"/>
      <w:lvlText w:val=""/>
      <w:lvlJc w:val="left"/>
      <w:pPr>
        <w:tabs>
          <w:tab w:val="num" w:pos="5760"/>
        </w:tabs>
        <w:ind w:left="5760" w:hanging="360"/>
      </w:pPr>
      <w:rPr>
        <w:rFonts w:ascii="Wingdings" w:hAnsi="Wingdings" w:cs="Wingdings" w:hint="default"/>
      </w:rPr>
    </w:lvl>
  </w:abstractNum>
  <w:abstractNum w:abstractNumId="41" w15:restartNumberingAfterBreak="0">
    <w:nsid w:val="68F43344"/>
    <w:multiLevelType w:val="hybridMultilevel"/>
    <w:tmpl w:val="C6A064BA"/>
    <w:lvl w:ilvl="0" w:tplc="CC126F78">
      <w:numFmt w:val="bullet"/>
      <w:lvlText w:val=""/>
      <w:lvlJc w:val="left"/>
      <w:pPr>
        <w:ind w:left="467" w:hanging="360"/>
      </w:pPr>
      <w:rPr>
        <w:rFonts w:ascii="Symbol" w:eastAsia="Symbol" w:hAnsi="Symbol" w:cs="Symbol" w:hint="default"/>
        <w:w w:val="100"/>
        <w:sz w:val="24"/>
        <w:szCs w:val="24"/>
      </w:rPr>
    </w:lvl>
    <w:lvl w:ilvl="1" w:tplc="C1F684D4">
      <w:numFmt w:val="bullet"/>
      <w:lvlText w:val="•"/>
      <w:lvlJc w:val="left"/>
      <w:pPr>
        <w:ind w:left="854" w:hanging="360"/>
      </w:pPr>
      <w:rPr>
        <w:rFonts w:hint="default"/>
      </w:rPr>
    </w:lvl>
    <w:lvl w:ilvl="2" w:tplc="2592D232">
      <w:numFmt w:val="bullet"/>
      <w:lvlText w:val="•"/>
      <w:lvlJc w:val="left"/>
      <w:pPr>
        <w:ind w:left="1248" w:hanging="360"/>
      </w:pPr>
      <w:rPr>
        <w:rFonts w:hint="default"/>
      </w:rPr>
    </w:lvl>
    <w:lvl w:ilvl="3" w:tplc="853E4412">
      <w:numFmt w:val="bullet"/>
      <w:lvlText w:val="•"/>
      <w:lvlJc w:val="left"/>
      <w:pPr>
        <w:ind w:left="1642" w:hanging="360"/>
      </w:pPr>
      <w:rPr>
        <w:rFonts w:hint="default"/>
      </w:rPr>
    </w:lvl>
    <w:lvl w:ilvl="4" w:tplc="D77EAA6E">
      <w:numFmt w:val="bullet"/>
      <w:lvlText w:val="•"/>
      <w:lvlJc w:val="left"/>
      <w:pPr>
        <w:ind w:left="2036" w:hanging="360"/>
      </w:pPr>
      <w:rPr>
        <w:rFonts w:hint="default"/>
      </w:rPr>
    </w:lvl>
    <w:lvl w:ilvl="5" w:tplc="E72E6520">
      <w:numFmt w:val="bullet"/>
      <w:lvlText w:val="•"/>
      <w:lvlJc w:val="left"/>
      <w:pPr>
        <w:ind w:left="2431" w:hanging="360"/>
      </w:pPr>
      <w:rPr>
        <w:rFonts w:hint="default"/>
      </w:rPr>
    </w:lvl>
    <w:lvl w:ilvl="6" w:tplc="F9E44898">
      <w:numFmt w:val="bullet"/>
      <w:lvlText w:val="•"/>
      <w:lvlJc w:val="left"/>
      <w:pPr>
        <w:ind w:left="2825" w:hanging="360"/>
      </w:pPr>
      <w:rPr>
        <w:rFonts w:hint="default"/>
      </w:rPr>
    </w:lvl>
    <w:lvl w:ilvl="7" w:tplc="473C287E">
      <w:numFmt w:val="bullet"/>
      <w:lvlText w:val="•"/>
      <w:lvlJc w:val="left"/>
      <w:pPr>
        <w:ind w:left="3219" w:hanging="360"/>
      </w:pPr>
      <w:rPr>
        <w:rFonts w:hint="default"/>
      </w:rPr>
    </w:lvl>
    <w:lvl w:ilvl="8" w:tplc="F6ACADEA">
      <w:numFmt w:val="bullet"/>
      <w:lvlText w:val="•"/>
      <w:lvlJc w:val="left"/>
      <w:pPr>
        <w:ind w:left="3613" w:hanging="360"/>
      </w:pPr>
      <w:rPr>
        <w:rFonts w:hint="default"/>
      </w:rPr>
    </w:lvl>
  </w:abstractNum>
  <w:abstractNum w:abstractNumId="42" w15:restartNumberingAfterBreak="0">
    <w:nsid w:val="6AAA50E2"/>
    <w:multiLevelType w:val="hybridMultilevel"/>
    <w:tmpl w:val="61B02F74"/>
    <w:lvl w:ilvl="0" w:tplc="D4F07A72">
      <w:start w:val="1"/>
      <w:numFmt w:val="bullet"/>
      <w:lvlText w:val=""/>
      <w:lvlJc w:val="left"/>
      <w:pPr>
        <w:tabs>
          <w:tab w:val="num" w:pos="-402"/>
        </w:tabs>
        <w:ind w:left="113" w:hanging="11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D70EC"/>
    <w:multiLevelType w:val="hybridMultilevel"/>
    <w:tmpl w:val="5F28E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9511AF"/>
    <w:multiLevelType w:val="hybridMultilevel"/>
    <w:tmpl w:val="3C5AAA0E"/>
    <w:lvl w:ilvl="0" w:tplc="77FA3B80">
      <w:start w:val="1"/>
      <w:numFmt w:val="bullet"/>
      <w:lvlText w:val=""/>
      <w:lvlJc w:val="left"/>
      <w:pPr>
        <w:tabs>
          <w:tab w:val="num" w:pos="1080"/>
        </w:tabs>
        <w:ind w:left="1080" w:hanging="360"/>
      </w:pPr>
      <w:rPr>
        <w:rFonts w:ascii="Wingdings 3" w:hAnsi="Wingdings 3" w:hint="default"/>
      </w:rPr>
    </w:lvl>
    <w:lvl w:ilvl="1" w:tplc="FEBC0DA2" w:tentative="1">
      <w:start w:val="1"/>
      <w:numFmt w:val="bullet"/>
      <w:lvlText w:val=""/>
      <w:lvlJc w:val="left"/>
      <w:pPr>
        <w:tabs>
          <w:tab w:val="num" w:pos="1800"/>
        </w:tabs>
        <w:ind w:left="1800" w:hanging="360"/>
      </w:pPr>
      <w:rPr>
        <w:rFonts w:ascii="Wingdings 3" w:hAnsi="Wingdings 3" w:hint="default"/>
      </w:rPr>
    </w:lvl>
    <w:lvl w:ilvl="2" w:tplc="652843EE" w:tentative="1">
      <w:start w:val="1"/>
      <w:numFmt w:val="bullet"/>
      <w:lvlText w:val=""/>
      <w:lvlJc w:val="left"/>
      <w:pPr>
        <w:tabs>
          <w:tab w:val="num" w:pos="2520"/>
        </w:tabs>
        <w:ind w:left="2520" w:hanging="360"/>
      </w:pPr>
      <w:rPr>
        <w:rFonts w:ascii="Wingdings 3" w:hAnsi="Wingdings 3" w:hint="default"/>
      </w:rPr>
    </w:lvl>
    <w:lvl w:ilvl="3" w:tplc="866AFC58" w:tentative="1">
      <w:start w:val="1"/>
      <w:numFmt w:val="bullet"/>
      <w:lvlText w:val=""/>
      <w:lvlJc w:val="left"/>
      <w:pPr>
        <w:tabs>
          <w:tab w:val="num" w:pos="3240"/>
        </w:tabs>
        <w:ind w:left="3240" w:hanging="360"/>
      </w:pPr>
      <w:rPr>
        <w:rFonts w:ascii="Wingdings 3" w:hAnsi="Wingdings 3" w:hint="default"/>
      </w:rPr>
    </w:lvl>
    <w:lvl w:ilvl="4" w:tplc="7334FCB2" w:tentative="1">
      <w:start w:val="1"/>
      <w:numFmt w:val="bullet"/>
      <w:lvlText w:val=""/>
      <w:lvlJc w:val="left"/>
      <w:pPr>
        <w:tabs>
          <w:tab w:val="num" w:pos="3960"/>
        </w:tabs>
        <w:ind w:left="3960" w:hanging="360"/>
      </w:pPr>
      <w:rPr>
        <w:rFonts w:ascii="Wingdings 3" w:hAnsi="Wingdings 3" w:hint="default"/>
      </w:rPr>
    </w:lvl>
    <w:lvl w:ilvl="5" w:tplc="046E5A5A" w:tentative="1">
      <w:start w:val="1"/>
      <w:numFmt w:val="bullet"/>
      <w:lvlText w:val=""/>
      <w:lvlJc w:val="left"/>
      <w:pPr>
        <w:tabs>
          <w:tab w:val="num" w:pos="4680"/>
        </w:tabs>
        <w:ind w:left="4680" w:hanging="360"/>
      </w:pPr>
      <w:rPr>
        <w:rFonts w:ascii="Wingdings 3" w:hAnsi="Wingdings 3" w:hint="default"/>
      </w:rPr>
    </w:lvl>
    <w:lvl w:ilvl="6" w:tplc="BE8A3784" w:tentative="1">
      <w:start w:val="1"/>
      <w:numFmt w:val="bullet"/>
      <w:lvlText w:val=""/>
      <w:lvlJc w:val="left"/>
      <w:pPr>
        <w:tabs>
          <w:tab w:val="num" w:pos="5400"/>
        </w:tabs>
        <w:ind w:left="5400" w:hanging="360"/>
      </w:pPr>
      <w:rPr>
        <w:rFonts w:ascii="Wingdings 3" w:hAnsi="Wingdings 3" w:hint="default"/>
      </w:rPr>
    </w:lvl>
    <w:lvl w:ilvl="7" w:tplc="25A0E94C" w:tentative="1">
      <w:start w:val="1"/>
      <w:numFmt w:val="bullet"/>
      <w:lvlText w:val=""/>
      <w:lvlJc w:val="left"/>
      <w:pPr>
        <w:tabs>
          <w:tab w:val="num" w:pos="6120"/>
        </w:tabs>
        <w:ind w:left="6120" w:hanging="360"/>
      </w:pPr>
      <w:rPr>
        <w:rFonts w:ascii="Wingdings 3" w:hAnsi="Wingdings 3" w:hint="default"/>
      </w:rPr>
    </w:lvl>
    <w:lvl w:ilvl="8" w:tplc="99DE534A" w:tentative="1">
      <w:start w:val="1"/>
      <w:numFmt w:val="bullet"/>
      <w:lvlText w:val=""/>
      <w:lvlJc w:val="left"/>
      <w:pPr>
        <w:tabs>
          <w:tab w:val="num" w:pos="6840"/>
        </w:tabs>
        <w:ind w:left="6840" w:hanging="360"/>
      </w:pPr>
      <w:rPr>
        <w:rFonts w:ascii="Wingdings 3" w:hAnsi="Wingdings 3" w:hint="default"/>
      </w:rPr>
    </w:lvl>
  </w:abstractNum>
  <w:abstractNum w:abstractNumId="45" w15:restartNumberingAfterBreak="0">
    <w:nsid w:val="70483ECE"/>
    <w:multiLevelType w:val="hybridMultilevel"/>
    <w:tmpl w:val="BAB0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001D77"/>
    <w:multiLevelType w:val="hybridMultilevel"/>
    <w:tmpl w:val="47D63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9480802"/>
    <w:multiLevelType w:val="hybridMultilevel"/>
    <w:tmpl w:val="A1AA7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E763C2"/>
    <w:multiLevelType w:val="hybridMultilevel"/>
    <w:tmpl w:val="A20A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584C01"/>
    <w:multiLevelType w:val="singleLevel"/>
    <w:tmpl w:val="A1720E92"/>
    <w:lvl w:ilvl="0">
      <w:start w:val="1"/>
      <w:numFmt w:val="bullet"/>
      <w:pStyle w:val="Bullet1"/>
      <w:lvlText w:val=""/>
      <w:lvlJc w:val="left"/>
      <w:pPr>
        <w:tabs>
          <w:tab w:val="num" w:pos="720"/>
        </w:tabs>
        <w:ind w:left="720" w:hanging="720"/>
      </w:pPr>
      <w:rPr>
        <w:rFonts w:ascii="Symbol" w:hAnsi="Symbol" w:hint="default"/>
      </w:rPr>
    </w:lvl>
  </w:abstractNum>
  <w:num w:numId="1">
    <w:abstractNumId w:val="7"/>
  </w:num>
  <w:num w:numId="2">
    <w:abstractNumId w:val="28"/>
  </w:num>
  <w:num w:numId="3">
    <w:abstractNumId w:val="32"/>
  </w:num>
  <w:num w:numId="4">
    <w:abstractNumId w:val="8"/>
  </w:num>
  <w:num w:numId="5">
    <w:abstractNumId w:val="0"/>
  </w:num>
  <w:num w:numId="6">
    <w:abstractNumId w:val="22"/>
  </w:num>
  <w:num w:numId="7">
    <w:abstractNumId w:val="41"/>
  </w:num>
  <w:num w:numId="8">
    <w:abstractNumId w:val="17"/>
  </w:num>
  <w:num w:numId="9">
    <w:abstractNumId w:val="12"/>
  </w:num>
  <w:num w:numId="10">
    <w:abstractNumId w:val="19"/>
  </w:num>
  <w:num w:numId="11">
    <w:abstractNumId w:val="25"/>
  </w:num>
  <w:num w:numId="12">
    <w:abstractNumId w:val="11"/>
  </w:num>
  <w:num w:numId="13">
    <w:abstractNumId w:val="37"/>
  </w:num>
  <w:num w:numId="14">
    <w:abstractNumId w:val="40"/>
  </w:num>
  <w:num w:numId="15">
    <w:abstractNumId w:val="14"/>
  </w:num>
  <w:num w:numId="16">
    <w:abstractNumId w:val="26"/>
  </w:num>
  <w:num w:numId="17">
    <w:abstractNumId w:val="15"/>
  </w:num>
  <w:num w:numId="18">
    <w:abstractNumId w:val="27"/>
  </w:num>
  <w:num w:numId="19">
    <w:abstractNumId w:val="1"/>
  </w:num>
  <w:num w:numId="20">
    <w:abstractNumId w:val="46"/>
  </w:num>
  <w:num w:numId="21">
    <w:abstractNumId w:val="9"/>
  </w:num>
  <w:num w:numId="22">
    <w:abstractNumId w:val="2"/>
  </w:num>
  <w:num w:numId="23">
    <w:abstractNumId w:val="13"/>
  </w:num>
  <w:num w:numId="24">
    <w:abstractNumId w:val="34"/>
  </w:num>
  <w:num w:numId="25">
    <w:abstractNumId w:val="24"/>
  </w:num>
  <w:num w:numId="26">
    <w:abstractNumId w:val="18"/>
  </w:num>
  <w:num w:numId="27">
    <w:abstractNumId w:val="10"/>
  </w:num>
  <w:num w:numId="28">
    <w:abstractNumId w:val="23"/>
  </w:num>
  <w:num w:numId="29">
    <w:abstractNumId w:val="38"/>
  </w:num>
  <w:num w:numId="30">
    <w:abstractNumId w:val="29"/>
  </w:num>
  <w:num w:numId="31">
    <w:abstractNumId w:val="4"/>
  </w:num>
  <w:num w:numId="32">
    <w:abstractNumId w:val="44"/>
  </w:num>
  <w:num w:numId="33">
    <w:abstractNumId w:val="6"/>
  </w:num>
  <w:num w:numId="34">
    <w:abstractNumId w:val="20"/>
  </w:num>
  <w:num w:numId="35">
    <w:abstractNumId w:val="3"/>
  </w:num>
  <w:num w:numId="36">
    <w:abstractNumId w:val="43"/>
  </w:num>
  <w:num w:numId="37">
    <w:abstractNumId w:val="33"/>
  </w:num>
  <w:num w:numId="38">
    <w:abstractNumId w:val="45"/>
  </w:num>
  <w:num w:numId="39">
    <w:abstractNumId w:val="47"/>
  </w:num>
  <w:num w:numId="40">
    <w:abstractNumId w:val="21"/>
  </w:num>
  <w:num w:numId="41">
    <w:abstractNumId w:val="5"/>
  </w:num>
  <w:num w:numId="42">
    <w:abstractNumId w:val="39"/>
  </w:num>
  <w:num w:numId="43">
    <w:abstractNumId w:val="49"/>
  </w:num>
  <w:num w:numId="44">
    <w:abstractNumId w:val="36"/>
  </w:num>
  <w:num w:numId="45">
    <w:abstractNumId w:val="16"/>
  </w:num>
  <w:num w:numId="46">
    <w:abstractNumId w:val="42"/>
  </w:num>
  <w:num w:numId="47">
    <w:abstractNumId w:val="35"/>
  </w:num>
  <w:num w:numId="48">
    <w:abstractNumId w:val="48"/>
  </w:num>
  <w:num w:numId="49">
    <w:abstractNumId w:val="31"/>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formatting="1"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E77"/>
    <w:rsid w:val="00000BC2"/>
    <w:rsid w:val="00016510"/>
    <w:rsid w:val="000200F6"/>
    <w:rsid w:val="00027F47"/>
    <w:rsid w:val="000346EC"/>
    <w:rsid w:val="00070FD8"/>
    <w:rsid w:val="00093E77"/>
    <w:rsid w:val="000C1945"/>
    <w:rsid w:val="000D5819"/>
    <w:rsid w:val="000E31CB"/>
    <w:rsid w:val="000E3B68"/>
    <w:rsid w:val="00122200"/>
    <w:rsid w:val="0012447A"/>
    <w:rsid w:val="00142498"/>
    <w:rsid w:val="0014458B"/>
    <w:rsid w:val="001521F1"/>
    <w:rsid w:val="001525BE"/>
    <w:rsid w:val="001839F3"/>
    <w:rsid w:val="001B54EF"/>
    <w:rsid w:val="001D1C82"/>
    <w:rsid w:val="002542C2"/>
    <w:rsid w:val="00291187"/>
    <w:rsid w:val="002B2E80"/>
    <w:rsid w:val="002C7DC0"/>
    <w:rsid w:val="002E335F"/>
    <w:rsid w:val="002E4877"/>
    <w:rsid w:val="002E4F65"/>
    <w:rsid w:val="002F186B"/>
    <w:rsid w:val="003235D6"/>
    <w:rsid w:val="00352F78"/>
    <w:rsid w:val="003C25A6"/>
    <w:rsid w:val="00423F5E"/>
    <w:rsid w:val="00475C3F"/>
    <w:rsid w:val="004D7835"/>
    <w:rsid w:val="00546969"/>
    <w:rsid w:val="00546A3A"/>
    <w:rsid w:val="00561B04"/>
    <w:rsid w:val="00574FA3"/>
    <w:rsid w:val="005C4F07"/>
    <w:rsid w:val="005C7FE9"/>
    <w:rsid w:val="006046F9"/>
    <w:rsid w:val="00607388"/>
    <w:rsid w:val="00613EC9"/>
    <w:rsid w:val="006240F4"/>
    <w:rsid w:val="00633836"/>
    <w:rsid w:val="00685DB3"/>
    <w:rsid w:val="00697728"/>
    <w:rsid w:val="0071066F"/>
    <w:rsid w:val="00776490"/>
    <w:rsid w:val="007A51AE"/>
    <w:rsid w:val="00812176"/>
    <w:rsid w:val="008944D6"/>
    <w:rsid w:val="008C771E"/>
    <w:rsid w:val="008D7BC5"/>
    <w:rsid w:val="009040C8"/>
    <w:rsid w:val="0097674D"/>
    <w:rsid w:val="00983E9E"/>
    <w:rsid w:val="00992246"/>
    <w:rsid w:val="00996450"/>
    <w:rsid w:val="00997347"/>
    <w:rsid w:val="009C0971"/>
    <w:rsid w:val="009C3370"/>
    <w:rsid w:val="009C5E5D"/>
    <w:rsid w:val="00A21337"/>
    <w:rsid w:val="00A56EE6"/>
    <w:rsid w:val="00A663E2"/>
    <w:rsid w:val="00AB637B"/>
    <w:rsid w:val="00AE6D28"/>
    <w:rsid w:val="00B10717"/>
    <w:rsid w:val="00BC2682"/>
    <w:rsid w:val="00BE7296"/>
    <w:rsid w:val="00C7440C"/>
    <w:rsid w:val="00C766F3"/>
    <w:rsid w:val="00C84A98"/>
    <w:rsid w:val="00CB363B"/>
    <w:rsid w:val="00CC28AA"/>
    <w:rsid w:val="00CE4721"/>
    <w:rsid w:val="00CF7723"/>
    <w:rsid w:val="00D147E4"/>
    <w:rsid w:val="00D25725"/>
    <w:rsid w:val="00D30F49"/>
    <w:rsid w:val="00D443FA"/>
    <w:rsid w:val="00D44BA4"/>
    <w:rsid w:val="00D5393C"/>
    <w:rsid w:val="00D65659"/>
    <w:rsid w:val="00DC2CAA"/>
    <w:rsid w:val="00DE3910"/>
    <w:rsid w:val="00E02ADB"/>
    <w:rsid w:val="00E0459F"/>
    <w:rsid w:val="00E3288C"/>
    <w:rsid w:val="00E75678"/>
    <w:rsid w:val="00F06F56"/>
    <w:rsid w:val="00F1771B"/>
    <w:rsid w:val="00F312DB"/>
    <w:rsid w:val="00F32647"/>
    <w:rsid w:val="00FB38A4"/>
    <w:rsid w:val="00FB5EAE"/>
    <w:rsid w:val="00FC12C7"/>
    <w:rsid w:val="00FE0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73C6F"/>
  <w15:docId w15:val="{C4C9657E-2E1B-46D7-81B0-DE5C6A50A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E335F"/>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locked/>
    <w:rsid w:val="002C7DC0"/>
    <w:pPr>
      <w:keepNext/>
      <w:outlineLvl w:val="0"/>
    </w:pPr>
    <w:rPr>
      <w:rFonts w:cs="Arial"/>
      <w:b/>
      <w:bCs/>
      <w:sz w:val="22"/>
    </w:rPr>
  </w:style>
  <w:style w:type="paragraph" w:styleId="Heading2">
    <w:name w:val="heading 2"/>
    <w:basedOn w:val="Normal"/>
    <w:next w:val="Normal"/>
    <w:link w:val="Heading2Char"/>
    <w:qFormat/>
    <w:locked/>
    <w:rsid w:val="002C7DC0"/>
    <w:pPr>
      <w:keepNext/>
      <w:jc w:val="right"/>
      <w:outlineLvl w:val="1"/>
    </w:pPr>
    <w:rPr>
      <w:rFonts w:ascii="Frutiger" w:hAnsi="Frutiger"/>
      <w:b/>
      <w:bCs/>
      <w:sz w:val="18"/>
    </w:rPr>
  </w:style>
  <w:style w:type="paragraph" w:styleId="Heading3">
    <w:name w:val="heading 3"/>
    <w:basedOn w:val="Normal"/>
    <w:next w:val="Normal"/>
    <w:link w:val="Heading3Char"/>
    <w:uiPriority w:val="9"/>
    <w:semiHidden/>
    <w:unhideWhenUsed/>
    <w:qFormat/>
    <w:locked/>
    <w:rsid w:val="00983E9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7DC0"/>
    <w:rPr>
      <w:rFonts w:ascii="Arial" w:eastAsia="Times New Roman" w:hAnsi="Arial" w:cs="Arial"/>
      <w:b/>
      <w:bCs/>
      <w:szCs w:val="24"/>
    </w:rPr>
  </w:style>
  <w:style w:type="character" w:customStyle="1" w:styleId="Heading2Char">
    <w:name w:val="Heading 2 Char"/>
    <w:basedOn w:val="DefaultParagraphFont"/>
    <w:link w:val="Heading2"/>
    <w:rsid w:val="002C7DC0"/>
    <w:rPr>
      <w:rFonts w:ascii="Frutiger" w:eastAsia="Times New Roman" w:hAnsi="Frutiger" w:cs="Times New Roman"/>
      <w:b/>
      <w:bCs/>
      <w:sz w:val="18"/>
      <w:szCs w:val="24"/>
    </w:rPr>
  </w:style>
  <w:style w:type="paragraph" w:styleId="Header">
    <w:name w:val="header"/>
    <w:basedOn w:val="Normal"/>
    <w:link w:val="HeaderChar"/>
    <w:locked/>
    <w:rsid w:val="002C7DC0"/>
    <w:pPr>
      <w:tabs>
        <w:tab w:val="center" w:pos="4153"/>
        <w:tab w:val="right" w:pos="8306"/>
      </w:tabs>
    </w:pPr>
  </w:style>
  <w:style w:type="character" w:customStyle="1" w:styleId="HeaderChar">
    <w:name w:val="Header Char"/>
    <w:basedOn w:val="DefaultParagraphFont"/>
    <w:link w:val="Header"/>
    <w:rsid w:val="002C7DC0"/>
    <w:rPr>
      <w:rFonts w:ascii="Times New Roman" w:eastAsia="Times New Roman" w:hAnsi="Times New Roman" w:cs="Times New Roman"/>
      <w:sz w:val="24"/>
      <w:szCs w:val="24"/>
    </w:rPr>
  </w:style>
  <w:style w:type="table" w:styleId="TableGrid">
    <w:name w:val="Table Grid"/>
    <w:basedOn w:val="TableNormal"/>
    <w:uiPriority w:val="59"/>
    <w:locked/>
    <w:rsid w:val="002C7D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locked/>
    <w:rsid w:val="009C3370"/>
    <w:pPr>
      <w:tabs>
        <w:tab w:val="center" w:pos="4513"/>
        <w:tab w:val="right" w:pos="9026"/>
      </w:tabs>
    </w:pPr>
  </w:style>
  <w:style w:type="character" w:customStyle="1" w:styleId="FooterChar">
    <w:name w:val="Footer Char"/>
    <w:basedOn w:val="DefaultParagraphFont"/>
    <w:link w:val="Footer"/>
    <w:uiPriority w:val="99"/>
    <w:rsid w:val="009C3370"/>
    <w:rPr>
      <w:rFonts w:ascii="Times New Roman" w:eastAsia="Times New Roman" w:hAnsi="Times New Roman" w:cs="Times New Roman"/>
      <w:sz w:val="24"/>
      <w:szCs w:val="24"/>
    </w:rPr>
  </w:style>
  <w:style w:type="paragraph" w:customStyle="1" w:styleId="S-HeadA">
    <w:name w:val="S-HeadA"/>
    <w:basedOn w:val="S-Body"/>
    <w:qFormat/>
    <w:rsid w:val="00FB5EAE"/>
    <w:pPr>
      <w:keepNext/>
      <w:spacing w:before="320" w:after="80" w:line="276" w:lineRule="auto"/>
    </w:pPr>
    <w:rPr>
      <w:rFonts w:cs="Arial"/>
      <w:b/>
      <w:color w:val="80388D"/>
      <w:sz w:val="28"/>
      <w:szCs w:val="28"/>
      <w:lang w:val="en-US"/>
    </w:rPr>
  </w:style>
  <w:style w:type="paragraph" w:customStyle="1" w:styleId="S-Body">
    <w:name w:val="S-Body"/>
    <w:basedOn w:val="Normal"/>
    <w:qFormat/>
    <w:rsid w:val="002E335F"/>
    <w:pPr>
      <w:spacing w:before="160" w:after="160"/>
    </w:pPr>
    <w:rPr>
      <w:rFonts w:cstheme="minorHAnsi"/>
      <w:iCs/>
    </w:rPr>
  </w:style>
  <w:style w:type="paragraph" w:customStyle="1" w:styleId="S-BodyBold">
    <w:name w:val="S-BodyBold"/>
    <w:basedOn w:val="S-Body"/>
    <w:qFormat/>
    <w:rsid w:val="002E335F"/>
    <w:rPr>
      <w:b/>
      <w:bCs/>
    </w:rPr>
  </w:style>
  <w:style w:type="character" w:styleId="PlaceholderText">
    <w:name w:val="Placeholder Text"/>
    <w:basedOn w:val="DefaultParagraphFont"/>
    <w:uiPriority w:val="99"/>
    <w:semiHidden/>
    <w:locked/>
    <w:rsid w:val="00027F47"/>
    <w:rPr>
      <w:color w:val="808080"/>
    </w:rPr>
  </w:style>
  <w:style w:type="paragraph" w:customStyle="1" w:styleId="S-Service">
    <w:name w:val="S-Service"/>
    <w:basedOn w:val="Normal"/>
    <w:qFormat/>
    <w:rsid w:val="00AB637B"/>
    <w:pPr>
      <w:spacing w:after="80" w:line="276" w:lineRule="auto"/>
      <w:jc w:val="right"/>
    </w:pPr>
    <w:rPr>
      <w:rFonts w:cs="Arial"/>
      <w:b/>
      <w:iCs/>
      <w:lang w:eastAsia="en-GB"/>
    </w:rPr>
  </w:style>
  <w:style w:type="character" w:styleId="Hyperlink">
    <w:name w:val="Hyperlink"/>
    <w:basedOn w:val="DefaultParagraphFont"/>
    <w:uiPriority w:val="99"/>
    <w:unhideWhenUsed/>
    <w:locked/>
    <w:rsid w:val="001525BE"/>
    <w:rPr>
      <w:color w:val="0563C1" w:themeColor="hyperlink"/>
      <w:u w:val="single"/>
    </w:rPr>
  </w:style>
  <w:style w:type="character" w:customStyle="1" w:styleId="UnresolvedMention1">
    <w:name w:val="Unresolved Mention1"/>
    <w:basedOn w:val="DefaultParagraphFont"/>
    <w:uiPriority w:val="99"/>
    <w:semiHidden/>
    <w:unhideWhenUsed/>
    <w:locked/>
    <w:rsid w:val="001525BE"/>
    <w:rPr>
      <w:color w:val="605E5C"/>
      <w:shd w:val="clear" w:color="auto" w:fill="E1DFDD"/>
    </w:rPr>
  </w:style>
  <w:style w:type="paragraph" w:customStyle="1" w:styleId="S-Title">
    <w:name w:val="S-Title"/>
    <w:basedOn w:val="S-Body"/>
    <w:qFormat/>
    <w:rsid w:val="00C7440C"/>
    <w:pPr>
      <w:spacing w:line="276" w:lineRule="auto"/>
    </w:pPr>
    <w:rPr>
      <w:rFonts w:cs="Arial"/>
      <w:color w:val="80388D"/>
      <w:sz w:val="48"/>
      <w:szCs w:val="48"/>
      <w:lang w:val="en-US"/>
    </w:rPr>
  </w:style>
  <w:style w:type="paragraph" w:customStyle="1" w:styleId="S-Bullets">
    <w:name w:val="S-Bullets"/>
    <w:basedOn w:val="S-Body"/>
    <w:qFormat/>
    <w:rsid w:val="00E0459F"/>
    <w:pPr>
      <w:numPr>
        <w:numId w:val="12"/>
      </w:numPr>
      <w:spacing w:before="80" w:after="80" w:line="276" w:lineRule="auto"/>
      <w:ind w:left="357" w:hanging="357"/>
    </w:pPr>
    <w:rPr>
      <w:rFonts w:cs="Arial"/>
      <w:sz w:val="22"/>
      <w:szCs w:val="22"/>
      <w:lang w:val="en-US"/>
    </w:rPr>
  </w:style>
  <w:style w:type="paragraph" w:customStyle="1" w:styleId="S-Version">
    <w:name w:val="S-Version"/>
    <w:basedOn w:val="S-Body"/>
    <w:qFormat/>
    <w:rsid w:val="00FB5EAE"/>
    <w:pPr>
      <w:spacing w:before="0" w:after="0" w:line="276" w:lineRule="auto"/>
    </w:pPr>
    <w:rPr>
      <w:rFonts w:cs="Arial"/>
      <w:sz w:val="22"/>
      <w:szCs w:val="22"/>
      <w:lang w:val="en-US"/>
    </w:rPr>
  </w:style>
  <w:style w:type="paragraph" w:customStyle="1" w:styleId="S-Issued">
    <w:name w:val="S-Issued"/>
    <w:basedOn w:val="S-Body"/>
    <w:qFormat/>
    <w:rsid w:val="00FB5EAE"/>
    <w:pPr>
      <w:spacing w:before="0" w:after="0" w:line="276" w:lineRule="auto"/>
    </w:pPr>
    <w:rPr>
      <w:rFonts w:cs="Arial"/>
      <w:sz w:val="22"/>
      <w:szCs w:val="22"/>
      <w:lang w:val="en-US"/>
    </w:rPr>
  </w:style>
  <w:style w:type="paragraph" w:customStyle="1" w:styleId="S-HeadB">
    <w:name w:val="S-HeadB"/>
    <w:basedOn w:val="S-Body"/>
    <w:qFormat/>
    <w:rsid w:val="000346EC"/>
    <w:pPr>
      <w:keepNext/>
      <w:spacing w:before="320" w:after="80" w:line="276" w:lineRule="auto"/>
    </w:pPr>
    <w:rPr>
      <w:rFonts w:cs="Arial"/>
      <w:b/>
      <w:sz w:val="22"/>
      <w:szCs w:val="22"/>
      <w:lang w:val="en-US"/>
    </w:rPr>
  </w:style>
  <w:style w:type="paragraph" w:customStyle="1" w:styleId="S-TableText">
    <w:name w:val="S-TableText"/>
    <w:basedOn w:val="S-Body"/>
    <w:qFormat/>
    <w:rsid w:val="00E0459F"/>
    <w:pPr>
      <w:spacing w:before="0" w:after="0" w:line="276" w:lineRule="auto"/>
    </w:pPr>
    <w:rPr>
      <w:rFonts w:cs="Arial"/>
      <w:sz w:val="22"/>
      <w:szCs w:val="22"/>
      <w:lang w:val="en-US"/>
    </w:rPr>
  </w:style>
  <w:style w:type="paragraph" w:customStyle="1" w:styleId="S-TableHead">
    <w:name w:val="S-TableHead"/>
    <w:basedOn w:val="S-Body"/>
    <w:qFormat/>
    <w:rsid w:val="00E0459F"/>
    <w:pPr>
      <w:spacing w:before="0" w:after="0" w:line="276" w:lineRule="auto"/>
    </w:pPr>
    <w:rPr>
      <w:rFonts w:cs="Arial"/>
      <w:b/>
      <w:bCs/>
      <w:color w:val="FFFFFF" w:themeColor="background1"/>
      <w:sz w:val="22"/>
      <w:szCs w:val="22"/>
      <w:lang w:val="en-US"/>
    </w:rPr>
  </w:style>
  <w:style w:type="paragraph" w:customStyle="1" w:styleId="S-HeadANo">
    <w:name w:val="S-HeadANo"/>
    <w:basedOn w:val="S-HeadA"/>
    <w:qFormat/>
    <w:rsid w:val="000346EC"/>
    <w:pPr>
      <w:numPr>
        <w:numId w:val="13"/>
      </w:numPr>
      <w:ind w:left="357" w:hanging="357"/>
    </w:pPr>
  </w:style>
  <w:style w:type="character" w:customStyle="1" w:styleId="Heading3Char">
    <w:name w:val="Heading 3 Char"/>
    <w:basedOn w:val="DefaultParagraphFont"/>
    <w:link w:val="Heading3"/>
    <w:uiPriority w:val="9"/>
    <w:semiHidden/>
    <w:rsid w:val="00983E9E"/>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locked/>
    <w:rsid w:val="00983E9E"/>
    <w:pPr>
      <w:tabs>
        <w:tab w:val="left" w:pos="851"/>
        <w:tab w:val="right" w:leader="dot" w:pos="9628"/>
      </w:tabs>
      <w:spacing w:beforeLines="80" w:before="192" w:afterLines="80" w:after="192"/>
    </w:pPr>
    <w:rPr>
      <w:rFonts w:cs="Arial"/>
      <w:noProof/>
      <w:sz w:val="22"/>
      <w:szCs w:val="22"/>
    </w:rPr>
  </w:style>
  <w:style w:type="paragraph" w:styleId="TOC2">
    <w:name w:val="toc 2"/>
    <w:basedOn w:val="Normal"/>
    <w:next w:val="Normal"/>
    <w:autoRedefine/>
    <w:uiPriority w:val="39"/>
    <w:unhideWhenUsed/>
    <w:locked/>
    <w:rsid w:val="00983E9E"/>
    <w:pPr>
      <w:spacing w:after="100"/>
      <w:ind w:left="240"/>
    </w:pPr>
  </w:style>
  <w:style w:type="character" w:customStyle="1" w:styleId="S-Bold">
    <w:name w:val="S-Bold"/>
    <w:basedOn w:val="DefaultParagraphFont"/>
    <w:uiPriority w:val="1"/>
    <w:qFormat/>
    <w:rsid w:val="00776490"/>
    <w:rPr>
      <w:rFonts w:ascii="Arial" w:hAnsi="Arial" w:cs="Arial"/>
      <w:b/>
      <w:bCs/>
      <w:sz w:val="22"/>
      <w:szCs w:val="22"/>
      <w:lang w:val="en-US"/>
    </w:rPr>
  </w:style>
  <w:style w:type="character" w:customStyle="1" w:styleId="S-BoldItalic">
    <w:name w:val="S-BoldItalic"/>
    <w:basedOn w:val="S-Bold"/>
    <w:uiPriority w:val="1"/>
    <w:qFormat/>
    <w:rsid w:val="00776490"/>
    <w:rPr>
      <w:rFonts w:ascii="Arial" w:hAnsi="Arial" w:cs="Arial"/>
      <w:b/>
      <w:bCs/>
      <w:i/>
      <w:sz w:val="22"/>
      <w:szCs w:val="22"/>
      <w:lang w:val="en-US"/>
    </w:rPr>
  </w:style>
  <w:style w:type="paragraph" w:customStyle="1" w:styleId="S-Italic">
    <w:name w:val="S-Italic"/>
    <w:basedOn w:val="S-Body"/>
    <w:qFormat/>
    <w:rsid w:val="00776490"/>
    <w:pPr>
      <w:spacing w:line="276" w:lineRule="auto"/>
    </w:pPr>
  </w:style>
  <w:style w:type="paragraph" w:styleId="BalloonText">
    <w:name w:val="Balloon Text"/>
    <w:basedOn w:val="Normal"/>
    <w:link w:val="BalloonTextChar"/>
    <w:uiPriority w:val="99"/>
    <w:semiHidden/>
    <w:unhideWhenUsed/>
    <w:locked/>
    <w:rsid w:val="00FC12C7"/>
    <w:rPr>
      <w:rFonts w:ascii="Tahoma" w:hAnsi="Tahoma" w:cs="Tahoma"/>
      <w:sz w:val="16"/>
      <w:szCs w:val="16"/>
    </w:rPr>
  </w:style>
  <w:style w:type="character" w:customStyle="1" w:styleId="BalloonTextChar">
    <w:name w:val="Balloon Text Char"/>
    <w:basedOn w:val="DefaultParagraphFont"/>
    <w:link w:val="BalloonText"/>
    <w:uiPriority w:val="99"/>
    <w:semiHidden/>
    <w:rsid w:val="00FC12C7"/>
    <w:rPr>
      <w:rFonts w:ascii="Tahoma" w:eastAsia="Times New Roman" w:hAnsi="Tahoma" w:cs="Tahoma"/>
      <w:sz w:val="16"/>
      <w:szCs w:val="16"/>
    </w:rPr>
  </w:style>
  <w:style w:type="paragraph" w:styleId="ListParagraph">
    <w:name w:val="List Paragraph"/>
    <w:basedOn w:val="Normal"/>
    <w:uiPriority w:val="1"/>
    <w:qFormat/>
    <w:locked/>
    <w:rsid w:val="0071066F"/>
    <w:pPr>
      <w:ind w:left="720"/>
      <w:contextualSpacing/>
    </w:pPr>
    <w:rPr>
      <w:rFonts w:ascii="Arial Narrow" w:eastAsiaTheme="minorHAnsi" w:hAnsi="Arial Narrow" w:cstheme="minorBidi"/>
      <w:szCs w:val="22"/>
    </w:rPr>
  </w:style>
  <w:style w:type="paragraph" w:customStyle="1" w:styleId="Mainitembody">
    <w:name w:val="Main item body"/>
    <w:basedOn w:val="Normal"/>
    <w:rsid w:val="0071066F"/>
    <w:pPr>
      <w:spacing w:before="160"/>
      <w:ind w:left="720"/>
    </w:pPr>
    <w:rPr>
      <w:szCs w:val="20"/>
    </w:rPr>
  </w:style>
  <w:style w:type="paragraph" w:customStyle="1" w:styleId="Mainitem">
    <w:name w:val="Main item"/>
    <w:basedOn w:val="Normal"/>
    <w:next w:val="Normal"/>
    <w:rsid w:val="00CF7723"/>
    <w:pPr>
      <w:numPr>
        <w:numId w:val="26"/>
      </w:numPr>
      <w:spacing w:before="280"/>
    </w:pPr>
    <w:rPr>
      <w:b/>
      <w:color w:val="000080"/>
      <w:szCs w:val="20"/>
    </w:rPr>
  </w:style>
  <w:style w:type="paragraph" w:customStyle="1" w:styleId="subitem2">
    <w:name w:val="sub item 2"/>
    <w:basedOn w:val="Mainitem"/>
    <w:next w:val="Normal"/>
    <w:rsid w:val="00CF7723"/>
    <w:pPr>
      <w:numPr>
        <w:ilvl w:val="1"/>
      </w:numPr>
      <w:spacing w:before="160"/>
    </w:pPr>
  </w:style>
  <w:style w:type="paragraph" w:customStyle="1" w:styleId="subitem3plain">
    <w:name w:val="sub item 3 plain"/>
    <w:basedOn w:val="Normal"/>
    <w:next w:val="Normal"/>
    <w:rsid w:val="00CF7723"/>
    <w:pPr>
      <w:numPr>
        <w:ilvl w:val="2"/>
        <w:numId w:val="26"/>
      </w:numPr>
      <w:spacing w:before="160"/>
    </w:pPr>
    <w:rPr>
      <w:b/>
      <w:szCs w:val="20"/>
    </w:rPr>
  </w:style>
  <w:style w:type="paragraph" w:customStyle="1" w:styleId="xxmsonormal">
    <w:name w:val="x_xmsonormal"/>
    <w:basedOn w:val="Normal"/>
    <w:rsid w:val="009C5E5D"/>
    <w:rPr>
      <w:rFonts w:ascii="Calibri" w:eastAsiaTheme="minorHAnsi" w:hAnsi="Calibri" w:cs="Calibri"/>
      <w:sz w:val="22"/>
      <w:szCs w:val="22"/>
      <w:lang w:eastAsia="en-GB"/>
    </w:rPr>
  </w:style>
  <w:style w:type="table" w:styleId="TableGrid8">
    <w:name w:val="Table Grid 8"/>
    <w:basedOn w:val="TableNormal"/>
    <w:locked/>
    <w:rsid w:val="009C5E5D"/>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locked/>
    <w:rsid w:val="009C5E5D"/>
    <w:pPr>
      <w:spacing w:after="0" w:line="240" w:lineRule="auto"/>
    </w:pPr>
  </w:style>
  <w:style w:type="table" w:customStyle="1" w:styleId="TableGrid2">
    <w:name w:val="Table Grid2"/>
    <w:basedOn w:val="TableNormal"/>
    <w:next w:val="TableGrid"/>
    <w:uiPriority w:val="59"/>
    <w:rsid w:val="00D65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rsid w:val="006046F9"/>
    <w:pPr>
      <w:numPr>
        <w:numId w:val="43"/>
      </w:numPr>
      <w:spacing w:before="160"/>
    </w:pPr>
    <w:rPr>
      <w:szCs w:val="20"/>
    </w:rPr>
  </w:style>
  <w:style w:type="table" w:styleId="TableClassic3">
    <w:name w:val="Table Classic 3"/>
    <w:basedOn w:val="TableNormal"/>
    <w:locked/>
    <w:rsid w:val="006046F9"/>
    <w:pPr>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Bullet2">
    <w:name w:val="Bullet 2"/>
    <w:basedOn w:val="Normal"/>
    <w:rsid w:val="00B10717"/>
    <w:pPr>
      <w:numPr>
        <w:numId w:val="49"/>
      </w:numPr>
      <w:spacing w:before="160"/>
      <w:ind w:left="1440"/>
    </w:pPr>
    <w:rPr>
      <w:szCs w:val="20"/>
    </w:rPr>
  </w:style>
  <w:style w:type="character" w:customStyle="1" w:styleId="tie-date2">
    <w:name w:val="tie-date2"/>
    <w:basedOn w:val="DefaultParagraphFont"/>
    <w:rsid w:val="00B10717"/>
    <w:rPr>
      <w:color w:val="4444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85294">
      <w:bodyDiv w:val="1"/>
      <w:marLeft w:val="0"/>
      <w:marRight w:val="0"/>
      <w:marTop w:val="0"/>
      <w:marBottom w:val="0"/>
      <w:divBdr>
        <w:top w:val="none" w:sz="0" w:space="0" w:color="auto"/>
        <w:left w:val="none" w:sz="0" w:space="0" w:color="auto"/>
        <w:bottom w:val="none" w:sz="0" w:space="0" w:color="auto"/>
        <w:right w:val="none" w:sz="0" w:space="0" w:color="auto"/>
      </w:divBdr>
    </w:div>
    <w:div w:id="705905680">
      <w:bodyDiv w:val="1"/>
      <w:marLeft w:val="0"/>
      <w:marRight w:val="0"/>
      <w:marTop w:val="0"/>
      <w:marBottom w:val="0"/>
      <w:divBdr>
        <w:top w:val="none" w:sz="0" w:space="0" w:color="auto"/>
        <w:left w:val="none" w:sz="0" w:space="0" w:color="auto"/>
        <w:bottom w:val="none" w:sz="0" w:space="0" w:color="auto"/>
        <w:right w:val="none" w:sz="0" w:space="0" w:color="auto"/>
      </w:divBdr>
    </w:div>
    <w:div w:id="1275359346">
      <w:bodyDiv w:val="1"/>
      <w:marLeft w:val="0"/>
      <w:marRight w:val="0"/>
      <w:marTop w:val="0"/>
      <w:marBottom w:val="0"/>
      <w:divBdr>
        <w:top w:val="none" w:sz="0" w:space="0" w:color="auto"/>
        <w:left w:val="none" w:sz="0" w:space="0" w:color="auto"/>
        <w:bottom w:val="none" w:sz="0" w:space="0" w:color="auto"/>
        <w:right w:val="none" w:sz="0" w:space="0" w:color="auto"/>
      </w:divBdr>
    </w:div>
    <w:div w:id="1615942122">
      <w:bodyDiv w:val="1"/>
      <w:marLeft w:val="0"/>
      <w:marRight w:val="0"/>
      <w:marTop w:val="0"/>
      <w:marBottom w:val="0"/>
      <w:divBdr>
        <w:top w:val="none" w:sz="0" w:space="0" w:color="auto"/>
        <w:left w:val="none" w:sz="0" w:space="0" w:color="auto"/>
        <w:bottom w:val="none" w:sz="0" w:space="0" w:color="auto"/>
        <w:right w:val="none" w:sz="0" w:space="0" w:color="auto"/>
      </w:divBdr>
    </w:div>
    <w:div w:id="1726104918">
      <w:bodyDiv w:val="1"/>
      <w:marLeft w:val="0"/>
      <w:marRight w:val="0"/>
      <w:marTop w:val="0"/>
      <w:marBottom w:val="0"/>
      <w:divBdr>
        <w:top w:val="none" w:sz="0" w:space="0" w:color="auto"/>
        <w:left w:val="none" w:sz="0" w:space="0" w:color="auto"/>
        <w:bottom w:val="none" w:sz="0" w:space="0" w:color="auto"/>
        <w:right w:val="none" w:sz="0" w:space="0" w:color="auto"/>
      </w:divBdr>
    </w:div>
    <w:div w:id="213517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diuk.co.uk/drug-tariff/lower-limb/juxtacures/.%20%5bAccessed" TargetMode="External"/><Relationship Id="rId21" Type="http://schemas.openxmlformats.org/officeDocument/2006/relationships/hyperlink" Target="https://images.medi.de/Storage/Documents/UK/Juxtacures-patient-information-booklet.pdf" TargetMode="External"/><Relationship Id="rId42" Type="http://schemas.openxmlformats.org/officeDocument/2006/relationships/image" Target="media/image14.png"/><Relationship Id="rId47" Type="http://schemas.openxmlformats.org/officeDocument/2006/relationships/image" Target="media/image19.jpeg"/><Relationship Id="rId63" Type="http://schemas.openxmlformats.org/officeDocument/2006/relationships/image" Target="media/image31.png"/><Relationship Id="rId68"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nice.org.uk/guidance/ipg440" TargetMode="External"/><Relationship Id="rId11" Type="http://schemas.openxmlformats.org/officeDocument/2006/relationships/image" Target="media/image4.png"/><Relationship Id="rId24" Type="http://schemas.openxmlformats.org/officeDocument/2006/relationships/hyperlink" Target="http://www.worldwidewounds.com/2006/april/Flanagan/Ibuprofen-Foam-Dressing.html" TargetMode="External"/><Relationship Id="rId32" Type="http://schemas.openxmlformats.org/officeDocument/2006/relationships/hyperlink" Target="https://www.nice.org.uk/guidance/cg168" TargetMode="External"/><Relationship Id="rId37" Type="http://schemas.openxmlformats.org/officeDocument/2006/relationships/hyperlink" Target="http://www.woundsinternational.com" TargetMode="External"/><Relationship Id="rId40" Type="http://schemas.openxmlformats.org/officeDocument/2006/relationships/hyperlink" Target="https://www.wounds-uk.com/resources/details/best-practice-statement-making-daytoday-management-biofilm-simple" TargetMode="External"/><Relationship Id="rId45" Type="http://schemas.openxmlformats.org/officeDocument/2006/relationships/image" Target="media/image17.png"/><Relationship Id="rId53" Type="http://schemas.openxmlformats.org/officeDocument/2006/relationships/footer" Target="footer2.xml"/><Relationship Id="rId58" Type="http://schemas.openxmlformats.org/officeDocument/2006/relationships/image" Target="media/image26.png"/><Relationship Id="rId66"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hyperlink" Target="https://lohmann-rauscher.co.uk/blog/complexities-obtaining-abpi-in-patients-with-lymphoedema-chronic-oedema" TargetMode="External"/><Relationship Id="rId27" Type="http://schemas.openxmlformats.org/officeDocument/2006/relationships/hyperlink" Target="http://www.datastarweb.com/NHS/20050718_144011_fddf_2d/WBSrch76/28001/0e22bf09/" TargetMode="External"/><Relationship Id="rId30" Type="http://schemas.openxmlformats.org/officeDocument/2006/relationships/hyperlink" Target="http://www.nice.org.uk/guidance/MTGI17" TargetMode="External"/><Relationship Id="rId35" Type="http://schemas.openxmlformats.org/officeDocument/2006/relationships/hyperlink" Target="http://www.who.int/medicine:/areas/quality_safety/scoping_WHOGUIDE_malignant_pain_adults.pdf" TargetMode="External"/><Relationship Id="rId43" Type="http://schemas.openxmlformats.org/officeDocument/2006/relationships/image" Target="media/image15.png"/><Relationship Id="rId48" Type="http://schemas.openxmlformats.org/officeDocument/2006/relationships/image" Target="media/image20.jpe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image" Target="media/image1.em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lympho.org/mod_turbolead/upload//file/Resources/Compression%20bandage%20-%20final.pdf" TargetMode="External"/><Relationship Id="rId33" Type="http://schemas.openxmlformats.org/officeDocument/2006/relationships/hyperlink" Target="https://cks.nice.org.uk/corticosteroids-topical-skin-nose-and-eyes" TargetMode="External"/><Relationship Id="rId38" Type="http://schemas.openxmlformats.org/officeDocument/2006/relationships/hyperlink" Target="http://www.woundsuk.com" TargetMode="External"/><Relationship Id="rId46" Type="http://schemas.openxmlformats.org/officeDocument/2006/relationships/image" Target="media/image18.wmf"/><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13.jpeg"/><Relationship Id="rId41" Type="http://schemas.openxmlformats.org/officeDocument/2006/relationships/hyperlink" Target="http://www.wounds.uk.com" TargetMode="External"/><Relationship Id="rId54" Type="http://schemas.openxmlformats.org/officeDocument/2006/relationships/footer" Target="footer3.xml"/><Relationship Id="rId62" Type="http://schemas.openxmlformats.org/officeDocument/2006/relationships/image" Target="media/image3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Britishpainsociety.org/medicalcentre/news.bps-launches-joint-outcome-measure-document" TargetMode="External"/><Relationship Id="rId28" Type="http://schemas.openxmlformats.org/officeDocument/2006/relationships/hyperlink" Target="https://www.england.nhs.uk/five-year-forward-view" TargetMode="External"/><Relationship Id="rId36" Type="http://schemas.openxmlformats.org/officeDocument/2006/relationships/hyperlink" Target="http://www.who.int/medicines/areas/quality_safety/scoping_WHOGUIDE_non_malignant_pain_adults.pdf" TargetMode="External"/><Relationship Id="rId49" Type="http://schemas.openxmlformats.org/officeDocument/2006/relationships/image" Target="media/image21.jpeg"/><Relationship Id="rId57" Type="http://schemas.openxmlformats.org/officeDocument/2006/relationships/image" Target="media/image25.png"/><Relationship Id="rId10" Type="http://schemas.openxmlformats.org/officeDocument/2006/relationships/image" Target="media/image3.png"/><Relationship Id="rId31" Type="http://schemas.openxmlformats.org/officeDocument/2006/relationships/hyperlink" Target="https://www.nice.org.uk/guidance/ng152" TargetMode="External"/><Relationship Id="rId44" Type="http://schemas.openxmlformats.org/officeDocument/2006/relationships/image" Target="media/image16.png"/><Relationship Id="rId52" Type="http://schemas.openxmlformats.org/officeDocument/2006/relationships/footer" Target="footer1.xml"/><Relationship Id="rId60" Type="http://schemas.openxmlformats.org/officeDocument/2006/relationships/image" Target="media/image28.png"/><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www.woundsuk.com" TargetMode="External"/><Relationship Id="rId34" Type="http://schemas.openxmlformats.org/officeDocument/2006/relationships/hyperlink" Target="http://www.sign.ac.uk/" TargetMode="External"/><Relationship Id="rId50" Type="http://schemas.openxmlformats.org/officeDocument/2006/relationships/image" Target="media/image22.jpeg"/><Relationship Id="rId55"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hal\AppData\Local\Microsoft\Windows\INetCache\IE\GLGF9H3E\Sirona%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356D2-6B16-42A6-98D8-9D2A03C1A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Sirona policy template</Template>
  <TotalTime>0</TotalTime>
  <Pages>3</Pages>
  <Words>16407</Words>
  <Characters>93524</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 Merrick</dc:creator>
  <cp:lastModifiedBy>HEAD, Bethany (SIRONA CARE &amp; HEALTH)</cp:lastModifiedBy>
  <cp:revision>2</cp:revision>
  <dcterms:created xsi:type="dcterms:W3CDTF">2022-12-14T16:28:00Z</dcterms:created>
  <dcterms:modified xsi:type="dcterms:W3CDTF">2022-12-14T16:28:00Z</dcterms:modified>
</cp:coreProperties>
</file>