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FFDD" w14:textId="77777777" w:rsidR="00E43285" w:rsidRDefault="00E43285" w:rsidP="00FC4155">
      <w:pPr>
        <w:pStyle w:val="spacer"/>
      </w:pPr>
    </w:p>
    <w:p w14:paraId="022D64CE" w14:textId="3800606A" w:rsidR="003B0F72" w:rsidRPr="00B1644C" w:rsidRDefault="00213539" w:rsidP="00213539">
      <w:pPr>
        <w:pStyle w:val="HeadA"/>
        <w:jc w:val="center"/>
        <w:rPr>
          <w:color w:val="auto"/>
        </w:rPr>
      </w:pPr>
      <w:r w:rsidRPr="00B1644C">
        <w:rPr>
          <w:color w:val="auto"/>
        </w:rPr>
        <w:t>Sirona MSK Referral Criteria</w:t>
      </w:r>
    </w:p>
    <w:p w14:paraId="6D64111C" w14:textId="0758208B" w:rsidR="00695C9E" w:rsidRPr="00AB6705" w:rsidRDefault="00695C9E" w:rsidP="00213539">
      <w:pPr>
        <w:pStyle w:val="HeadA"/>
        <w:jc w:val="center"/>
        <w:rPr>
          <w:b w:val="0"/>
          <w:bCs/>
          <w:i/>
          <w:iCs/>
          <w:color w:val="auto"/>
          <w:sz w:val="20"/>
          <w:szCs w:val="20"/>
        </w:rPr>
      </w:pPr>
      <w:r w:rsidRPr="00AB6705">
        <w:rPr>
          <w:color w:val="auto"/>
          <w:sz w:val="20"/>
          <w:szCs w:val="20"/>
        </w:rPr>
        <w:t xml:space="preserve">Updated: </w:t>
      </w:r>
      <w:r w:rsidR="00AB6705" w:rsidRPr="00AB6705">
        <w:rPr>
          <w:color w:val="auto"/>
          <w:sz w:val="20"/>
          <w:szCs w:val="20"/>
        </w:rPr>
        <w:t>05</w:t>
      </w:r>
      <w:r w:rsidRPr="00AB6705">
        <w:rPr>
          <w:color w:val="auto"/>
          <w:sz w:val="20"/>
          <w:szCs w:val="20"/>
        </w:rPr>
        <w:t>/1</w:t>
      </w:r>
      <w:r w:rsidR="00AB6705" w:rsidRPr="00AB6705">
        <w:rPr>
          <w:color w:val="auto"/>
          <w:sz w:val="20"/>
          <w:szCs w:val="20"/>
        </w:rPr>
        <w:t>2</w:t>
      </w:r>
      <w:r w:rsidRPr="00AB6705">
        <w:rPr>
          <w:color w:val="auto"/>
          <w:sz w:val="20"/>
          <w:szCs w:val="20"/>
        </w:rPr>
        <w:t>/2022</w:t>
      </w:r>
    </w:p>
    <w:p w14:paraId="5C0D24A1" w14:textId="1E60EB75" w:rsidR="00213539" w:rsidRPr="00457A27" w:rsidRDefault="00213539" w:rsidP="00B1644C">
      <w:pPr>
        <w:pStyle w:val="Heading1"/>
        <w:rPr>
          <w:color w:val="FFFFFF" w:themeColor="background1"/>
          <w:sz w:val="28"/>
          <w:szCs w:val="28"/>
        </w:rPr>
      </w:pPr>
      <w:r w:rsidRPr="00457A27">
        <w:rPr>
          <w:color w:val="FFFFFF" w:themeColor="background1"/>
          <w:sz w:val="28"/>
          <w:szCs w:val="28"/>
        </w:rPr>
        <w:t>MSK Interface</w:t>
      </w:r>
    </w:p>
    <w:p w14:paraId="78350553" w14:textId="0D1F4FC8" w:rsidR="00213539" w:rsidRPr="0091052F" w:rsidRDefault="00213539" w:rsidP="00213539">
      <w:pPr>
        <w:pStyle w:val="Body"/>
        <w:rPr>
          <w:rFonts w:ascii="Arial" w:hAnsi="Arial" w:cs="Arial"/>
          <w:b/>
          <w:bCs/>
          <w:sz w:val="22"/>
          <w:szCs w:val="22"/>
        </w:rPr>
      </w:pPr>
      <w:r w:rsidRPr="0091052F">
        <w:rPr>
          <w:rFonts w:ascii="Arial" w:hAnsi="Arial" w:cs="Arial"/>
          <w:b/>
          <w:bCs/>
          <w:sz w:val="22"/>
          <w:szCs w:val="22"/>
        </w:rPr>
        <w:t>Inclusion criteria:</w:t>
      </w:r>
    </w:p>
    <w:p w14:paraId="0544729E" w14:textId="080A26CB" w:rsidR="00213539" w:rsidRDefault="00213539" w:rsidP="00213539">
      <w:pPr>
        <w:pStyle w:val="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 16 + for Bristol and South Gloucestershire patients</w:t>
      </w:r>
    </w:p>
    <w:p w14:paraId="087EE7AE" w14:textId="6D0880E8" w:rsidR="00213539" w:rsidRDefault="00213539" w:rsidP="00213539">
      <w:pPr>
        <w:pStyle w:val="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 10+ for North Somerset patients (paediatric provision remains under review as it was not defined in the adult community contract. Updates will be provided if provision changes)</w:t>
      </w:r>
    </w:p>
    <w:p w14:paraId="633D8690" w14:textId="5C2050B1" w:rsidR="00213539" w:rsidRDefault="00213539" w:rsidP="00213539">
      <w:pPr>
        <w:pStyle w:val="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13539">
        <w:rPr>
          <w:rFonts w:ascii="Arial" w:hAnsi="Arial" w:cs="Arial"/>
          <w:sz w:val="22"/>
          <w:szCs w:val="22"/>
        </w:rPr>
        <w:t>Has BNSSG GP and able to attend an</w:t>
      </w:r>
      <w:r>
        <w:rPr>
          <w:rFonts w:ascii="Arial" w:hAnsi="Arial" w:cs="Arial"/>
          <w:sz w:val="22"/>
          <w:szCs w:val="22"/>
        </w:rPr>
        <w:t xml:space="preserve"> o</w:t>
      </w:r>
      <w:r w:rsidRPr="00213539">
        <w:rPr>
          <w:rFonts w:ascii="Arial" w:hAnsi="Arial" w:cs="Arial"/>
          <w:sz w:val="22"/>
          <w:szCs w:val="22"/>
        </w:rPr>
        <w:t>utpatient clin</w:t>
      </w:r>
      <w:r>
        <w:rPr>
          <w:rFonts w:ascii="Arial" w:hAnsi="Arial" w:cs="Arial"/>
          <w:sz w:val="22"/>
          <w:szCs w:val="22"/>
        </w:rPr>
        <w:t>ic</w:t>
      </w:r>
    </w:p>
    <w:p w14:paraId="21F5696D" w14:textId="4A2AB3B8" w:rsidR="00213539" w:rsidRPr="00213539" w:rsidRDefault="00213539" w:rsidP="00213539">
      <w:pPr>
        <w:pStyle w:val="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13539">
        <w:rPr>
          <w:rFonts w:ascii="Arial" w:hAnsi="Arial" w:cs="Arial"/>
          <w:sz w:val="22"/>
          <w:szCs w:val="22"/>
        </w:rPr>
        <w:t>Patients with peripheral or spinal neuromusculoskeletal pain requiring further assessment</w:t>
      </w:r>
    </w:p>
    <w:p w14:paraId="0D34AF66" w14:textId="70EA0785" w:rsidR="00213539" w:rsidRDefault="00213539" w:rsidP="00213539">
      <w:pPr>
        <w:pStyle w:val="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Complex MSK conditions needing clarity on diagnosis</w:t>
      </w:r>
    </w:p>
    <w:p w14:paraId="5D2F7865" w14:textId="6435A15B" w:rsidR="00213539" w:rsidRDefault="00213539" w:rsidP="00213539">
      <w:pPr>
        <w:pStyle w:val="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Had appropriate conservative management including, but not limited to, physiotherapy advice, lifestyle advice, pain management advice, and medication management.</w:t>
      </w:r>
    </w:p>
    <w:p w14:paraId="787C1624" w14:textId="2918E123" w:rsidR="00213539" w:rsidRDefault="00213539" w:rsidP="00213539">
      <w:pPr>
        <w:pStyle w:val="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surgical pathway planning for MSK conditions</w:t>
      </w:r>
    </w:p>
    <w:p w14:paraId="675DD0B9" w14:textId="378232A0" w:rsidR="00213539" w:rsidRPr="00213539" w:rsidRDefault="00213539" w:rsidP="00213539">
      <w:pPr>
        <w:pStyle w:val="Body"/>
        <w:rPr>
          <w:rFonts w:ascii="Arial" w:hAnsi="Arial" w:cs="Arial"/>
          <w:i/>
          <w:iCs w:val="0"/>
          <w:sz w:val="22"/>
          <w:szCs w:val="22"/>
        </w:rPr>
      </w:pPr>
      <w:r>
        <w:rPr>
          <w:rFonts w:ascii="Arial" w:hAnsi="Arial" w:cs="Arial"/>
          <w:i/>
          <w:iCs w:val="0"/>
          <w:sz w:val="22"/>
          <w:szCs w:val="22"/>
        </w:rPr>
        <w:t xml:space="preserve">Ensure any/all CBA or IF detail is included in the referral to ensure correct triaging. Please see further details </w:t>
      </w:r>
      <w:hyperlink r:id="rId8" w:history="1">
        <w:r w:rsidRPr="00213539">
          <w:rPr>
            <w:rStyle w:val="Hyperlink"/>
            <w:rFonts w:ascii="Arial" w:hAnsi="Arial" w:cs="Arial"/>
            <w:i/>
            <w:iCs w:val="0"/>
            <w:sz w:val="22"/>
            <w:szCs w:val="22"/>
          </w:rPr>
          <w:t>on Remedy</w:t>
        </w:r>
      </w:hyperlink>
      <w:r>
        <w:rPr>
          <w:rFonts w:ascii="Arial" w:hAnsi="Arial" w:cs="Arial"/>
          <w:i/>
          <w:iCs w:val="0"/>
          <w:sz w:val="22"/>
          <w:szCs w:val="22"/>
        </w:rPr>
        <w:t xml:space="preserve">. </w:t>
      </w:r>
    </w:p>
    <w:p w14:paraId="05F898E8" w14:textId="38180B85" w:rsidR="001F4540" w:rsidRPr="0091052F" w:rsidRDefault="00213539" w:rsidP="00213539">
      <w:pPr>
        <w:pStyle w:val="Body"/>
        <w:rPr>
          <w:rFonts w:ascii="Arial" w:hAnsi="Arial" w:cs="Arial"/>
          <w:b/>
          <w:bCs/>
          <w:sz w:val="22"/>
          <w:szCs w:val="22"/>
        </w:rPr>
      </w:pPr>
      <w:r w:rsidRPr="0091052F">
        <w:rPr>
          <w:rFonts w:ascii="Arial" w:hAnsi="Arial" w:cs="Arial"/>
          <w:b/>
          <w:bCs/>
          <w:sz w:val="22"/>
          <w:szCs w:val="22"/>
        </w:rPr>
        <w:t>Exclusion criteria:</w:t>
      </w:r>
    </w:p>
    <w:p w14:paraId="303EEF36" w14:textId="42F46334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 than 16 years old (or less than 10 years old in North Somerset)</w:t>
      </w:r>
    </w:p>
    <w:p w14:paraId="348EAC24" w14:textId="14DE738E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Unable to attend an outpatient clinic</w:t>
      </w:r>
    </w:p>
    <w:p w14:paraId="0D7EB22E" w14:textId="1134C38F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Acute pain (follow conservative management 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activity modification, exercise, analgesia, lifestyle advice).</w:t>
      </w:r>
    </w:p>
    <w:p w14:paraId="5766CD6D" w14:textId="50DF0C8F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Suspicion of cancer (exclude before referral)</w:t>
      </w:r>
    </w:p>
    <w:p w14:paraId="17F1A810" w14:textId="2306EF0D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Suspected fracture (refer to MIU/ED)</w:t>
      </w:r>
    </w:p>
    <w:p w14:paraId="5C0D7899" w14:textId="680D65AA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Suspected infection (on-call ortho, contact via switchboard for local acute hospital)</w:t>
      </w:r>
    </w:p>
    <w:p w14:paraId="650214C8" w14:textId="4A2FCA61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Acute vertebral fracture without trauma (myeloma screen and MRI)</w:t>
      </w:r>
    </w:p>
    <w:p w14:paraId="2673C827" w14:textId="5360BEB6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Suspected cauda equina syndrome (refer to ED or use refer a patient for a neurosurgical opinion – </w:t>
      </w:r>
      <w:hyperlink r:id="rId9" w:history="1">
        <w:r w:rsidRPr="00213539">
          <w:rPr>
            <w:rStyle w:val="Hyperlink"/>
            <w:rFonts w:ascii="Arial" w:hAnsi="Arial" w:cs="Arial"/>
            <w:sz w:val="22"/>
            <w:szCs w:val="22"/>
          </w:rPr>
          <w:t>see bac</w:t>
        </w:r>
        <w:r w:rsidRPr="00213539">
          <w:rPr>
            <w:rStyle w:val="Hyperlink"/>
            <w:rFonts w:ascii="Arial" w:hAnsi="Arial" w:cs="Arial"/>
            <w:sz w:val="22"/>
            <w:szCs w:val="22"/>
          </w:rPr>
          <w:t>k</w:t>
        </w:r>
        <w:r w:rsidRPr="00213539">
          <w:rPr>
            <w:rStyle w:val="Hyperlink"/>
            <w:rFonts w:ascii="Arial" w:hAnsi="Arial" w:cs="Arial"/>
            <w:sz w:val="22"/>
            <w:szCs w:val="22"/>
          </w:rPr>
          <w:t xml:space="preserve"> pain pathway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00032B3C" w14:textId="4AF865BC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Acute severe neuro deficit e.g. foot drop (refer to ED or use refer a patient for a neurosurgical opinion - </w:t>
      </w:r>
      <w:hyperlink r:id="rId10" w:history="1">
        <w:r w:rsidRPr="00213539">
          <w:rPr>
            <w:rStyle w:val="Hyperlink"/>
            <w:rFonts w:ascii="Arial" w:hAnsi="Arial" w:cs="Arial"/>
            <w:sz w:val="22"/>
            <w:szCs w:val="22"/>
          </w:rPr>
          <w:t>see back pain pathway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4581694B" w14:textId="32CE647F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Severe acute soft tissue injury (consider acute knee or shoulder clinics – </w:t>
      </w:r>
      <w:hyperlink r:id="rId11" w:history="1">
        <w:r w:rsidRPr="00213539">
          <w:rPr>
            <w:rStyle w:val="Hyperlink"/>
            <w:rFonts w:ascii="Arial" w:hAnsi="Arial" w:cs="Arial"/>
            <w:sz w:val="22"/>
            <w:szCs w:val="22"/>
          </w:rPr>
          <w:t>see Re</w:t>
        </w:r>
        <w:r w:rsidRPr="00213539">
          <w:rPr>
            <w:rStyle w:val="Hyperlink"/>
            <w:rFonts w:ascii="Arial" w:hAnsi="Arial" w:cs="Arial"/>
            <w:sz w:val="22"/>
            <w:szCs w:val="22"/>
          </w:rPr>
          <w:t>m</w:t>
        </w:r>
        <w:r w:rsidRPr="00213539">
          <w:rPr>
            <w:rStyle w:val="Hyperlink"/>
            <w:rFonts w:ascii="Arial" w:hAnsi="Arial" w:cs="Arial"/>
            <w:sz w:val="22"/>
            <w:szCs w:val="22"/>
          </w:rPr>
          <w:t>edy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7C5B2A5E" w14:textId="5513ECEC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Wound management</w:t>
      </w:r>
      <w:r w:rsidR="00C41159">
        <w:rPr>
          <w:rFonts w:ascii="Arial" w:hAnsi="Arial" w:cs="Arial"/>
          <w:sz w:val="22"/>
          <w:szCs w:val="22"/>
        </w:rPr>
        <w:t xml:space="preserve"> (refer to Podiatry – </w:t>
      </w:r>
      <w:hyperlink r:id="rId12" w:history="1">
        <w:r w:rsidR="00C41159" w:rsidRPr="00C41159">
          <w:rPr>
            <w:rStyle w:val="Hyperlink"/>
            <w:rFonts w:ascii="Arial" w:hAnsi="Arial" w:cs="Arial"/>
            <w:sz w:val="22"/>
            <w:szCs w:val="22"/>
          </w:rPr>
          <w:t>see R</w:t>
        </w:r>
        <w:r w:rsidR="00C41159" w:rsidRPr="00C41159">
          <w:rPr>
            <w:rStyle w:val="Hyperlink"/>
            <w:rFonts w:ascii="Arial" w:hAnsi="Arial" w:cs="Arial"/>
            <w:sz w:val="22"/>
            <w:szCs w:val="22"/>
          </w:rPr>
          <w:t>e</w:t>
        </w:r>
        <w:r w:rsidR="00C41159" w:rsidRPr="00C41159">
          <w:rPr>
            <w:rStyle w:val="Hyperlink"/>
            <w:rFonts w:ascii="Arial" w:hAnsi="Arial" w:cs="Arial"/>
            <w:sz w:val="22"/>
            <w:szCs w:val="22"/>
          </w:rPr>
          <w:t>medy</w:t>
        </w:r>
      </w:hyperlink>
      <w:r w:rsidR="00C41159">
        <w:rPr>
          <w:rFonts w:ascii="Arial" w:hAnsi="Arial" w:cs="Arial"/>
          <w:sz w:val="22"/>
          <w:szCs w:val="22"/>
        </w:rPr>
        <w:t>)</w:t>
      </w:r>
    </w:p>
    <w:p w14:paraId="75D15386" w14:textId="2B0072BD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 related to pregnancy</w:t>
      </w:r>
    </w:p>
    <w:p w14:paraId="4B3E96B9" w14:textId="145F92C1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Suspected systemic inflammatory problems (refer to rheumatology – </w:t>
      </w:r>
      <w:hyperlink r:id="rId13" w:history="1">
        <w:r w:rsidRPr="00213539">
          <w:rPr>
            <w:rStyle w:val="Hyperlink"/>
            <w:rFonts w:ascii="Arial" w:hAnsi="Arial" w:cs="Arial"/>
            <w:sz w:val="22"/>
            <w:szCs w:val="22"/>
          </w:rPr>
          <w:t>see Rem</w:t>
        </w:r>
        <w:r w:rsidRPr="00213539">
          <w:rPr>
            <w:rStyle w:val="Hyperlink"/>
            <w:rFonts w:ascii="Arial" w:hAnsi="Arial" w:cs="Arial"/>
            <w:sz w:val="22"/>
            <w:szCs w:val="22"/>
          </w:rPr>
          <w:t>e</w:t>
        </w:r>
        <w:r w:rsidRPr="00213539">
          <w:rPr>
            <w:rStyle w:val="Hyperlink"/>
            <w:rFonts w:ascii="Arial" w:hAnsi="Arial" w:cs="Arial"/>
            <w:sz w:val="22"/>
            <w:szCs w:val="22"/>
          </w:rPr>
          <w:t>dy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3BFE698C" w14:textId="255D2851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Requires rehabilitation for MSK conditions (see MSK Physiotherapy criteria)</w:t>
      </w:r>
    </w:p>
    <w:p w14:paraId="01E063C7" w14:textId="1A7EB017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Non neuromusculoskeletal pain</w:t>
      </w:r>
    </w:p>
    <w:p w14:paraId="093631C8" w14:textId="7B81B4AB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Already under the care of an orthopaedic surgeon for the same problem</w:t>
      </w:r>
    </w:p>
    <w:p w14:paraId="39FCF5B7" w14:textId="04039FBB" w:rsidR="00213539" w:rsidRDefault="00213539" w:rsidP="00213539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Foot and ankle MSK problems (refer to MSK Foot and Ankle or MSK Physiotherapy)</w:t>
      </w:r>
      <w:r>
        <w:rPr>
          <w:rFonts w:ascii="Arial" w:hAnsi="Arial" w:cs="Arial"/>
          <w:sz w:val="22"/>
          <w:szCs w:val="22"/>
        </w:rPr>
        <w:br/>
      </w:r>
    </w:p>
    <w:p w14:paraId="477F6C56" w14:textId="42536332" w:rsidR="00213539" w:rsidRPr="00457A27" w:rsidRDefault="00213539" w:rsidP="00B1644C">
      <w:pPr>
        <w:pStyle w:val="Heading1"/>
        <w:rPr>
          <w:color w:val="FFFFFF" w:themeColor="background1"/>
          <w:sz w:val="28"/>
          <w:szCs w:val="28"/>
        </w:rPr>
      </w:pPr>
      <w:r w:rsidRPr="00457A27">
        <w:rPr>
          <w:color w:val="FFFFFF" w:themeColor="background1"/>
          <w:sz w:val="28"/>
          <w:szCs w:val="28"/>
        </w:rPr>
        <w:t>MSK Physiotherapy</w:t>
      </w:r>
    </w:p>
    <w:p w14:paraId="14114A10" w14:textId="6D39946E" w:rsidR="00213539" w:rsidRPr="0091052F" w:rsidRDefault="00213539" w:rsidP="00213539">
      <w:pPr>
        <w:pStyle w:val="Body"/>
        <w:rPr>
          <w:rFonts w:ascii="Arial" w:hAnsi="Arial" w:cs="Arial"/>
          <w:b/>
          <w:bCs/>
          <w:sz w:val="22"/>
          <w:szCs w:val="22"/>
        </w:rPr>
      </w:pPr>
      <w:r w:rsidRPr="0091052F">
        <w:rPr>
          <w:rFonts w:ascii="Arial" w:hAnsi="Arial" w:cs="Arial"/>
          <w:b/>
          <w:bCs/>
          <w:sz w:val="22"/>
          <w:szCs w:val="22"/>
        </w:rPr>
        <w:t>Inclusion criteria:</w:t>
      </w:r>
    </w:p>
    <w:p w14:paraId="4EB5987A" w14:textId="77777777" w:rsidR="00213539" w:rsidRDefault="00213539" w:rsidP="00213539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 16 + for Bristol and South Gloucestershire patients</w:t>
      </w:r>
    </w:p>
    <w:p w14:paraId="44420D54" w14:textId="7D286891" w:rsidR="00AB6707" w:rsidRPr="00695C9E" w:rsidRDefault="4B99C17A" w:rsidP="00213539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5C9E">
        <w:rPr>
          <w:rFonts w:ascii="Arial" w:hAnsi="Arial" w:cs="Arial"/>
          <w:sz w:val="22"/>
          <w:szCs w:val="22"/>
        </w:rPr>
        <w:t>Age 5+ for North Somerset patients (paediatric provision remains under review as it was not defined in the adult community contract. Updates will be provided if provision changes</w:t>
      </w:r>
      <w:r w:rsidR="00695C9E">
        <w:rPr>
          <w:rFonts w:ascii="Arial" w:hAnsi="Arial" w:cs="Arial"/>
          <w:sz w:val="22"/>
          <w:szCs w:val="22"/>
        </w:rPr>
        <w:t xml:space="preserve">). </w:t>
      </w:r>
    </w:p>
    <w:p w14:paraId="7B3B2239" w14:textId="71402115" w:rsidR="00213539" w:rsidRPr="00AB6707" w:rsidRDefault="00213539" w:rsidP="00213539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B6707">
        <w:rPr>
          <w:rFonts w:ascii="Arial" w:hAnsi="Arial" w:cs="Arial"/>
          <w:sz w:val="22"/>
          <w:szCs w:val="22"/>
        </w:rPr>
        <w:t xml:space="preserve">Has BNSSG GP and able to attend an </w:t>
      </w:r>
      <w:r w:rsidR="00C41159" w:rsidRPr="00AB6707">
        <w:rPr>
          <w:rFonts w:ascii="Arial" w:hAnsi="Arial" w:cs="Arial"/>
          <w:sz w:val="22"/>
          <w:szCs w:val="22"/>
        </w:rPr>
        <w:t>o</w:t>
      </w:r>
      <w:r w:rsidRPr="00AB6707">
        <w:rPr>
          <w:rFonts w:ascii="Arial" w:hAnsi="Arial" w:cs="Arial"/>
          <w:sz w:val="22"/>
          <w:szCs w:val="22"/>
        </w:rPr>
        <w:t>utpatient clinic</w:t>
      </w:r>
    </w:p>
    <w:p w14:paraId="5500415C" w14:textId="6E0AEF07" w:rsidR="00213539" w:rsidRDefault="00213539" w:rsidP="00213539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MSK conditions, other than those listed in the exclusion criteria, where they have engaged in appropriate self-management (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getUBetter</w:t>
      </w:r>
      <w:proofErr w:type="spellEnd"/>
      <w:r>
        <w:rPr>
          <w:rFonts w:ascii="Arial" w:hAnsi="Arial" w:cs="Arial"/>
          <w:sz w:val="22"/>
          <w:szCs w:val="22"/>
        </w:rPr>
        <w:t xml:space="preserve"> app, MSK website resources, FCP directed advice)</w:t>
      </w:r>
    </w:p>
    <w:p w14:paraId="7375CF5A" w14:textId="4AFB915F" w:rsidR="00213539" w:rsidRDefault="00213539" w:rsidP="00213539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MSK post-op and MSK trauma, including foot and ankle</w:t>
      </w:r>
    </w:p>
    <w:p w14:paraId="3004D02A" w14:textId="71B6454E" w:rsidR="00213539" w:rsidRDefault="00213539" w:rsidP="00213539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Needs appropriate conservative management including, but not limited to, advice, treatment, rehabilitation, </w:t>
      </w:r>
      <w:proofErr w:type="gramStart"/>
      <w:r>
        <w:rPr>
          <w:rFonts w:ascii="Arial" w:hAnsi="Arial" w:cs="Arial"/>
          <w:sz w:val="22"/>
          <w:szCs w:val="22"/>
        </w:rPr>
        <w:t>lifestyle</w:t>
      </w:r>
      <w:proofErr w:type="gramEnd"/>
      <w:r>
        <w:rPr>
          <w:rFonts w:ascii="Arial" w:hAnsi="Arial" w:cs="Arial"/>
          <w:sz w:val="22"/>
          <w:szCs w:val="22"/>
        </w:rPr>
        <w:t xml:space="preserve"> and pain management advice</w:t>
      </w:r>
    </w:p>
    <w:p w14:paraId="7721F6DD" w14:textId="31658A37" w:rsidR="00213539" w:rsidRDefault="00213539" w:rsidP="00213539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</w:t>
      </w:r>
      <w:r w:rsidR="00AB670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months post-natal for a pregnancy related MSK problem</w:t>
      </w:r>
    </w:p>
    <w:p w14:paraId="37F063D7" w14:textId="03983033" w:rsidR="00213539" w:rsidRPr="0091052F" w:rsidRDefault="00213539" w:rsidP="00213539">
      <w:pPr>
        <w:pStyle w:val="Body"/>
        <w:rPr>
          <w:rFonts w:ascii="Arial" w:hAnsi="Arial" w:cs="Arial"/>
          <w:b/>
          <w:bCs/>
          <w:sz w:val="22"/>
          <w:szCs w:val="22"/>
        </w:rPr>
      </w:pPr>
      <w:r w:rsidRPr="0091052F">
        <w:rPr>
          <w:rFonts w:ascii="Arial" w:hAnsi="Arial" w:cs="Arial"/>
          <w:b/>
          <w:bCs/>
          <w:sz w:val="22"/>
          <w:szCs w:val="22"/>
        </w:rPr>
        <w:t>Exclusion criteria:</w:t>
      </w:r>
    </w:p>
    <w:p w14:paraId="007DB7AC" w14:textId="2254AD7F" w:rsidR="00213539" w:rsidRDefault="00213539" w:rsidP="00213539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 than 16 years old (or less than 5 years old in North Somerset)</w:t>
      </w:r>
    </w:p>
    <w:p w14:paraId="2590A194" w14:textId="44FD9D17" w:rsidR="00213539" w:rsidRDefault="00213539" w:rsidP="00213539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Unable to attend an outpatient clinic</w:t>
      </w:r>
    </w:p>
    <w:p w14:paraId="50805079" w14:textId="683DFA97" w:rsidR="00213539" w:rsidRDefault="00213539" w:rsidP="00213539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MSK is not the primary cause of their problem</w:t>
      </w:r>
    </w:p>
    <w:p w14:paraId="2CC36340" w14:textId="5CD452C6" w:rsidR="00213539" w:rsidRDefault="00213539" w:rsidP="00213539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 flag or sinister pathology that has not been appropriately investigated</w:t>
      </w:r>
    </w:p>
    <w:p w14:paraId="58784BCC" w14:textId="7BFEE8CF" w:rsidR="00213539" w:rsidRDefault="00213539" w:rsidP="00213539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Routine foot and ankle issues (refer to MSK Foot and Ankle)</w:t>
      </w:r>
    </w:p>
    <w:p w14:paraId="1A878899" w14:textId="380B6BB0" w:rsidR="00116AA3" w:rsidRDefault="00213539" w:rsidP="00213539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Complex MSK conditions with unclear diagnosis needing further investigation</w:t>
      </w:r>
      <w:r w:rsidR="00116AA3">
        <w:rPr>
          <w:rFonts w:ascii="Arial" w:hAnsi="Arial" w:cs="Arial"/>
          <w:sz w:val="22"/>
          <w:szCs w:val="22"/>
        </w:rPr>
        <w:t>:</w:t>
      </w:r>
    </w:p>
    <w:p w14:paraId="35AF5127" w14:textId="4FF98335" w:rsidR="00116AA3" w:rsidRPr="00FE3994" w:rsidRDefault="00116AA3" w:rsidP="00116AA3">
      <w:pPr>
        <w:pStyle w:val="Bod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E3994">
        <w:rPr>
          <w:rFonts w:ascii="Arial" w:hAnsi="Arial" w:cs="Arial"/>
          <w:sz w:val="22"/>
          <w:szCs w:val="22"/>
        </w:rPr>
        <w:t xml:space="preserve">Adults </w:t>
      </w:r>
      <w:r w:rsidR="00213539" w:rsidRPr="00FE3994">
        <w:rPr>
          <w:rFonts w:ascii="Arial" w:hAnsi="Arial" w:cs="Arial"/>
          <w:sz w:val="22"/>
          <w:szCs w:val="22"/>
        </w:rPr>
        <w:t>refer to MSK Interface</w:t>
      </w:r>
    </w:p>
    <w:p w14:paraId="26954597" w14:textId="7F4BF00D" w:rsidR="00AB6707" w:rsidRPr="00FE3994" w:rsidRDefault="4B99C17A" w:rsidP="00AB6707">
      <w:pPr>
        <w:pStyle w:val="Bod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E3994">
        <w:rPr>
          <w:rFonts w:ascii="Arial" w:hAnsi="Arial" w:cs="Arial"/>
          <w:sz w:val="22"/>
          <w:szCs w:val="22"/>
        </w:rPr>
        <w:t xml:space="preserve">Paediatrics </w:t>
      </w:r>
      <w:r w:rsidR="00AB6707" w:rsidRPr="00FE3994">
        <w:rPr>
          <w:rFonts w:ascii="Arial" w:hAnsi="Arial" w:cs="Arial"/>
          <w:sz w:val="22"/>
          <w:szCs w:val="22"/>
        </w:rPr>
        <w:t>over 10 refer to the MSKI team</w:t>
      </w:r>
      <w:r w:rsidR="00FE3994" w:rsidRPr="00FE3994">
        <w:rPr>
          <w:rFonts w:ascii="Arial" w:hAnsi="Arial" w:cs="Arial"/>
          <w:sz w:val="22"/>
          <w:szCs w:val="22"/>
        </w:rPr>
        <w:t xml:space="preserve"> (if in North Somerset)</w:t>
      </w:r>
    </w:p>
    <w:p w14:paraId="6DCA5994" w14:textId="69838A56" w:rsidR="00AB6707" w:rsidRPr="00FE3994" w:rsidRDefault="00AB6707" w:rsidP="00AB6707">
      <w:pPr>
        <w:pStyle w:val="Bod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E3994">
        <w:rPr>
          <w:rFonts w:ascii="Arial" w:hAnsi="Arial" w:cs="Arial"/>
          <w:sz w:val="22"/>
          <w:szCs w:val="22"/>
        </w:rPr>
        <w:t xml:space="preserve">Paediatrics under 10 </w:t>
      </w:r>
      <w:proofErr w:type="gramStart"/>
      <w:r w:rsidRPr="00FE3994">
        <w:rPr>
          <w:rFonts w:ascii="Arial" w:hAnsi="Arial" w:cs="Arial"/>
          <w:sz w:val="22"/>
          <w:szCs w:val="22"/>
        </w:rPr>
        <w:t>reject</w:t>
      </w:r>
      <w:proofErr w:type="gramEnd"/>
      <w:r w:rsidRPr="00FE3994">
        <w:rPr>
          <w:rFonts w:ascii="Arial" w:hAnsi="Arial" w:cs="Arial"/>
          <w:sz w:val="22"/>
          <w:szCs w:val="22"/>
        </w:rPr>
        <w:t xml:space="preserve"> back to the GP for further investigation.</w:t>
      </w:r>
      <w:r w:rsidR="4B99C17A" w:rsidRPr="00FE3994">
        <w:rPr>
          <w:rFonts w:ascii="Arial" w:hAnsi="Arial" w:cs="Arial"/>
          <w:sz w:val="22"/>
          <w:szCs w:val="22"/>
        </w:rPr>
        <w:t xml:space="preserve">  </w:t>
      </w:r>
    </w:p>
    <w:p w14:paraId="0126E430" w14:textId="4190DF11" w:rsidR="00213539" w:rsidRPr="00AB6707" w:rsidRDefault="00213539" w:rsidP="00213539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B6707">
        <w:rPr>
          <w:rFonts w:ascii="Arial" w:hAnsi="Arial" w:cs="Arial"/>
          <w:sz w:val="22"/>
          <w:szCs w:val="22"/>
        </w:rPr>
        <w:t>MSK patients requiring discussion regarding surgical intervention (refer to MSK Interface)</w:t>
      </w:r>
    </w:p>
    <w:p w14:paraId="24D08D1D" w14:textId="6D0BA118" w:rsidR="00213539" w:rsidRDefault="00213539" w:rsidP="00213539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Post-operative hand therapy requiring specialist input 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splinting (see </w:t>
      </w:r>
      <w:hyperlink r:id="rId14" w:history="1">
        <w:r w:rsidRPr="00213539">
          <w:rPr>
            <w:rStyle w:val="Hyperlink"/>
            <w:rFonts w:ascii="Arial" w:hAnsi="Arial" w:cs="Arial"/>
            <w:sz w:val="22"/>
            <w:szCs w:val="22"/>
          </w:rPr>
          <w:t>Hand Prob</w:t>
        </w:r>
        <w:r w:rsidRPr="00213539">
          <w:rPr>
            <w:rStyle w:val="Hyperlink"/>
            <w:rFonts w:ascii="Arial" w:hAnsi="Arial" w:cs="Arial"/>
            <w:sz w:val="22"/>
            <w:szCs w:val="22"/>
          </w:rPr>
          <w:t>l</w:t>
        </w:r>
        <w:r w:rsidRPr="00213539">
          <w:rPr>
            <w:rStyle w:val="Hyperlink"/>
            <w:rFonts w:ascii="Arial" w:hAnsi="Arial" w:cs="Arial"/>
            <w:sz w:val="22"/>
            <w:szCs w:val="22"/>
          </w:rPr>
          <w:t>ems on Remedy</w:t>
        </w:r>
      </w:hyperlink>
      <w:r>
        <w:rPr>
          <w:rFonts w:ascii="Arial" w:hAnsi="Arial" w:cs="Arial"/>
          <w:sz w:val="22"/>
          <w:szCs w:val="22"/>
        </w:rPr>
        <w:t xml:space="preserve"> for trauma and elective referrals. Refer to NBT or UHBW physiotherapy for specialist conservative management)</w:t>
      </w:r>
    </w:p>
    <w:p w14:paraId="55411EEF" w14:textId="39E2B425" w:rsidR="00213539" w:rsidRDefault="00213539" w:rsidP="00213539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Dizziness (see </w:t>
      </w:r>
      <w:hyperlink r:id="rId15" w:history="1">
        <w:r w:rsidRPr="00213539">
          <w:rPr>
            <w:rStyle w:val="Hyperlink"/>
            <w:rFonts w:ascii="Arial" w:hAnsi="Arial" w:cs="Arial"/>
            <w:sz w:val="22"/>
            <w:szCs w:val="22"/>
          </w:rPr>
          <w:t>Dizziness and Verti</w:t>
        </w:r>
        <w:r w:rsidRPr="00213539">
          <w:rPr>
            <w:rStyle w:val="Hyperlink"/>
            <w:rFonts w:ascii="Arial" w:hAnsi="Arial" w:cs="Arial"/>
            <w:sz w:val="22"/>
            <w:szCs w:val="22"/>
          </w:rPr>
          <w:t>g</w:t>
        </w:r>
        <w:r w:rsidRPr="00213539">
          <w:rPr>
            <w:rStyle w:val="Hyperlink"/>
            <w:rFonts w:ascii="Arial" w:hAnsi="Arial" w:cs="Arial"/>
            <w:sz w:val="22"/>
            <w:szCs w:val="22"/>
          </w:rPr>
          <w:t>o on Remedy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0332A2E3" w14:textId="0E67D6D7" w:rsidR="00213539" w:rsidRDefault="00213539" w:rsidP="00213539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Non-MSK headaches</w:t>
      </w:r>
    </w:p>
    <w:p w14:paraId="0F7FF456" w14:textId="240CF22A" w:rsidR="00116AA3" w:rsidRPr="00FE3994" w:rsidRDefault="00213539" w:rsidP="00116AA3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3994">
        <w:rPr>
          <w:rFonts w:ascii="Arial" w:hAnsi="Arial" w:cs="Arial"/>
          <w:sz w:val="22"/>
          <w:szCs w:val="22"/>
        </w:rPr>
        <w:t xml:space="preserve">Falls requiring multi-disciplinary team assessment (see </w:t>
      </w:r>
      <w:hyperlink r:id="rId16" w:history="1">
        <w:r w:rsidRPr="00FE3994">
          <w:rPr>
            <w:rStyle w:val="Hyperlink"/>
            <w:rFonts w:ascii="Arial" w:hAnsi="Arial" w:cs="Arial"/>
            <w:sz w:val="22"/>
            <w:szCs w:val="22"/>
          </w:rPr>
          <w:t>Falls &amp; Bal</w:t>
        </w:r>
        <w:r w:rsidRPr="00FE3994">
          <w:rPr>
            <w:rStyle w:val="Hyperlink"/>
            <w:rFonts w:ascii="Arial" w:hAnsi="Arial" w:cs="Arial"/>
            <w:sz w:val="22"/>
            <w:szCs w:val="22"/>
          </w:rPr>
          <w:t>a</w:t>
        </w:r>
        <w:r w:rsidRPr="00FE3994">
          <w:rPr>
            <w:rStyle w:val="Hyperlink"/>
            <w:rFonts w:ascii="Arial" w:hAnsi="Arial" w:cs="Arial"/>
            <w:sz w:val="22"/>
            <w:szCs w:val="22"/>
          </w:rPr>
          <w:t>nce on Remedy</w:t>
        </w:r>
      </w:hyperlink>
      <w:r w:rsidRPr="00FE3994">
        <w:rPr>
          <w:rFonts w:ascii="Arial" w:hAnsi="Arial" w:cs="Arial"/>
          <w:sz w:val="22"/>
          <w:szCs w:val="22"/>
        </w:rPr>
        <w:t>)</w:t>
      </w:r>
    </w:p>
    <w:p w14:paraId="22CE552D" w14:textId="449F4FB8" w:rsidR="00213539" w:rsidRPr="00FE3994" w:rsidRDefault="00213539" w:rsidP="00213539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3994">
        <w:rPr>
          <w:rFonts w:ascii="Arial" w:hAnsi="Arial" w:cs="Arial"/>
          <w:sz w:val="22"/>
          <w:szCs w:val="22"/>
        </w:rPr>
        <w:t xml:space="preserve">Less than </w:t>
      </w:r>
      <w:r w:rsidR="00AB6707" w:rsidRPr="00FE3994">
        <w:rPr>
          <w:rFonts w:ascii="Arial" w:hAnsi="Arial" w:cs="Arial"/>
          <w:sz w:val="22"/>
          <w:szCs w:val="22"/>
        </w:rPr>
        <w:t>6</w:t>
      </w:r>
      <w:r w:rsidRPr="00FE3994">
        <w:rPr>
          <w:rFonts w:ascii="Arial" w:hAnsi="Arial" w:cs="Arial"/>
          <w:sz w:val="22"/>
          <w:szCs w:val="22"/>
        </w:rPr>
        <w:t xml:space="preserve"> months post-natal (consider referral to Pelvic Health)</w:t>
      </w:r>
    </w:p>
    <w:p w14:paraId="068A64A3" w14:textId="67349A4E" w:rsidR="00116AA3" w:rsidRPr="00FE3994" w:rsidRDefault="00116AA3" w:rsidP="00116AA3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3994">
        <w:rPr>
          <w:rFonts w:ascii="Arial" w:hAnsi="Arial" w:cs="Arial"/>
          <w:sz w:val="22"/>
          <w:szCs w:val="22"/>
        </w:rPr>
        <w:t>Paediatric patients with a newly diagnosed</w:t>
      </w:r>
      <w:r w:rsidR="00AB6707" w:rsidRPr="00FE3994">
        <w:rPr>
          <w:rFonts w:ascii="Arial" w:hAnsi="Arial" w:cs="Arial"/>
          <w:sz w:val="22"/>
          <w:szCs w:val="22"/>
        </w:rPr>
        <w:t xml:space="preserve"> bony or</w:t>
      </w:r>
      <w:r w:rsidRPr="00FE3994">
        <w:rPr>
          <w:rFonts w:ascii="Arial" w:hAnsi="Arial" w:cs="Arial"/>
          <w:sz w:val="22"/>
          <w:szCs w:val="22"/>
        </w:rPr>
        <w:t xml:space="preserve"> spinal deformity that have not been assessed by the spinal team at Bristol </w:t>
      </w:r>
      <w:proofErr w:type="spellStart"/>
      <w:r w:rsidRPr="00FE3994">
        <w:rPr>
          <w:rFonts w:ascii="Arial" w:hAnsi="Arial" w:cs="Arial"/>
          <w:sz w:val="22"/>
          <w:szCs w:val="22"/>
        </w:rPr>
        <w:t>Childrens</w:t>
      </w:r>
      <w:proofErr w:type="spellEnd"/>
      <w:r w:rsidRPr="00FE3994">
        <w:rPr>
          <w:rFonts w:ascii="Arial" w:hAnsi="Arial" w:cs="Arial"/>
          <w:sz w:val="22"/>
          <w:szCs w:val="22"/>
        </w:rPr>
        <w:t xml:space="preserve"> Hospital</w:t>
      </w:r>
      <w:r w:rsidR="00AB6707" w:rsidRPr="00FE3994">
        <w:rPr>
          <w:rFonts w:ascii="Arial" w:hAnsi="Arial" w:cs="Arial"/>
          <w:sz w:val="22"/>
          <w:szCs w:val="22"/>
        </w:rPr>
        <w:t>.</w:t>
      </w:r>
    </w:p>
    <w:p w14:paraId="442F72F5" w14:textId="77777777" w:rsidR="00116AA3" w:rsidRPr="00213539" w:rsidRDefault="00116AA3" w:rsidP="00116AA3">
      <w:pPr>
        <w:pStyle w:val="Body"/>
        <w:rPr>
          <w:rFonts w:ascii="Arial" w:hAnsi="Arial" w:cs="Arial"/>
          <w:sz w:val="22"/>
          <w:szCs w:val="22"/>
        </w:rPr>
      </w:pPr>
    </w:p>
    <w:p w14:paraId="7707DF04" w14:textId="2EC20BFA" w:rsidR="00213539" w:rsidRPr="00457A27" w:rsidRDefault="4B99C17A" w:rsidP="00B1644C">
      <w:pPr>
        <w:pStyle w:val="Heading1"/>
        <w:rPr>
          <w:color w:val="FFFFFF" w:themeColor="background1"/>
          <w:sz w:val="28"/>
          <w:szCs w:val="28"/>
        </w:rPr>
      </w:pPr>
      <w:r w:rsidRPr="00457A27">
        <w:rPr>
          <w:color w:val="FFFFFF" w:themeColor="background1"/>
          <w:sz w:val="28"/>
          <w:szCs w:val="28"/>
        </w:rPr>
        <w:lastRenderedPageBreak/>
        <w:t xml:space="preserve">MSK Foot and Ankle </w:t>
      </w:r>
    </w:p>
    <w:p w14:paraId="557F46A0" w14:textId="25C00BE6" w:rsidR="00213539" w:rsidRPr="0091052F" w:rsidRDefault="00213539" w:rsidP="00213539">
      <w:pPr>
        <w:pStyle w:val="Body"/>
        <w:rPr>
          <w:rFonts w:ascii="Arial" w:hAnsi="Arial" w:cs="Arial"/>
          <w:b/>
          <w:bCs/>
          <w:sz w:val="22"/>
          <w:szCs w:val="22"/>
        </w:rPr>
      </w:pPr>
      <w:r w:rsidRPr="0091052F">
        <w:rPr>
          <w:rFonts w:ascii="Arial" w:hAnsi="Arial" w:cs="Arial"/>
          <w:b/>
          <w:bCs/>
          <w:sz w:val="22"/>
          <w:szCs w:val="22"/>
        </w:rPr>
        <w:t>Inclusion criteria:</w:t>
      </w:r>
    </w:p>
    <w:p w14:paraId="29011684" w14:textId="227EE008" w:rsidR="00C41159" w:rsidRDefault="00C41159" w:rsidP="00C41159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 16 + for Bristol patients</w:t>
      </w:r>
    </w:p>
    <w:p w14:paraId="29C9832C" w14:textId="69A5F0A2" w:rsidR="00C41159" w:rsidRDefault="00C41159" w:rsidP="00C41159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 10+ for North Somerset and South Gloucestershire patients (paediatric provision remains under review as it was not defined in the adult community contract. Updates will be provided if provision changes)</w:t>
      </w:r>
    </w:p>
    <w:p w14:paraId="32B9F1D2" w14:textId="3D7507BD" w:rsidR="00C41159" w:rsidRDefault="00C41159" w:rsidP="00C41159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BNSSG GP and able to attend an outpatient clinic</w:t>
      </w:r>
    </w:p>
    <w:p w14:paraId="03725EB9" w14:textId="5EC098AA" w:rsidR="00C41159" w:rsidRDefault="00C41159" w:rsidP="00C41159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Foot and ankle pain requiring further assessment, treatment, and advice</w:t>
      </w:r>
    </w:p>
    <w:p w14:paraId="1E126C16" w14:textId="48C9946C" w:rsidR="00C41159" w:rsidRDefault="00C41159" w:rsidP="00C41159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MSK foot and ankle conditions needing clarity on diagnosis</w:t>
      </w:r>
    </w:p>
    <w:p w14:paraId="2AABAB6A" w14:textId="24F17923" w:rsidR="00C41159" w:rsidRDefault="00C41159" w:rsidP="00C41159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Had appropriate conservative management including, but not limited to, lifestyle advice, pain management advice, and medication management.</w:t>
      </w:r>
    </w:p>
    <w:p w14:paraId="16DBC865" w14:textId="23767A28" w:rsidR="00C41159" w:rsidRDefault="00C41159" w:rsidP="00C41159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surgical pathway planning for MSK foot and ankle conditions</w:t>
      </w:r>
    </w:p>
    <w:p w14:paraId="13391B3D" w14:textId="2CE77EFC" w:rsidR="00C41159" w:rsidRPr="00C41159" w:rsidRDefault="00C41159" w:rsidP="00C41159">
      <w:pPr>
        <w:pStyle w:val="Body"/>
        <w:rPr>
          <w:rFonts w:ascii="Arial" w:hAnsi="Arial" w:cs="Arial"/>
          <w:i/>
          <w:iCs w:val="0"/>
          <w:sz w:val="22"/>
          <w:szCs w:val="22"/>
        </w:rPr>
      </w:pPr>
      <w:r>
        <w:rPr>
          <w:rFonts w:ascii="Arial" w:hAnsi="Arial" w:cs="Arial"/>
          <w:i/>
          <w:iCs w:val="0"/>
          <w:sz w:val="22"/>
          <w:szCs w:val="22"/>
        </w:rPr>
        <w:t xml:space="preserve">Ensure any/all CBA or IF detail is included in the referral to ensure correct triaging. Please see further details </w:t>
      </w:r>
      <w:hyperlink r:id="rId17" w:history="1">
        <w:r w:rsidRPr="00213539">
          <w:rPr>
            <w:rStyle w:val="Hyperlink"/>
            <w:rFonts w:ascii="Arial" w:hAnsi="Arial" w:cs="Arial"/>
            <w:i/>
            <w:iCs w:val="0"/>
            <w:sz w:val="22"/>
            <w:szCs w:val="22"/>
          </w:rPr>
          <w:t>on Rem</w:t>
        </w:r>
        <w:r w:rsidRPr="00213539">
          <w:rPr>
            <w:rStyle w:val="Hyperlink"/>
            <w:rFonts w:ascii="Arial" w:hAnsi="Arial" w:cs="Arial"/>
            <w:i/>
            <w:iCs w:val="0"/>
            <w:sz w:val="22"/>
            <w:szCs w:val="22"/>
          </w:rPr>
          <w:t>e</w:t>
        </w:r>
        <w:r w:rsidRPr="00213539">
          <w:rPr>
            <w:rStyle w:val="Hyperlink"/>
            <w:rFonts w:ascii="Arial" w:hAnsi="Arial" w:cs="Arial"/>
            <w:i/>
            <w:iCs w:val="0"/>
            <w:sz w:val="22"/>
            <w:szCs w:val="22"/>
          </w:rPr>
          <w:t>dy</w:t>
        </w:r>
      </w:hyperlink>
      <w:r>
        <w:rPr>
          <w:rFonts w:ascii="Arial" w:hAnsi="Arial" w:cs="Arial"/>
          <w:i/>
          <w:iCs w:val="0"/>
          <w:sz w:val="22"/>
          <w:szCs w:val="22"/>
        </w:rPr>
        <w:t xml:space="preserve">. </w:t>
      </w:r>
    </w:p>
    <w:p w14:paraId="1650668D" w14:textId="1C490897" w:rsidR="00C41159" w:rsidRPr="0091052F" w:rsidRDefault="00C41159" w:rsidP="00C41159">
      <w:pPr>
        <w:pStyle w:val="Body"/>
        <w:rPr>
          <w:rFonts w:ascii="Arial" w:hAnsi="Arial" w:cs="Arial"/>
          <w:b/>
          <w:bCs/>
          <w:sz w:val="22"/>
          <w:szCs w:val="22"/>
        </w:rPr>
      </w:pPr>
      <w:r w:rsidRPr="0091052F">
        <w:rPr>
          <w:rFonts w:ascii="Arial" w:hAnsi="Arial" w:cs="Arial"/>
          <w:b/>
          <w:bCs/>
          <w:sz w:val="22"/>
          <w:szCs w:val="22"/>
        </w:rPr>
        <w:t>Exclusion criteria:</w:t>
      </w:r>
    </w:p>
    <w:p w14:paraId="5395441B" w14:textId="4231F2F9" w:rsidR="00213539" w:rsidRDefault="00C41159" w:rsidP="00213539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Post-op or trauma foot and ankle issues (refer to MSK physiotherapy)</w:t>
      </w:r>
    </w:p>
    <w:p w14:paraId="1EC33116" w14:textId="0A546199" w:rsidR="00C41159" w:rsidRDefault="00C41159" w:rsidP="00C41159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Unable to attend an outpatient clinic</w:t>
      </w:r>
    </w:p>
    <w:p w14:paraId="6230F01D" w14:textId="14BAD01B" w:rsidR="00C41159" w:rsidRPr="00C41159" w:rsidRDefault="00C41159" w:rsidP="00C41159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 flag or sinister pathology that has not been appropriately investigated</w:t>
      </w:r>
    </w:p>
    <w:p w14:paraId="413EE21F" w14:textId="77777777" w:rsidR="00C41159" w:rsidRDefault="00C41159" w:rsidP="00C41159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Acute pain (follow conservative management 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activity modification, exercise, analgesia, lifestyle advice).</w:t>
      </w:r>
    </w:p>
    <w:p w14:paraId="2475A3E4" w14:textId="77777777" w:rsidR="00C41159" w:rsidRDefault="00C41159" w:rsidP="00C41159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Suspicion of cancer (exclude before referral)</w:t>
      </w:r>
    </w:p>
    <w:p w14:paraId="501D397E" w14:textId="77777777" w:rsidR="00C41159" w:rsidRDefault="00C41159" w:rsidP="00C41159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Suspected fracture (refer to MIU/ED)</w:t>
      </w:r>
    </w:p>
    <w:p w14:paraId="0C33848C" w14:textId="77777777" w:rsidR="00C41159" w:rsidRDefault="00C41159" w:rsidP="00C41159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Suspected infection (on-call ortho, contact via switchboard for local acute hospital)</w:t>
      </w:r>
    </w:p>
    <w:p w14:paraId="5DDB6C9A" w14:textId="2C6C57AD" w:rsidR="00C41159" w:rsidRDefault="00C41159" w:rsidP="00C41159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Acute severe neuro deficit e.g. foot drop (refer to ED or use refer a patient for a neurosurgical opinion - </w:t>
      </w:r>
      <w:hyperlink r:id="rId18" w:history="1">
        <w:r w:rsidRPr="00213539">
          <w:rPr>
            <w:rStyle w:val="Hyperlink"/>
            <w:rFonts w:ascii="Arial" w:hAnsi="Arial" w:cs="Arial"/>
            <w:sz w:val="22"/>
            <w:szCs w:val="22"/>
          </w:rPr>
          <w:t xml:space="preserve">see back pain </w:t>
        </w:r>
        <w:r w:rsidRPr="00213539">
          <w:rPr>
            <w:rStyle w:val="Hyperlink"/>
            <w:rFonts w:ascii="Arial" w:hAnsi="Arial" w:cs="Arial"/>
            <w:sz w:val="22"/>
            <w:szCs w:val="22"/>
          </w:rPr>
          <w:t>p</w:t>
        </w:r>
        <w:r w:rsidRPr="00213539">
          <w:rPr>
            <w:rStyle w:val="Hyperlink"/>
            <w:rFonts w:ascii="Arial" w:hAnsi="Arial" w:cs="Arial"/>
            <w:sz w:val="22"/>
            <w:szCs w:val="22"/>
          </w:rPr>
          <w:t>athway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1A60778" w14:textId="471F94B4" w:rsidR="00C41159" w:rsidRDefault="00C41159" w:rsidP="00C41159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Wound management (refer to Podiatry – </w:t>
      </w:r>
      <w:hyperlink r:id="rId19" w:history="1">
        <w:r w:rsidRPr="00C41159">
          <w:rPr>
            <w:rStyle w:val="Hyperlink"/>
            <w:rFonts w:ascii="Arial" w:hAnsi="Arial" w:cs="Arial"/>
            <w:sz w:val="22"/>
            <w:szCs w:val="22"/>
          </w:rPr>
          <w:t>see R</w:t>
        </w:r>
        <w:r w:rsidRPr="00C41159">
          <w:rPr>
            <w:rStyle w:val="Hyperlink"/>
            <w:rFonts w:ascii="Arial" w:hAnsi="Arial" w:cs="Arial"/>
            <w:sz w:val="22"/>
            <w:szCs w:val="22"/>
          </w:rPr>
          <w:t>e</w:t>
        </w:r>
        <w:r w:rsidRPr="00C41159">
          <w:rPr>
            <w:rStyle w:val="Hyperlink"/>
            <w:rFonts w:ascii="Arial" w:hAnsi="Arial" w:cs="Arial"/>
            <w:sz w:val="22"/>
            <w:szCs w:val="22"/>
          </w:rPr>
          <w:t>medy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2BB28AD5" w14:textId="2CC36CB2" w:rsidR="00C41159" w:rsidRDefault="00C41159" w:rsidP="00C41159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Suspected systemic inflammatory problems (refer to rheumatology – </w:t>
      </w:r>
      <w:hyperlink r:id="rId20" w:history="1">
        <w:r w:rsidRPr="00213539">
          <w:rPr>
            <w:rStyle w:val="Hyperlink"/>
            <w:rFonts w:ascii="Arial" w:hAnsi="Arial" w:cs="Arial"/>
            <w:sz w:val="22"/>
            <w:szCs w:val="22"/>
          </w:rPr>
          <w:t>see Re</w:t>
        </w:r>
        <w:r w:rsidRPr="00213539">
          <w:rPr>
            <w:rStyle w:val="Hyperlink"/>
            <w:rFonts w:ascii="Arial" w:hAnsi="Arial" w:cs="Arial"/>
            <w:sz w:val="22"/>
            <w:szCs w:val="22"/>
          </w:rPr>
          <w:t>m</w:t>
        </w:r>
        <w:r w:rsidRPr="00213539">
          <w:rPr>
            <w:rStyle w:val="Hyperlink"/>
            <w:rFonts w:ascii="Arial" w:hAnsi="Arial" w:cs="Arial"/>
            <w:sz w:val="22"/>
            <w:szCs w:val="22"/>
          </w:rPr>
          <w:t>edy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31FAFFCC" w14:textId="77777777" w:rsidR="00C41159" w:rsidRDefault="00C41159" w:rsidP="00C41159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neuromusculoskeletal pain</w:t>
      </w:r>
    </w:p>
    <w:p w14:paraId="0533FDDE" w14:textId="3537FB8E" w:rsidR="00C41159" w:rsidRDefault="00C41159" w:rsidP="00C41159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Already under the care of an orthopaedic surgeon for the same problem</w:t>
      </w:r>
    </w:p>
    <w:p w14:paraId="3FBA5479" w14:textId="05A3C12C" w:rsidR="006B7EC2" w:rsidRDefault="006B7EC2" w:rsidP="00C41159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Lumps and bumps (appropriately assessed prior to referral)</w:t>
      </w:r>
    </w:p>
    <w:p w14:paraId="2875C3DC" w14:textId="60606199" w:rsidR="003C25A6" w:rsidRPr="00FE3994" w:rsidRDefault="00C41159" w:rsidP="00FC4155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Routine podiatry treatments 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corn, callus debridement (refer to Podiatry – </w:t>
      </w:r>
      <w:hyperlink r:id="rId21" w:history="1">
        <w:r w:rsidRPr="00C41159">
          <w:rPr>
            <w:rStyle w:val="Hyperlink"/>
            <w:rFonts w:ascii="Arial" w:hAnsi="Arial" w:cs="Arial"/>
            <w:sz w:val="22"/>
            <w:szCs w:val="22"/>
          </w:rPr>
          <w:t>see Re</w:t>
        </w:r>
        <w:r w:rsidRPr="00C41159">
          <w:rPr>
            <w:rStyle w:val="Hyperlink"/>
            <w:rFonts w:ascii="Arial" w:hAnsi="Arial" w:cs="Arial"/>
            <w:sz w:val="22"/>
            <w:szCs w:val="22"/>
          </w:rPr>
          <w:t>m</w:t>
        </w:r>
        <w:r w:rsidRPr="00C41159">
          <w:rPr>
            <w:rStyle w:val="Hyperlink"/>
            <w:rFonts w:ascii="Arial" w:hAnsi="Arial" w:cs="Arial"/>
            <w:sz w:val="22"/>
            <w:szCs w:val="22"/>
          </w:rPr>
          <w:t>edy</w:t>
        </w:r>
      </w:hyperlink>
      <w:r>
        <w:rPr>
          <w:rFonts w:ascii="Arial" w:hAnsi="Arial" w:cs="Arial"/>
          <w:sz w:val="22"/>
          <w:szCs w:val="22"/>
        </w:rPr>
        <w:t>)</w:t>
      </w:r>
    </w:p>
    <w:sectPr w:rsidR="003C25A6" w:rsidRPr="00FE3994" w:rsidSect="001907EC">
      <w:headerReference w:type="even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567" w:right="680" w:bottom="1588" w:left="68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AABC" w14:textId="77777777" w:rsidR="006D19A3" w:rsidRDefault="006D19A3" w:rsidP="009C3370">
      <w:r>
        <w:separator/>
      </w:r>
    </w:p>
    <w:p w14:paraId="404DD95F" w14:textId="77777777" w:rsidR="006D19A3" w:rsidRDefault="006D19A3"/>
  </w:endnote>
  <w:endnote w:type="continuationSeparator" w:id="0">
    <w:p w14:paraId="5408AA35" w14:textId="77777777" w:rsidR="006D19A3" w:rsidRDefault="006D19A3" w:rsidP="009C3370">
      <w:r>
        <w:continuationSeparator/>
      </w:r>
    </w:p>
    <w:p w14:paraId="6B768AEB" w14:textId="77777777" w:rsidR="006D19A3" w:rsidRDefault="006D1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7FB8" w14:textId="77777777" w:rsidR="00291187" w:rsidRDefault="00291187">
    <w:pPr>
      <w:pStyle w:val="Footer"/>
    </w:pPr>
  </w:p>
  <w:p w14:paraId="59B9B97E" w14:textId="77777777" w:rsidR="000200F6" w:rsidRDefault="000200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"/>
      <w:gridCol w:w="9540"/>
    </w:tblGrid>
    <w:tr w:rsidR="00BC64C9" w:rsidRPr="00027F47" w14:paraId="34E3C5AC" w14:textId="77777777" w:rsidTr="00A646E5">
      <w:tc>
        <w:tcPr>
          <w:tcW w:w="1080" w:type="dxa"/>
          <w:vAlign w:val="bottom"/>
        </w:tcPr>
        <w:p w14:paraId="43A93F23" w14:textId="77777777" w:rsidR="00BC64C9" w:rsidRPr="00AB637B" w:rsidRDefault="00BC64C9" w:rsidP="00BC64C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t>Page</w:t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br/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fldChar w:fldCharType="begin"/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instrText xml:space="preserve"> PAGE  \* Arabic  \* MERGEFORMAT </w:instrText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t>1</w:t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fldChar w:fldCharType="end"/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t>/</w:t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fldChar w:fldCharType="begin"/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instrText xml:space="preserve"> NUMPAGES   \* MERGEFORMAT </w:instrText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t>1</w:t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fldChar w:fldCharType="end"/>
          </w:r>
        </w:p>
      </w:tc>
      <w:tc>
        <w:tcPr>
          <w:tcW w:w="9540" w:type="dxa"/>
          <w:vAlign w:val="bottom"/>
        </w:tcPr>
        <w:p w14:paraId="4EE7FD0D" w14:textId="77777777" w:rsidR="00BC64C9" w:rsidRPr="00BC64C9" w:rsidRDefault="00BC64C9" w:rsidP="00BC64C9">
          <w:pPr>
            <w:pStyle w:val="Footer"/>
            <w:spacing w:after="80"/>
            <w:rPr>
              <w:rFonts w:ascii="Arial" w:hAnsi="Arial" w:cs="Arial"/>
              <w:sz w:val="20"/>
              <w:szCs w:val="20"/>
            </w:rPr>
          </w:pPr>
          <w:r w:rsidRPr="00AB637B">
            <w:rPr>
              <w:rFonts w:ascii="Arial" w:hAnsi="Arial" w:cs="Arial"/>
              <w:sz w:val="20"/>
              <w:szCs w:val="20"/>
            </w:rPr>
            <w:t>Company Reg. No: 07585003 | Sirona care &amp; health, 2nd Floor, Kingswood Civic Centre</w:t>
          </w:r>
          <w:r w:rsidRPr="00AB637B">
            <w:rPr>
              <w:rFonts w:ascii="Arial" w:hAnsi="Arial" w:cs="Arial"/>
              <w:sz w:val="20"/>
              <w:szCs w:val="20"/>
            </w:rPr>
            <w:br/>
            <w:t xml:space="preserve">High Street, Kingswood, </w:t>
          </w:r>
          <w:proofErr w:type="spellStart"/>
          <w:r w:rsidRPr="00AB637B">
            <w:rPr>
              <w:rFonts w:ascii="Arial" w:hAnsi="Arial" w:cs="Arial"/>
              <w:sz w:val="20"/>
              <w:szCs w:val="20"/>
            </w:rPr>
            <w:t>Bristol,</w:t>
          </w:r>
          <w:proofErr w:type="spellEnd"/>
          <w:r w:rsidRPr="00AB637B">
            <w:rPr>
              <w:rFonts w:ascii="Arial" w:hAnsi="Arial" w:cs="Arial"/>
              <w:sz w:val="20"/>
              <w:szCs w:val="20"/>
            </w:rPr>
            <w:t xml:space="preserve"> BS15 9TR</w:t>
          </w:r>
        </w:p>
      </w:tc>
    </w:tr>
  </w:tbl>
  <w:p w14:paraId="21232B2E" w14:textId="77777777" w:rsidR="003C25A6" w:rsidRPr="00BC64C9" w:rsidRDefault="003C25A6" w:rsidP="00BC6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"/>
      <w:gridCol w:w="9540"/>
    </w:tblGrid>
    <w:tr w:rsidR="00BC64C9" w:rsidRPr="00027F47" w14:paraId="345F7057" w14:textId="77777777" w:rsidTr="00A646E5">
      <w:tc>
        <w:tcPr>
          <w:tcW w:w="1080" w:type="dxa"/>
          <w:vAlign w:val="bottom"/>
        </w:tcPr>
        <w:p w14:paraId="5342FC5A" w14:textId="77777777" w:rsidR="00BC64C9" w:rsidRPr="00AB637B" w:rsidRDefault="00BC64C9" w:rsidP="00BC64C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t>Page</w:t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br/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fldChar w:fldCharType="begin"/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instrText xml:space="preserve"> PAGE  \* Arabic  \* MERGEFORMAT </w:instrText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fldChar w:fldCharType="separate"/>
          </w:r>
          <w:r w:rsidR="001F4540">
            <w:rPr>
              <w:rFonts w:ascii="Arial" w:hAnsi="Arial" w:cs="Arial"/>
              <w:b/>
              <w:bCs/>
              <w:noProof/>
              <w:color w:val="7A4C95"/>
              <w:sz w:val="22"/>
              <w:szCs w:val="22"/>
            </w:rPr>
            <w:t>1</w:t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fldChar w:fldCharType="end"/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t>/</w:t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fldChar w:fldCharType="begin"/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instrText xml:space="preserve"> NUMPAGES   \* MERGEFORMAT </w:instrText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fldChar w:fldCharType="separate"/>
          </w:r>
          <w:r w:rsidR="001F4540">
            <w:rPr>
              <w:rFonts w:ascii="Arial" w:hAnsi="Arial" w:cs="Arial"/>
              <w:b/>
              <w:bCs/>
              <w:noProof/>
              <w:color w:val="7A4C95"/>
              <w:sz w:val="22"/>
              <w:szCs w:val="22"/>
            </w:rPr>
            <w:t>1</w:t>
          </w:r>
          <w:r w:rsidRPr="00BC64C9">
            <w:rPr>
              <w:rFonts w:ascii="Arial" w:hAnsi="Arial" w:cs="Arial"/>
              <w:b/>
              <w:bCs/>
              <w:color w:val="7A4C95"/>
              <w:sz w:val="22"/>
              <w:szCs w:val="22"/>
            </w:rPr>
            <w:fldChar w:fldCharType="end"/>
          </w:r>
        </w:p>
      </w:tc>
      <w:tc>
        <w:tcPr>
          <w:tcW w:w="9540" w:type="dxa"/>
          <w:vAlign w:val="bottom"/>
        </w:tcPr>
        <w:p w14:paraId="4BD7E455" w14:textId="77777777" w:rsidR="00BC64C9" w:rsidRPr="00BC64C9" w:rsidRDefault="00BC64C9" w:rsidP="00BC64C9">
          <w:pPr>
            <w:pStyle w:val="Footer"/>
            <w:spacing w:after="80"/>
            <w:rPr>
              <w:rFonts w:ascii="Arial" w:hAnsi="Arial" w:cs="Arial"/>
              <w:sz w:val="20"/>
              <w:szCs w:val="20"/>
            </w:rPr>
          </w:pPr>
          <w:r w:rsidRPr="00AB637B">
            <w:rPr>
              <w:rFonts w:ascii="Arial" w:hAnsi="Arial" w:cs="Arial"/>
              <w:sz w:val="20"/>
              <w:szCs w:val="20"/>
            </w:rPr>
            <w:t>Company Reg. No: 07585003 | Sirona care &amp; health, 2nd Floor, Kingswood Civic Centre</w:t>
          </w:r>
          <w:r w:rsidRPr="00AB637B">
            <w:rPr>
              <w:rFonts w:ascii="Arial" w:hAnsi="Arial" w:cs="Arial"/>
              <w:sz w:val="20"/>
              <w:szCs w:val="20"/>
            </w:rPr>
            <w:br/>
            <w:t xml:space="preserve">High Street, Kingswood, </w:t>
          </w:r>
          <w:proofErr w:type="spellStart"/>
          <w:r w:rsidRPr="00AB637B">
            <w:rPr>
              <w:rFonts w:ascii="Arial" w:hAnsi="Arial" w:cs="Arial"/>
              <w:sz w:val="20"/>
              <w:szCs w:val="20"/>
            </w:rPr>
            <w:t>Bristol,</w:t>
          </w:r>
          <w:proofErr w:type="spellEnd"/>
          <w:r w:rsidRPr="00AB637B">
            <w:rPr>
              <w:rFonts w:ascii="Arial" w:hAnsi="Arial" w:cs="Arial"/>
              <w:sz w:val="20"/>
              <w:szCs w:val="20"/>
            </w:rPr>
            <w:t xml:space="preserve"> BS15 9TR</w:t>
          </w:r>
        </w:p>
      </w:tc>
    </w:tr>
  </w:tbl>
  <w:p w14:paraId="4C657CD1" w14:textId="77777777" w:rsidR="000200F6" w:rsidRPr="00BC64C9" w:rsidRDefault="000200F6" w:rsidP="00BC6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FB1A" w14:textId="77777777" w:rsidR="006D19A3" w:rsidRDefault="006D19A3" w:rsidP="009C3370">
      <w:r>
        <w:separator/>
      </w:r>
    </w:p>
    <w:p w14:paraId="605AE2BE" w14:textId="77777777" w:rsidR="006D19A3" w:rsidRDefault="006D19A3"/>
  </w:footnote>
  <w:footnote w:type="continuationSeparator" w:id="0">
    <w:p w14:paraId="7E40D606" w14:textId="77777777" w:rsidR="006D19A3" w:rsidRDefault="006D19A3" w:rsidP="009C3370">
      <w:r>
        <w:continuationSeparator/>
      </w:r>
    </w:p>
    <w:p w14:paraId="185FABCD" w14:textId="77777777" w:rsidR="006D19A3" w:rsidRDefault="006D1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1E83" w14:textId="77777777" w:rsidR="00291187" w:rsidRDefault="00291187">
    <w:pPr>
      <w:pStyle w:val="Header"/>
    </w:pPr>
  </w:p>
  <w:p w14:paraId="3E0C4748" w14:textId="77777777" w:rsidR="000200F6" w:rsidRDefault="000200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A301" w14:textId="2C48A6B4" w:rsidR="000200F6" w:rsidRPr="00016510" w:rsidRDefault="00B1644C" w:rsidP="00B1644C">
    <w:pPr>
      <w:pStyle w:val="Header"/>
      <w:jc w:val="right"/>
      <w:rPr>
        <w:sz w:val="20"/>
        <w:szCs w:val="20"/>
      </w:rPr>
    </w:pPr>
    <w:r w:rsidRPr="00AB637B">
      <w:rPr>
        <w:rFonts w:ascii="Arial" w:hAnsi="Arial" w:cs="Arial"/>
        <w:noProof/>
      </w:rPr>
      <w:drawing>
        <wp:inline distT="0" distB="0" distL="0" distR="0" wp14:anchorId="7A3003EE" wp14:editId="1F13B8AD">
          <wp:extent cx="1533525" cy="1028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47D"/>
    <w:multiLevelType w:val="hybridMultilevel"/>
    <w:tmpl w:val="C80CF094"/>
    <w:lvl w:ilvl="0" w:tplc="C5F0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85824"/>
    <w:multiLevelType w:val="hybridMultilevel"/>
    <w:tmpl w:val="5DF0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1F25"/>
    <w:multiLevelType w:val="hybridMultilevel"/>
    <w:tmpl w:val="F7AA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7641"/>
    <w:multiLevelType w:val="hybridMultilevel"/>
    <w:tmpl w:val="FCAE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309E5"/>
    <w:multiLevelType w:val="hybridMultilevel"/>
    <w:tmpl w:val="8EE4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07F57"/>
    <w:multiLevelType w:val="multilevel"/>
    <w:tmpl w:val="496E5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5493B"/>
    <w:multiLevelType w:val="hybridMultilevel"/>
    <w:tmpl w:val="1F7C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544E"/>
    <w:multiLevelType w:val="hybridMultilevel"/>
    <w:tmpl w:val="1D04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B2943"/>
    <w:multiLevelType w:val="hybridMultilevel"/>
    <w:tmpl w:val="496E5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2618245">
    <w:abstractNumId w:val="8"/>
  </w:num>
  <w:num w:numId="2" w16cid:durableId="1709914812">
    <w:abstractNumId w:val="5"/>
  </w:num>
  <w:num w:numId="3" w16cid:durableId="1376614596">
    <w:abstractNumId w:val="3"/>
  </w:num>
  <w:num w:numId="4" w16cid:durableId="1174147431">
    <w:abstractNumId w:val="7"/>
  </w:num>
  <w:num w:numId="5" w16cid:durableId="675572119">
    <w:abstractNumId w:val="6"/>
  </w:num>
  <w:num w:numId="6" w16cid:durableId="289674424">
    <w:abstractNumId w:val="1"/>
  </w:num>
  <w:num w:numId="7" w16cid:durableId="1794052963">
    <w:abstractNumId w:val="2"/>
  </w:num>
  <w:num w:numId="8" w16cid:durableId="915625864">
    <w:abstractNumId w:val="4"/>
  </w:num>
  <w:num w:numId="9" w16cid:durableId="76260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39"/>
    <w:rsid w:val="00016510"/>
    <w:rsid w:val="000200F6"/>
    <w:rsid w:val="00027F47"/>
    <w:rsid w:val="00070FD8"/>
    <w:rsid w:val="00086870"/>
    <w:rsid w:val="000D5819"/>
    <w:rsid w:val="00103FC7"/>
    <w:rsid w:val="00116AA3"/>
    <w:rsid w:val="00142498"/>
    <w:rsid w:val="001521F1"/>
    <w:rsid w:val="001907EC"/>
    <w:rsid w:val="001D1C82"/>
    <w:rsid w:val="001F4540"/>
    <w:rsid w:val="00213539"/>
    <w:rsid w:val="00227891"/>
    <w:rsid w:val="00233E5B"/>
    <w:rsid w:val="00242F88"/>
    <w:rsid w:val="00270233"/>
    <w:rsid w:val="00291187"/>
    <w:rsid w:val="002C7DC0"/>
    <w:rsid w:val="003235D6"/>
    <w:rsid w:val="00337731"/>
    <w:rsid w:val="00387578"/>
    <w:rsid w:val="003B0F72"/>
    <w:rsid w:val="003C25A6"/>
    <w:rsid w:val="00457A27"/>
    <w:rsid w:val="0047700B"/>
    <w:rsid w:val="004D7835"/>
    <w:rsid w:val="00546969"/>
    <w:rsid w:val="005A3A87"/>
    <w:rsid w:val="005A5292"/>
    <w:rsid w:val="00620C77"/>
    <w:rsid w:val="00695C9E"/>
    <w:rsid w:val="00697728"/>
    <w:rsid w:val="006B1E27"/>
    <w:rsid w:val="006B7EC2"/>
    <w:rsid w:val="006C1E46"/>
    <w:rsid w:val="006D19A3"/>
    <w:rsid w:val="007541A6"/>
    <w:rsid w:val="008528F2"/>
    <w:rsid w:val="00876747"/>
    <w:rsid w:val="008944D6"/>
    <w:rsid w:val="008F61ED"/>
    <w:rsid w:val="009040C8"/>
    <w:rsid w:val="0091052F"/>
    <w:rsid w:val="00997347"/>
    <w:rsid w:val="009C3370"/>
    <w:rsid w:val="00A21337"/>
    <w:rsid w:val="00A35D8B"/>
    <w:rsid w:val="00A56EE6"/>
    <w:rsid w:val="00A663E2"/>
    <w:rsid w:val="00AB637B"/>
    <w:rsid w:val="00AB6705"/>
    <w:rsid w:val="00AB6707"/>
    <w:rsid w:val="00B1644C"/>
    <w:rsid w:val="00BC2682"/>
    <w:rsid w:val="00BC64C9"/>
    <w:rsid w:val="00C41159"/>
    <w:rsid w:val="00C766F3"/>
    <w:rsid w:val="00CA1988"/>
    <w:rsid w:val="00CB40EE"/>
    <w:rsid w:val="00CC28AA"/>
    <w:rsid w:val="00D25725"/>
    <w:rsid w:val="00D2671D"/>
    <w:rsid w:val="00D44BA4"/>
    <w:rsid w:val="00E43285"/>
    <w:rsid w:val="00E50F1F"/>
    <w:rsid w:val="00E75678"/>
    <w:rsid w:val="00EB66C5"/>
    <w:rsid w:val="00F06F56"/>
    <w:rsid w:val="00F1771B"/>
    <w:rsid w:val="00F312DB"/>
    <w:rsid w:val="00FC4155"/>
    <w:rsid w:val="00FD0D5C"/>
    <w:rsid w:val="00FE3994"/>
    <w:rsid w:val="00FF1724"/>
    <w:rsid w:val="4B99C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95B46"/>
  <w15:docId w15:val="{2C6C6B0F-37E6-48CC-B000-20379867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644C"/>
    <w:pPr>
      <w:keepNext/>
      <w:shd w:val="solid" w:color="7030A0" w:fill="7030A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2C7DC0"/>
    <w:pPr>
      <w:keepNext/>
      <w:jc w:val="right"/>
      <w:outlineLvl w:val="1"/>
    </w:pPr>
    <w:rPr>
      <w:rFonts w:ascii="Frutiger" w:hAnsi="Frutiger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44C"/>
    <w:rPr>
      <w:rFonts w:ascii="Arial" w:eastAsia="Times New Roman" w:hAnsi="Arial" w:cs="Arial"/>
      <w:b/>
      <w:bCs/>
      <w:szCs w:val="24"/>
      <w:shd w:val="solid" w:color="7030A0" w:fill="7030A0"/>
    </w:rPr>
  </w:style>
  <w:style w:type="character" w:customStyle="1" w:styleId="Heading2Char">
    <w:name w:val="Heading 2 Char"/>
    <w:basedOn w:val="DefaultParagraphFont"/>
    <w:link w:val="Heading2"/>
    <w:rsid w:val="002C7DC0"/>
    <w:rPr>
      <w:rFonts w:ascii="Frutiger" w:eastAsia="Times New Roman" w:hAnsi="Frutiger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rsid w:val="002C7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7D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3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7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A">
    <w:name w:val="HeadA"/>
    <w:basedOn w:val="Normal"/>
    <w:qFormat/>
    <w:rsid w:val="00291187"/>
    <w:pPr>
      <w:spacing w:after="160"/>
    </w:pPr>
    <w:rPr>
      <w:rFonts w:ascii="Arial" w:hAnsi="Arial" w:cs="Arial"/>
      <w:b/>
      <w:color w:val="9A2C57"/>
      <w:sz w:val="28"/>
      <w:szCs w:val="28"/>
    </w:rPr>
  </w:style>
  <w:style w:type="paragraph" w:customStyle="1" w:styleId="Body">
    <w:name w:val="Body"/>
    <w:basedOn w:val="Normal"/>
    <w:qFormat/>
    <w:rsid w:val="00027F47"/>
    <w:pPr>
      <w:spacing w:before="160" w:after="160"/>
    </w:pPr>
    <w:rPr>
      <w:rFonts w:asciiTheme="minorHAnsi" w:hAnsiTheme="minorHAnsi" w:cstheme="minorHAnsi"/>
      <w:iCs/>
    </w:rPr>
  </w:style>
  <w:style w:type="paragraph" w:customStyle="1" w:styleId="BodyBold">
    <w:name w:val="BodyBold"/>
    <w:basedOn w:val="Body"/>
    <w:qFormat/>
    <w:rsid w:val="0001651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27F47"/>
    <w:rPr>
      <w:color w:val="808080"/>
    </w:rPr>
  </w:style>
  <w:style w:type="paragraph" w:customStyle="1" w:styleId="S-Service">
    <w:name w:val="S-Service"/>
    <w:basedOn w:val="Normal"/>
    <w:qFormat/>
    <w:rsid w:val="00AB637B"/>
    <w:pPr>
      <w:spacing w:after="80" w:line="276" w:lineRule="auto"/>
      <w:jc w:val="right"/>
    </w:pPr>
    <w:rPr>
      <w:rFonts w:ascii="Arial" w:hAnsi="Arial" w:cs="Arial"/>
      <w:b/>
      <w:iCs/>
      <w:lang w:eastAsia="en-GB"/>
    </w:rPr>
  </w:style>
  <w:style w:type="paragraph" w:styleId="ListParagraph">
    <w:name w:val="List Paragraph"/>
    <w:basedOn w:val="Normal"/>
    <w:uiPriority w:val="34"/>
    <w:qFormat/>
    <w:rsid w:val="001907EC"/>
    <w:pPr>
      <w:ind w:left="720"/>
      <w:contextualSpacing/>
    </w:pPr>
  </w:style>
  <w:style w:type="paragraph" w:customStyle="1" w:styleId="spacer">
    <w:name w:val="spacer"/>
    <w:basedOn w:val="Body"/>
    <w:qFormat/>
    <w:rsid w:val="00FC4155"/>
    <w:pPr>
      <w:spacing w:before="0"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5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4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1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1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1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edy.bnssg.icb.nhs.uk/adults/orthopaedics/exceptional-funding-policies-for-orthopaedics/" TargetMode="External"/><Relationship Id="rId13" Type="http://schemas.openxmlformats.org/officeDocument/2006/relationships/hyperlink" Target="https://remedy.bnssg.icb.nhs.uk/adults/rheumatology/" TargetMode="External"/><Relationship Id="rId18" Type="http://schemas.openxmlformats.org/officeDocument/2006/relationships/hyperlink" Target="https://remedy.bnssg.icb.nhs.uk/adults/orthopaedics/back-pain-spinal-pathway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remedy.bnssg.icb.nhs.uk/adults/podiatry/community-podiatry-servic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edy.bnssg.icb.nhs.uk/adults/podiatry/community-podiatry-services/" TargetMode="External"/><Relationship Id="rId17" Type="http://schemas.openxmlformats.org/officeDocument/2006/relationships/hyperlink" Target="https://remedy.bnssg.icb.nhs.uk/adults/orthopaedics/exceptional-funding-policies-for-orthopaedics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remedy.bnssg.icb.nhs.uk/adults/care-of-the-elderly/falls-balance-under-review/" TargetMode="External"/><Relationship Id="rId20" Type="http://schemas.openxmlformats.org/officeDocument/2006/relationships/hyperlink" Target="https://remedy.bnssg.icb.nhs.uk/adults/rheumatolog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edy.bnssg.icb.nhs.uk/adults/orthopaedics/acute-knee-shoulder-clinics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emedy.bnssg.icb.nhs.uk/adults/ent/dizziness-and-vertigo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remedy.bnssg.icb.nhs.uk/adults/orthopaedics/back-pain-spinal-pathway/" TargetMode="External"/><Relationship Id="rId19" Type="http://schemas.openxmlformats.org/officeDocument/2006/relationships/hyperlink" Target="https://remedy.bnssg.icb.nhs.uk/adults/podiatry/community-podiatry-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medy.bnssg.icb.nhs.uk/adults/orthopaedics/back-pain-spinal-pathway/" TargetMode="External"/><Relationship Id="rId14" Type="http://schemas.openxmlformats.org/officeDocument/2006/relationships/hyperlink" Target="https://remedy.bnssg.icb.nhs.uk/adults/orthopaedics/hand-problems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ano\Downloads\Sirona%20agenda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630D-385F-4C15-939B-CBE9E0F2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Sirona agenda template (2).dotx</Template>
  <TotalTime>8</TotalTime>
  <Pages>3</Pages>
  <Words>1064</Words>
  <Characters>6071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Bayley</dc:creator>
  <cp:keywords/>
  <dc:description/>
  <cp:lastModifiedBy>RYAN, Vicky (NHS BRISTOL, NORTH SOMERSET AND SOUTH GLOUCESTERSHIRE ICB - 15C)</cp:lastModifiedBy>
  <cp:revision>2</cp:revision>
  <dcterms:created xsi:type="dcterms:W3CDTF">2022-12-02T16:05:00Z</dcterms:created>
  <dcterms:modified xsi:type="dcterms:W3CDTF">2022-12-02T16:05:00Z</dcterms:modified>
</cp:coreProperties>
</file>