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B04" w14:textId="342739D7" w:rsidR="002A28F2" w:rsidRDefault="00101137" w:rsidP="00620C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2C1C" wp14:editId="61B9816A">
                <wp:simplePos x="0" y="0"/>
                <wp:positionH relativeFrom="column">
                  <wp:posOffset>-52002</wp:posOffset>
                </wp:positionH>
                <wp:positionV relativeFrom="paragraph">
                  <wp:posOffset>-476092</wp:posOffset>
                </wp:positionV>
                <wp:extent cx="6249660" cy="770817"/>
                <wp:effectExtent l="0" t="0" r="1206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60" cy="7708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9267" w14:textId="0942D4E0" w:rsidR="00101137" w:rsidRDefault="00101137" w:rsidP="00101137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One Care tool: </w:t>
                            </w:r>
                            <w:r w:rsidR="00EA108A">
                              <w:rPr>
                                <w:sz w:val="32"/>
                                <w:szCs w:val="32"/>
                              </w:rPr>
                              <w:t xml:space="preserve">Familial </w:t>
                            </w:r>
                            <w:r w:rsidR="002441B3">
                              <w:rPr>
                                <w:sz w:val="32"/>
                                <w:szCs w:val="32"/>
                              </w:rPr>
                              <w:t>Hypercholesterolaemia</w:t>
                            </w:r>
                            <w:r w:rsidR="00D8353A">
                              <w:rPr>
                                <w:sz w:val="32"/>
                                <w:szCs w:val="32"/>
                              </w:rPr>
                              <w:t xml:space="preserve"> (FH)</w:t>
                            </w:r>
                            <w:r w:rsidR="00EA108A">
                              <w:rPr>
                                <w:sz w:val="32"/>
                                <w:szCs w:val="32"/>
                              </w:rPr>
                              <w:t xml:space="preserve"> Case Finding </w:t>
                            </w:r>
                          </w:p>
                          <w:p w14:paraId="55621C55" w14:textId="7613A165" w:rsidR="00101137" w:rsidRDefault="00101137" w:rsidP="00101137">
                            <w:pPr>
                              <w:jc w:val="center"/>
                            </w:pPr>
                            <w:r>
                              <w:t xml:space="preserve">Finds patients </w:t>
                            </w:r>
                            <w:r w:rsidR="002441B3">
                              <w:t xml:space="preserve">with possible </w:t>
                            </w:r>
                            <w:r w:rsidR="00D8353A">
                              <w:t>FH</w:t>
                            </w:r>
                            <w:r w:rsidR="00146474">
                              <w:t xml:space="preserve"> with</w:t>
                            </w:r>
                            <w:r w:rsidR="002441B3">
                              <w:t xml:space="preserve">in </w:t>
                            </w:r>
                            <w:r>
                              <w:t>Primary Care in BNSSG</w:t>
                            </w:r>
                          </w:p>
                          <w:p w14:paraId="2FE5DB72" w14:textId="77777777" w:rsidR="00101137" w:rsidRPr="00196F78" w:rsidRDefault="00101137" w:rsidP="0010113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6F7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For use with Emis </w:t>
                            </w:r>
                          </w:p>
                          <w:p w14:paraId="202073D7" w14:textId="77777777" w:rsidR="00101137" w:rsidRDefault="00101137" w:rsidP="00101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12C1C" id="Rounded Rectangle 1" o:spid="_x0000_s1026" style="position:absolute;margin-left:-4.1pt;margin-top:-37.5pt;width:492.1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14:paraId="05A99267" w14:textId="0942D4E0" w:rsidR="00101137" w:rsidRDefault="00101137" w:rsidP="00101137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 xml:space="preserve">One Care tool: </w:t>
                      </w:r>
                      <w:r w:rsidR="00EA108A">
                        <w:rPr>
                          <w:sz w:val="32"/>
                          <w:szCs w:val="32"/>
                        </w:rPr>
                        <w:t xml:space="preserve">Familial </w:t>
                      </w:r>
                      <w:r w:rsidR="002441B3">
                        <w:rPr>
                          <w:sz w:val="32"/>
                          <w:szCs w:val="32"/>
                        </w:rPr>
                        <w:t>Hypercholesterolaemia</w:t>
                      </w:r>
                      <w:r w:rsidR="00D8353A">
                        <w:rPr>
                          <w:sz w:val="32"/>
                          <w:szCs w:val="32"/>
                        </w:rPr>
                        <w:t xml:space="preserve"> (FH)</w:t>
                      </w:r>
                      <w:r w:rsidR="00EA108A">
                        <w:rPr>
                          <w:sz w:val="32"/>
                          <w:szCs w:val="32"/>
                        </w:rPr>
                        <w:t xml:space="preserve"> Case Finding </w:t>
                      </w:r>
                    </w:p>
                    <w:p w14:paraId="55621C55" w14:textId="7613A165" w:rsidR="00101137" w:rsidRDefault="00101137" w:rsidP="00101137">
                      <w:pPr>
                        <w:jc w:val="center"/>
                      </w:pPr>
                      <w:r>
                        <w:t xml:space="preserve">Finds patients </w:t>
                      </w:r>
                      <w:r w:rsidR="002441B3">
                        <w:t xml:space="preserve">with possible </w:t>
                      </w:r>
                      <w:r w:rsidR="00D8353A">
                        <w:t>FH</w:t>
                      </w:r>
                      <w:r w:rsidR="00146474">
                        <w:t xml:space="preserve"> with</w:t>
                      </w:r>
                      <w:r w:rsidR="002441B3">
                        <w:t xml:space="preserve">in </w:t>
                      </w:r>
                      <w:r>
                        <w:t>Primary Care in BNSSG</w:t>
                      </w:r>
                    </w:p>
                    <w:p w14:paraId="2FE5DB72" w14:textId="77777777" w:rsidR="00101137" w:rsidRPr="00196F78" w:rsidRDefault="00101137" w:rsidP="0010113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96F78">
                        <w:rPr>
                          <w:i/>
                          <w:iCs/>
                          <w:sz w:val="20"/>
                          <w:szCs w:val="20"/>
                        </w:rPr>
                        <w:t xml:space="preserve">For use with </w:t>
                      </w:r>
                      <w:proofErr w:type="spellStart"/>
                      <w:r w:rsidRPr="00196F78">
                        <w:rPr>
                          <w:i/>
                          <w:iCs/>
                          <w:sz w:val="20"/>
                          <w:szCs w:val="20"/>
                        </w:rPr>
                        <w:t>Emis</w:t>
                      </w:r>
                      <w:proofErr w:type="spellEnd"/>
                      <w:r w:rsidRPr="00196F7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2073D7" w14:textId="77777777" w:rsidR="00101137" w:rsidRDefault="00101137" w:rsidP="001011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E4172B4" w14:textId="77777777" w:rsidR="00EB58AA" w:rsidRDefault="00EB58AA"/>
    <w:p w14:paraId="74817492" w14:textId="6E7D226A" w:rsidR="002A28F2" w:rsidRPr="005E4A69" w:rsidRDefault="002A28F2" w:rsidP="002A28F2">
      <w:pPr>
        <w:rPr>
          <w:rFonts w:asciiTheme="minorHAnsi" w:hAnsiTheme="minorHAnsi" w:cstheme="minorHAnsi"/>
          <w:sz w:val="20"/>
          <w:szCs w:val="20"/>
        </w:rPr>
      </w:pPr>
      <w:r w:rsidRPr="0046127E">
        <w:rPr>
          <w:rFonts w:asciiTheme="minorHAnsi" w:hAnsiTheme="minorHAnsi" w:cstheme="minorHAnsi"/>
          <w:b/>
          <w:bCs/>
          <w:sz w:val="22"/>
          <w:szCs w:val="22"/>
        </w:rPr>
        <w:t>SETTING</w:t>
      </w:r>
      <w:r w:rsidRPr="0046127E">
        <w:rPr>
          <w:rFonts w:asciiTheme="minorHAnsi" w:hAnsiTheme="minorHAnsi" w:cstheme="minorHAnsi"/>
          <w:sz w:val="22"/>
          <w:szCs w:val="22"/>
        </w:rPr>
        <w:tab/>
      </w:r>
      <w:r w:rsidRPr="0046127E">
        <w:rPr>
          <w:rFonts w:asciiTheme="minorHAnsi" w:hAnsiTheme="minorHAnsi" w:cstheme="minorHAnsi"/>
          <w:sz w:val="22"/>
          <w:szCs w:val="22"/>
        </w:rPr>
        <w:tab/>
      </w:r>
      <w:r w:rsidRPr="005E4A69">
        <w:rPr>
          <w:rFonts w:asciiTheme="minorHAnsi" w:hAnsiTheme="minorHAnsi" w:cstheme="minorHAnsi"/>
          <w:sz w:val="20"/>
          <w:szCs w:val="20"/>
        </w:rPr>
        <w:t xml:space="preserve">Primary Care within BNSSG </w:t>
      </w:r>
    </w:p>
    <w:p w14:paraId="2561E8EC" w14:textId="77777777" w:rsidR="002A28F2" w:rsidRPr="005E4A69" w:rsidRDefault="002A28F2" w:rsidP="002A28F2">
      <w:pPr>
        <w:rPr>
          <w:rFonts w:asciiTheme="minorHAnsi" w:hAnsiTheme="minorHAnsi" w:cstheme="minorHAnsi"/>
          <w:sz w:val="20"/>
          <w:szCs w:val="20"/>
        </w:rPr>
      </w:pPr>
    </w:p>
    <w:p w14:paraId="38315E28" w14:textId="5E2944FD" w:rsidR="002A28F2" w:rsidRPr="005E4A69" w:rsidRDefault="002A28F2" w:rsidP="002A28F2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5E4A69">
        <w:rPr>
          <w:rFonts w:asciiTheme="minorHAnsi" w:hAnsiTheme="minorHAnsi" w:cstheme="minorHAnsi"/>
          <w:b/>
          <w:bCs/>
          <w:sz w:val="20"/>
          <w:szCs w:val="20"/>
        </w:rPr>
        <w:t>FOR STAFF</w:t>
      </w:r>
      <w:r w:rsidRPr="005E4A69">
        <w:rPr>
          <w:rFonts w:asciiTheme="minorHAnsi" w:hAnsiTheme="minorHAnsi" w:cstheme="minorHAnsi"/>
          <w:sz w:val="20"/>
          <w:szCs w:val="20"/>
        </w:rPr>
        <w:tab/>
        <w:t>Primary care staff involved in management of cardiovascular disease (CVD)</w:t>
      </w:r>
    </w:p>
    <w:p w14:paraId="58F5F5C1" w14:textId="77777777" w:rsidR="002A28F2" w:rsidRPr="005E4A69" w:rsidRDefault="002A28F2" w:rsidP="002A28F2">
      <w:pPr>
        <w:rPr>
          <w:rFonts w:asciiTheme="minorHAnsi" w:hAnsiTheme="minorHAnsi" w:cstheme="minorHAnsi"/>
          <w:sz w:val="20"/>
          <w:szCs w:val="20"/>
        </w:rPr>
      </w:pPr>
    </w:p>
    <w:p w14:paraId="6EE1C30E" w14:textId="7BF18583" w:rsidR="002A28F2" w:rsidRPr="005E4A69" w:rsidRDefault="002A28F2" w:rsidP="002A28F2">
      <w:pPr>
        <w:rPr>
          <w:rFonts w:asciiTheme="minorHAnsi" w:hAnsiTheme="minorHAnsi" w:cstheme="minorHAnsi"/>
          <w:sz w:val="20"/>
          <w:szCs w:val="20"/>
        </w:rPr>
      </w:pPr>
      <w:r w:rsidRPr="005E4A69">
        <w:rPr>
          <w:rFonts w:asciiTheme="minorHAnsi" w:hAnsiTheme="minorHAnsi" w:cstheme="minorHAnsi"/>
          <w:b/>
          <w:bCs/>
          <w:sz w:val="20"/>
          <w:szCs w:val="20"/>
        </w:rPr>
        <w:t>PATIENTS</w:t>
      </w:r>
      <w:r w:rsidRPr="005E4A69">
        <w:rPr>
          <w:rFonts w:asciiTheme="minorHAnsi" w:hAnsiTheme="minorHAnsi" w:cstheme="minorHAnsi"/>
          <w:sz w:val="20"/>
          <w:szCs w:val="20"/>
        </w:rPr>
        <w:tab/>
      </w:r>
      <w:r w:rsidRPr="005E4A69">
        <w:rPr>
          <w:rFonts w:asciiTheme="minorHAnsi" w:hAnsiTheme="minorHAnsi" w:cstheme="minorHAnsi"/>
          <w:sz w:val="20"/>
          <w:szCs w:val="20"/>
        </w:rPr>
        <w:tab/>
        <w:t>Adults with</w:t>
      </w:r>
      <w:r w:rsidR="00BB1576" w:rsidRPr="005E4A69">
        <w:rPr>
          <w:rFonts w:asciiTheme="minorHAnsi" w:hAnsiTheme="minorHAnsi" w:cstheme="minorHAnsi"/>
          <w:sz w:val="20"/>
          <w:szCs w:val="20"/>
        </w:rPr>
        <w:t>in Primary Care in BNSSG</w:t>
      </w:r>
    </w:p>
    <w:p w14:paraId="4C994F68" w14:textId="0D04C0FD" w:rsidR="008A1971" w:rsidRDefault="008A1971">
      <w:pPr>
        <w:rPr>
          <w:rFonts w:asciiTheme="minorHAnsi" w:hAnsiTheme="minorHAnsi" w:cstheme="minorHAnsi"/>
          <w:i/>
          <w:iCs/>
        </w:rPr>
      </w:pPr>
      <w:r>
        <w:rPr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AD4B4" wp14:editId="771CC2D1">
                <wp:simplePos x="0" y="0"/>
                <wp:positionH relativeFrom="column">
                  <wp:posOffset>-50737</wp:posOffset>
                </wp:positionH>
                <wp:positionV relativeFrom="paragraph">
                  <wp:posOffset>110164</wp:posOffset>
                </wp:positionV>
                <wp:extent cx="61277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9831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8.65pt" to="478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" strokecolor="black [3213]" strokeweight="1.25pt">
                <v:stroke joinstyle="miter"/>
              </v:line>
            </w:pict>
          </mc:Fallback>
        </mc:AlternateContent>
      </w:r>
    </w:p>
    <w:p w14:paraId="7977EDA0" w14:textId="3A83B158" w:rsidR="00937703" w:rsidRDefault="008A1971">
      <w:pPr>
        <w:rPr>
          <w:rFonts w:asciiTheme="minorHAnsi" w:hAnsiTheme="minorHAnsi" w:cstheme="minorHAnsi"/>
          <w:i/>
          <w:iCs/>
        </w:rPr>
      </w:pPr>
      <w:r w:rsidRPr="00D355AE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E1C05" wp14:editId="24C0F0CF">
                <wp:simplePos x="0" y="0"/>
                <wp:positionH relativeFrom="column">
                  <wp:posOffset>-60189</wp:posOffset>
                </wp:positionH>
                <wp:positionV relativeFrom="paragraph">
                  <wp:posOffset>845689</wp:posOffset>
                </wp:positionV>
                <wp:extent cx="6135942" cy="0"/>
                <wp:effectExtent l="0" t="0" r="1143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5942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50D7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66.6pt" to="478.4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  <w:r w:rsidR="00FD46ED" w:rsidRPr="0080721C">
        <w:rPr>
          <w:rFonts w:asciiTheme="minorHAnsi" w:hAnsiTheme="minorHAnsi" w:cstheme="minorHAnsi"/>
          <w:i/>
          <w:iCs/>
        </w:rPr>
        <w:t xml:space="preserve">The UHBW lipid service has developed in conjunction with One Care </w:t>
      </w:r>
      <w:r w:rsidR="0080721C">
        <w:rPr>
          <w:rFonts w:asciiTheme="minorHAnsi" w:hAnsiTheme="minorHAnsi" w:cstheme="minorHAnsi"/>
          <w:i/>
          <w:iCs/>
        </w:rPr>
        <w:t>a tool which</w:t>
      </w:r>
      <w:r w:rsidR="00FD46ED" w:rsidRPr="0080721C">
        <w:rPr>
          <w:rFonts w:asciiTheme="minorHAnsi" w:hAnsiTheme="minorHAnsi" w:cstheme="minorHAnsi"/>
          <w:i/>
          <w:iCs/>
        </w:rPr>
        <w:t xml:space="preserve"> proactively </w:t>
      </w:r>
      <w:r w:rsidR="001E78B9" w:rsidRPr="0080721C">
        <w:rPr>
          <w:rFonts w:asciiTheme="minorHAnsi" w:hAnsiTheme="minorHAnsi" w:cstheme="minorHAnsi"/>
          <w:i/>
          <w:iCs/>
        </w:rPr>
        <w:t>identif</w:t>
      </w:r>
      <w:r w:rsidR="001E78B9">
        <w:rPr>
          <w:rFonts w:asciiTheme="minorHAnsi" w:hAnsiTheme="minorHAnsi" w:cstheme="minorHAnsi"/>
          <w:i/>
          <w:iCs/>
        </w:rPr>
        <w:t>ies</w:t>
      </w:r>
      <w:r w:rsidR="00FD46ED" w:rsidRPr="0080721C">
        <w:rPr>
          <w:rFonts w:asciiTheme="minorHAnsi" w:hAnsiTheme="minorHAnsi" w:cstheme="minorHAnsi"/>
          <w:i/>
          <w:iCs/>
        </w:rPr>
        <w:t xml:space="preserve"> patients</w:t>
      </w:r>
      <w:r w:rsidR="001E78B9">
        <w:rPr>
          <w:rFonts w:asciiTheme="minorHAnsi" w:hAnsiTheme="minorHAnsi" w:cstheme="minorHAnsi"/>
          <w:i/>
          <w:iCs/>
        </w:rPr>
        <w:t xml:space="preserve"> with possible undiagnosed familial hypercholesterolaemia</w:t>
      </w:r>
      <w:r w:rsidR="00FD46ED" w:rsidRPr="0080721C">
        <w:rPr>
          <w:rFonts w:asciiTheme="minorHAnsi" w:hAnsiTheme="minorHAnsi" w:cstheme="minorHAnsi"/>
          <w:i/>
          <w:iCs/>
        </w:rPr>
        <w:t xml:space="preserve"> using EMIS electronic records. </w:t>
      </w:r>
      <w:r w:rsidR="001E78B9" w:rsidRPr="001D6C44">
        <w:rPr>
          <w:rFonts w:asciiTheme="minorHAnsi" w:hAnsiTheme="minorHAnsi" w:cstheme="minorHAnsi"/>
          <w:i/>
          <w:iCs/>
        </w:rPr>
        <w:t xml:space="preserve">This tool aims to increase the </w:t>
      </w:r>
      <w:r>
        <w:rPr>
          <w:rFonts w:asciiTheme="minorHAnsi" w:hAnsiTheme="minorHAnsi" w:cstheme="minorHAnsi"/>
          <w:i/>
          <w:iCs/>
        </w:rPr>
        <w:t xml:space="preserve">diagnosis and treatment of </w:t>
      </w:r>
      <w:r w:rsidR="00231C3B">
        <w:rPr>
          <w:rFonts w:asciiTheme="minorHAnsi" w:hAnsiTheme="minorHAnsi" w:cstheme="minorHAnsi"/>
          <w:i/>
          <w:iCs/>
        </w:rPr>
        <w:t>F</w:t>
      </w:r>
      <w:r>
        <w:rPr>
          <w:rFonts w:asciiTheme="minorHAnsi" w:hAnsiTheme="minorHAnsi" w:cstheme="minorHAnsi"/>
          <w:i/>
          <w:iCs/>
        </w:rPr>
        <w:t xml:space="preserve">amilial </w:t>
      </w:r>
      <w:proofErr w:type="spellStart"/>
      <w:r w:rsidR="00231C3B">
        <w:rPr>
          <w:rFonts w:asciiTheme="minorHAnsi" w:hAnsiTheme="minorHAnsi" w:cstheme="minorHAnsi"/>
          <w:i/>
          <w:iCs/>
        </w:rPr>
        <w:t>H</w:t>
      </w:r>
      <w:r>
        <w:rPr>
          <w:rFonts w:asciiTheme="minorHAnsi" w:hAnsiTheme="minorHAnsi" w:cstheme="minorHAnsi"/>
          <w:i/>
          <w:iCs/>
        </w:rPr>
        <w:t>ypercholestrolaemia</w:t>
      </w:r>
      <w:proofErr w:type="spellEnd"/>
      <w:r>
        <w:rPr>
          <w:rFonts w:asciiTheme="minorHAnsi" w:hAnsiTheme="minorHAnsi" w:cstheme="minorHAnsi"/>
          <w:i/>
          <w:iCs/>
        </w:rPr>
        <w:t xml:space="preserve"> reducing cardiovascular events within BNSSG. </w:t>
      </w:r>
    </w:p>
    <w:p w14:paraId="6555B0B2" w14:textId="77777777" w:rsidR="00231C3B" w:rsidRDefault="00231C3B">
      <w:pPr>
        <w:rPr>
          <w:rFonts w:asciiTheme="minorHAnsi" w:hAnsiTheme="minorHAnsi" w:cstheme="minorHAnsi"/>
          <w:i/>
          <w:iCs/>
        </w:rPr>
      </w:pPr>
    </w:p>
    <w:p w14:paraId="6E7D44D9" w14:textId="77777777" w:rsidR="00231C3B" w:rsidRPr="00231C3B" w:rsidRDefault="00231C3B" w:rsidP="00231C3B">
      <w:pPr>
        <w:rPr>
          <w:rFonts w:asciiTheme="minorHAnsi" w:hAnsiTheme="minorHAnsi" w:cstheme="minorHAnsi"/>
          <w:b/>
          <w:color w:val="0070C0"/>
        </w:rPr>
      </w:pPr>
      <w:r w:rsidRPr="00231C3B">
        <w:rPr>
          <w:rFonts w:asciiTheme="minorHAnsi" w:hAnsiTheme="minorHAnsi" w:cstheme="minorHAnsi"/>
          <w:b/>
          <w:color w:val="0070C0"/>
        </w:rPr>
        <w:t>INTRODUCTION</w:t>
      </w:r>
    </w:p>
    <w:p w14:paraId="30ADC501" w14:textId="77777777" w:rsidR="00231C3B" w:rsidRPr="00231C3B" w:rsidRDefault="00231C3B" w:rsidP="00231C3B">
      <w:pPr>
        <w:rPr>
          <w:rFonts w:asciiTheme="minorHAnsi" w:hAnsiTheme="minorHAnsi" w:cstheme="minorHAnsi"/>
          <w:b/>
          <w:iCs/>
        </w:rPr>
      </w:pPr>
      <w:r w:rsidRPr="00231C3B">
        <w:rPr>
          <w:rFonts w:asciiTheme="minorHAnsi" w:hAnsiTheme="minorHAnsi" w:cstheme="minorHAnsi"/>
          <w:b/>
          <w:iCs/>
        </w:rPr>
        <w:t>What is Familial Hypercholesterolaemia?</w:t>
      </w:r>
    </w:p>
    <w:p w14:paraId="5A1030AD" w14:textId="2DC89311" w:rsidR="00231C3B" w:rsidRPr="00366AC6" w:rsidRDefault="00231C3B" w:rsidP="00366AC6">
      <w:pPr>
        <w:rPr>
          <w:rFonts w:asciiTheme="minorHAnsi" w:hAnsiTheme="minorHAnsi" w:cstheme="minorHAnsi"/>
        </w:rPr>
      </w:pPr>
      <w:r w:rsidRPr="00231C3B">
        <w:rPr>
          <w:rFonts w:asciiTheme="minorHAnsi" w:hAnsiTheme="minorHAnsi" w:cstheme="minorHAnsi"/>
        </w:rPr>
        <w:t xml:space="preserve">Familial Hypercholesterolaemia (FH) is one of the most common autosomal dominant genetic </w:t>
      </w:r>
      <w:r w:rsidRPr="00366AC6">
        <w:rPr>
          <w:rFonts w:asciiTheme="minorHAnsi" w:hAnsiTheme="minorHAnsi" w:cstheme="minorHAnsi"/>
        </w:rPr>
        <w:t>disorders (prevalence approx. 1:250) resulting in high total cholesterol and LDL-C</w:t>
      </w:r>
      <w:r w:rsidR="0061416D">
        <w:rPr>
          <w:rFonts w:asciiTheme="minorHAnsi" w:hAnsiTheme="minorHAnsi" w:cstheme="minorHAnsi"/>
        </w:rPr>
        <w:t xml:space="preserve"> [1]</w:t>
      </w:r>
      <w:r w:rsidR="0061416D" w:rsidRPr="00366AC6">
        <w:rPr>
          <w:rFonts w:asciiTheme="minorHAnsi" w:hAnsiTheme="minorHAnsi" w:cstheme="minorHAnsi"/>
        </w:rPr>
        <w:t>.</w:t>
      </w:r>
    </w:p>
    <w:p w14:paraId="3A2832B7" w14:textId="77777777" w:rsidR="00231C3B" w:rsidRPr="00366AC6" w:rsidRDefault="00231C3B" w:rsidP="00366AC6">
      <w:pPr>
        <w:rPr>
          <w:rFonts w:asciiTheme="minorHAnsi" w:hAnsiTheme="minorHAnsi" w:cstheme="minorHAnsi"/>
        </w:rPr>
      </w:pPr>
    </w:p>
    <w:p w14:paraId="332E7677" w14:textId="29DB82C0" w:rsidR="00231C3B" w:rsidRPr="00366AC6" w:rsidRDefault="00231C3B" w:rsidP="00366AC6">
      <w:pPr>
        <w:rPr>
          <w:rFonts w:asciiTheme="minorHAnsi" w:hAnsiTheme="minorHAnsi" w:cstheme="minorHAnsi"/>
          <w:bCs/>
        </w:rPr>
      </w:pPr>
      <w:r w:rsidRPr="00366AC6">
        <w:rPr>
          <w:rFonts w:asciiTheme="minorHAnsi" w:hAnsiTheme="minorHAnsi" w:cstheme="minorHAnsi"/>
          <w:bCs/>
        </w:rPr>
        <w:t xml:space="preserve">Early recognition and treatment with cholesterol lowering medications can reduce the number of people who </w:t>
      </w:r>
      <w:r w:rsidR="0061416D">
        <w:rPr>
          <w:rFonts w:asciiTheme="minorHAnsi" w:hAnsiTheme="minorHAnsi" w:cstheme="minorHAnsi"/>
          <w:bCs/>
        </w:rPr>
        <w:t xml:space="preserve">develop </w:t>
      </w:r>
      <w:r w:rsidR="00357C22">
        <w:rPr>
          <w:rFonts w:asciiTheme="minorHAnsi" w:hAnsiTheme="minorHAnsi" w:cstheme="minorHAnsi"/>
          <w:bCs/>
        </w:rPr>
        <w:t xml:space="preserve">or die from </w:t>
      </w:r>
      <w:r w:rsidR="0061416D">
        <w:rPr>
          <w:rFonts w:asciiTheme="minorHAnsi" w:hAnsiTheme="minorHAnsi" w:cstheme="minorHAnsi"/>
          <w:bCs/>
        </w:rPr>
        <w:t>premature</w:t>
      </w:r>
      <w:r w:rsidRPr="00366AC6">
        <w:rPr>
          <w:rFonts w:asciiTheme="minorHAnsi" w:hAnsiTheme="minorHAnsi" w:cstheme="minorHAnsi"/>
          <w:bCs/>
        </w:rPr>
        <w:t xml:space="preserve"> </w:t>
      </w:r>
      <w:r w:rsidR="00366AC6" w:rsidRPr="00366AC6">
        <w:rPr>
          <w:rFonts w:asciiTheme="minorHAnsi" w:hAnsiTheme="minorHAnsi" w:cstheme="minorHAnsi"/>
          <w:bCs/>
        </w:rPr>
        <w:t>cardiovascular disease (</w:t>
      </w:r>
      <w:r w:rsidRPr="00366AC6">
        <w:rPr>
          <w:rFonts w:asciiTheme="minorHAnsi" w:hAnsiTheme="minorHAnsi" w:cstheme="minorHAnsi"/>
          <w:bCs/>
        </w:rPr>
        <w:t>CVD</w:t>
      </w:r>
      <w:r w:rsidR="00366AC6" w:rsidRPr="00366AC6">
        <w:rPr>
          <w:rFonts w:asciiTheme="minorHAnsi" w:hAnsiTheme="minorHAnsi" w:cstheme="minorHAnsi"/>
          <w:bCs/>
        </w:rPr>
        <w:t>)</w:t>
      </w:r>
      <w:r w:rsidRPr="00366AC6">
        <w:rPr>
          <w:rFonts w:asciiTheme="minorHAnsi" w:hAnsiTheme="minorHAnsi" w:cstheme="minorHAnsi"/>
          <w:bCs/>
        </w:rPr>
        <w:t>. The 2019 NHS Long Term Plan aims to find 25% of predicted FH patients in England within the next 5 years</w:t>
      </w:r>
      <w:r w:rsidR="0001681A">
        <w:rPr>
          <w:rFonts w:asciiTheme="minorHAnsi" w:hAnsiTheme="minorHAnsi" w:cstheme="minorHAnsi"/>
          <w:bCs/>
        </w:rPr>
        <w:t xml:space="preserve"> [2]</w:t>
      </w:r>
      <w:r w:rsidRPr="00366AC6">
        <w:rPr>
          <w:rFonts w:asciiTheme="minorHAnsi" w:hAnsiTheme="minorHAnsi" w:cstheme="minorHAnsi"/>
          <w:bCs/>
        </w:rPr>
        <w:t>. A typical GP practice with 10,000 patients may have up to 40 patients with FH – many of whom may not have been identified</w:t>
      </w:r>
      <w:r w:rsidR="003A7CF6">
        <w:rPr>
          <w:rFonts w:asciiTheme="minorHAnsi" w:hAnsiTheme="minorHAnsi" w:cstheme="minorHAnsi"/>
          <w:bCs/>
        </w:rPr>
        <w:t>,</w:t>
      </w:r>
      <w:r w:rsidRPr="00366AC6">
        <w:rPr>
          <w:rFonts w:asciiTheme="minorHAnsi" w:hAnsiTheme="minorHAnsi" w:cstheme="minorHAnsi"/>
          <w:bCs/>
        </w:rPr>
        <w:t xml:space="preserve"> offered formal genetic testing</w:t>
      </w:r>
      <w:r w:rsidR="003A7CF6">
        <w:rPr>
          <w:rFonts w:asciiTheme="minorHAnsi" w:hAnsiTheme="minorHAnsi" w:cstheme="minorHAnsi"/>
          <w:bCs/>
        </w:rPr>
        <w:t>,</w:t>
      </w:r>
      <w:r w:rsidRPr="00366AC6">
        <w:rPr>
          <w:rFonts w:asciiTheme="minorHAnsi" w:hAnsiTheme="minorHAnsi" w:cstheme="minorHAnsi"/>
          <w:bCs/>
        </w:rPr>
        <w:t xml:space="preserve"> </w:t>
      </w:r>
      <w:r w:rsidR="008A704F" w:rsidRPr="00366AC6">
        <w:rPr>
          <w:rFonts w:asciiTheme="minorHAnsi" w:hAnsiTheme="minorHAnsi" w:cstheme="minorHAnsi"/>
          <w:bCs/>
        </w:rPr>
        <w:t xml:space="preserve">or </w:t>
      </w:r>
      <w:r w:rsidR="008A704F">
        <w:rPr>
          <w:rFonts w:asciiTheme="minorHAnsi" w:hAnsiTheme="minorHAnsi" w:cstheme="minorHAnsi"/>
          <w:bCs/>
        </w:rPr>
        <w:t>be receiving fully optimised lipid lowering</w:t>
      </w:r>
      <w:r w:rsidR="008A704F" w:rsidRPr="00366AC6">
        <w:rPr>
          <w:rFonts w:asciiTheme="minorHAnsi" w:hAnsiTheme="minorHAnsi" w:cstheme="minorHAnsi"/>
          <w:bCs/>
        </w:rPr>
        <w:t xml:space="preserve"> treatment.</w:t>
      </w:r>
    </w:p>
    <w:p w14:paraId="188380DC" w14:textId="77777777" w:rsidR="00231C3B" w:rsidRPr="00290EEA" w:rsidRDefault="00231C3B" w:rsidP="00290EEA">
      <w:pPr>
        <w:rPr>
          <w:rFonts w:asciiTheme="minorHAnsi" w:hAnsiTheme="minorHAnsi" w:cstheme="minorHAnsi"/>
        </w:rPr>
      </w:pPr>
    </w:p>
    <w:p w14:paraId="33166E3B" w14:textId="32F81950" w:rsidR="00364299" w:rsidRPr="00290EEA" w:rsidRDefault="00364299" w:rsidP="00290EEA">
      <w:pPr>
        <w:rPr>
          <w:rFonts w:asciiTheme="minorHAnsi" w:hAnsiTheme="minorHAnsi" w:cstheme="minorHAnsi"/>
          <w:b/>
          <w:iCs/>
        </w:rPr>
      </w:pPr>
      <w:r w:rsidRPr="00290EEA">
        <w:rPr>
          <w:rFonts w:asciiTheme="minorHAnsi" w:hAnsiTheme="minorHAnsi" w:cstheme="minorHAnsi"/>
          <w:b/>
          <w:iCs/>
        </w:rPr>
        <w:t>Why is F</w:t>
      </w:r>
      <w:r w:rsidR="00BC4AB7">
        <w:rPr>
          <w:rFonts w:asciiTheme="minorHAnsi" w:hAnsiTheme="minorHAnsi" w:cstheme="minorHAnsi"/>
          <w:b/>
          <w:iCs/>
        </w:rPr>
        <w:t xml:space="preserve">amilial </w:t>
      </w:r>
      <w:r w:rsidR="00BC4AB7" w:rsidRPr="00290EEA">
        <w:rPr>
          <w:rFonts w:asciiTheme="minorHAnsi" w:hAnsiTheme="minorHAnsi" w:cstheme="minorHAnsi"/>
          <w:b/>
          <w:iCs/>
        </w:rPr>
        <w:t>H</w:t>
      </w:r>
      <w:r w:rsidR="00BC4AB7">
        <w:rPr>
          <w:rFonts w:asciiTheme="minorHAnsi" w:hAnsiTheme="minorHAnsi" w:cstheme="minorHAnsi"/>
          <w:b/>
          <w:iCs/>
        </w:rPr>
        <w:t>ypercholesterolaemia</w:t>
      </w:r>
      <w:r w:rsidRPr="00290EEA">
        <w:rPr>
          <w:rFonts w:asciiTheme="minorHAnsi" w:hAnsiTheme="minorHAnsi" w:cstheme="minorHAnsi"/>
          <w:b/>
          <w:iCs/>
        </w:rPr>
        <w:t xml:space="preserve"> important</w:t>
      </w:r>
      <w:r w:rsidR="00BC4AB7">
        <w:rPr>
          <w:rFonts w:asciiTheme="minorHAnsi" w:hAnsiTheme="minorHAnsi" w:cstheme="minorHAnsi"/>
          <w:b/>
          <w:iCs/>
        </w:rPr>
        <w:t xml:space="preserve"> to consider in your patient population</w:t>
      </w:r>
      <w:r w:rsidRPr="00290EEA">
        <w:rPr>
          <w:rFonts w:asciiTheme="minorHAnsi" w:hAnsiTheme="minorHAnsi" w:cstheme="minorHAnsi"/>
          <w:b/>
          <w:iCs/>
        </w:rPr>
        <w:t xml:space="preserve">? </w:t>
      </w:r>
    </w:p>
    <w:p w14:paraId="64F4B00B" w14:textId="43963A5D" w:rsidR="007D2C9D" w:rsidRDefault="00364299" w:rsidP="00290EEA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7D2C9D">
        <w:rPr>
          <w:rFonts w:asciiTheme="minorHAnsi" w:hAnsiTheme="minorHAnsi" w:cstheme="minorHAnsi"/>
        </w:rPr>
        <w:t>FH confers a significantly increased risk of CVD</w:t>
      </w:r>
      <w:r w:rsidR="00AE7A3B">
        <w:rPr>
          <w:rFonts w:asciiTheme="minorHAnsi" w:hAnsiTheme="minorHAnsi" w:cstheme="minorHAnsi"/>
        </w:rPr>
        <w:t xml:space="preserve"> </w:t>
      </w:r>
      <w:r w:rsidR="007D2C9D">
        <w:rPr>
          <w:rFonts w:asciiTheme="minorHAnsi" w:hAnsiTheme="minorHAnsi" w:cstheme="minorHAnsi"/>
        </w:rPr>
        <w:t>[3]</w:t>
      </w:r>
    </w:p>
    <w:p w14:paraId="65595965" w14:textId="4A1F4E87" w:rsidR="00364299" w:rsidRPr="007D2C9D" w:rsidRDefault="00364299" w:rsidP="00290EEA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7D2C9D">
        <w:rPr>
          <w:rFonts w:asciiTheme="minorHAnsi" w:hAnsiTheme="minorHAnsi" w:cstheme="minorHAnsi"/>
        </w:rPr>
        <w:t>50% of male patients will have their first cardiac event by the age of 50 years, 30% of female patients by the age of 60 years</w:t>
      </w:r>
      <w:r w:rsidR="007D2C9D">
        <w:rPr>
          <w:rFonts w:asciiTheme="minorHAnsi" w:hAnsiTheme="minorHAnsi" w:cstheme="minorHAnsi"/>
        </w:rPr>
        <w:t xml:space="preserve"> if left untreated</w:t>
      </w:r>
    </w:p>
    <w:p w14:paraId="3CD1F2A1" w14:textId="77777777" w:rsidR="007C5834" w:rsidRDefault="00364299" w:rsidP="007C5834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290EEA">
        <w:rPr>
          <w:rFonts w:asciiTheme="minorHAnsi" w:hAnsiTheme="minorHAnsi" w:cstheme="minorHAnsi"/>
        </w:rPr>
        <w:t>Up to 90% of cases are thought to be unrecognised</w:t>
      </w:r>
    </w:p>
    <w:p w14:paraId="7A717AB4" w14:textId="3306F0F6" w:rsidR="00231C3B" w:rsidRDefault="007C5834" w:rsidP="007C5834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290EEA">
        <w:rPr>
          <w:rFonts w:asciiTheme="minorHAnsi" w:hAnsiTheme="minorHAnsi" w:cstheme="minorHAnsi"/>
        </w:rPr>
        <w:t xml:space="preserve">Family members should be offered genetic screening </w:t>
      </w:r>
      <w:r w:rsidRPr="00106785">
        <w:rPr>
          <w:rFonts w:asciiTheme="minorHAnsi" w:hAnsiTheme="minorHAnsi" w:cstheme="minorHAnsi"/>
        </w:rPr>
        <w:t xml:space="preserve">and </w:t>
      </w:r>
      <w:r w:rsidRPr="00DB01DF">
        <w:rPr>
          <w:rFonts w:asciiTheme="minorHAnsi" w:hAnsiTheme="minorHAnsi" w:cstheme="minorHAnsi"/>
        </w:rPr>
        <w:t>affected children are advised to be referred to secondary care paediatric lipid clinics for assessment and appropriate treatment from age 10</w:t>
      </w:r>
    </w:p>
    <w:p w14:paraId="03C7ACAD" w14:textId="4AC9034A" w:rsidR="002B1B41" w:rsidRPr="007C5834" w:rsidRDefault="00226C89" w:rsidP="002B1B41">
      <w:pPr>
        <w:pStyle w:val="ListParagraph"/>
        <w:contextualSpacing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D4A62" wp14:editId="7EC7D695">
                <wp:simplePos x="0" y="0"/>
                <wp:positionH relativeFrom="column">
                  <wp:posOffset>24130</wp:posOffset>
                </wp:positionH>
                <wp:positionV relativeFrom="paragraph">
                  <wp:posOffset>165872</wp:posOffset>
                </wp:positionV>
                <wp:extent cx="6211728" cy="1609646"/>
                <wp:effectExtent l="0" t="0" r="11430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728" cy="160964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9C4A1" w14:textId="77777777" w:rsidR="002B1B41" w:rsidRPr="00DB01DF" w:rsidRDefault="002B1B41" w:rsidP="002B1B41">
                            <w:pP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44546A" w:themeColor="text2"/>
                                <w:sz w:val="22"/>
                                <w:szCs w:val="22"/>
                              </w:rPr>
                              <w:t>Clinical features where FH should be considered:</w:t>
                            </w:r>
                          </w:p>
                          <w:p w14:paraId="048918D4" w14:textId="77777777" w:rsidR="002B1B41" w:rsidRPr="00DB01DF" w:rsidRDefault="002B1B41" w:rsidP="002B1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>Total serum cholesterol &gt;7.5 mmol/L</w:t>
                            </w:r>
                          </w:p>
                          <w:p w14:paraId="1A8A234E" w14:textId="77777777" w:rsidR="002B1B41" w:rsidRPr="00DB01DF" w:rsidRDefault="002B1B41" w:rsidP="002B1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>LDL-C &gt; 4.9 mmol/L</w:t>
                            </w:r>
                          </w:p>
                          <w:p w14:paraId="40793A35" w14:textId="77777777" w:rsidR="002B1B41" w:rsidRPr="00DB01DF" w:rsidRDefault="002B1B41" w:rsidP="002B1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 xml:space="preserve">Normal triglycerides (&lt;1.8mmol/L) </w:t>
                            </w: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br/>
                              <w:t>PLUS</w:t>
                            </w:r>
                          </w:p>
                          <w:p w14:paraId="05BAD90D" w14:textId="77777777" w:rsidR="002B1B41" w:rsidRPr="00DB01DF" w:rsidRDefault="002B1B41" w:rsidP="002B1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 xml:space="preserve">Family history of premature CVD or raised total </w:t>
                            </w:r>
                            <w:proofErr w:type="spellStart"/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>chol</w:t>
                            </w:r>
                            <w:proofErr w:type="spellEnd"/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 xml:space="preserve"> &gt;7.5 mmol/L AND/OR</w:t>
                            </w:r>
                          </w:p>
                          <w:p w14:paraId="6C257A5F" w14:textId="77777777" w:rsidR="002B1B41" w:rsidRPr="00DB01DF" w:rsidRDefault="002B1B41" w:rsidP="002B1B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</w:pPr>
                            <w:r w:rsidRPr="00DB01D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546A" w:themeColor="text2"/>
                                <w:sz w:val="22"/>
                                <w:szCs w:val="22"/>
                              </w:rPr>
                              <w:t>Tendon xanthomas or other clinical features of premature cholesterol deposition in the patient or close relative</w:t>
                            </w:r>
                          </w:p>
                          <w:p w14:paraId="1E0BD2E7" w14:textId="77777777" w:rsidR="00BA2B6E" w:rsidRPr="00130634" w:rsidRDefault="00BA2B6E" w:rsidP="00BA2B6E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D4A62" id="Rounded Rectangle 4" o:spid="_x0000_s1027" style="position:absolute;left:0;text-align:left;margin-left:1.9pt;margin-top:13.05pt;width:489.1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" fillcolor="#bdd6ee [1304]" strokecolor="#1f3763 [1604]" strokeweight="1pt">
                <v:stroke joinstyle="miter"/>
                <v:textbox>
                  <w:txbxContent>
                    <w:p w14:paraId="11C9C4A1" w14:textId="77777777" w:rsidR="002B1B41" w:rsidRPr="00DB01DF" w:rsidRDefault="002B1B41" w:rsidP="002B1B41">
                      <w:pPr>
                        <w:rPr>
                          <w:rFonts w:asciiTheme="minorHAnsi" w:hAnsiTheme="minorHAnsi" w:cstheme="minorHAnsi"/>
                          <w:b/>
                          <w:i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iCs/>
                          <w:color w:val="44546A" w:themeColor="text2"/>
                          <w:sz w:val="22"/>
                          <w:szCs w:val="22"/>
                        </w:rPr>
                        <w:t>Clinical features where FH should be considered:</w:t>
                      </w:r>
                    </w:p>
                    <w:p w14:paraId="048918D4" w14:textId="77777777" w:rsidR="002B1B41" w:rsidRPr="00DB01DF" w:rsidRDefault="002B1B41" w:rsidP="002B1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>Total serum cholesterol &gt;7.5 mmol/L</w:t>
                      </w:r>
                    </w:p>
                    <w:p w14:paraId="1A8A234E" w14:textId="77777777" w:rsidR="002B1B41" w:rsidRPr="00DB01DF" w:rsidRDefault="002B1B41" w:rsidP="002B1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>LDL-C &gt; 4.9 mmol/L</w:t>
                      </w:r>
                    </w:p>
                    <w:p w14:paraId="40793A35" w14:textId="77777777" w:rsidR="002B1B41" w:rsidRPr="00DB01DF" w:rsidRDefault="002B1B41" w:rsidP="002B1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 xml:space="preserve">Normal triglycerides (&lt;1.8mmol/L) </w:t>
                      </w: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br/>
                        <w:t>PLUS</w:t>
                      </w:r>
                    </w:p>
                    <w:p w14:paraId="05BAD90D" w14:textId="77777777" w:rsidR="002B1B41" w:rsidRPr="00DB01DF" w:rsidRDefault="002B1B41" w:rsidP="002B1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 xml:space="preserve">Family history of premature CVD or raised total </w:t>
                      </w:r>
                      <w:proofErr w:type="spellStart"/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>chol</w:t>
                      </w:r>
                      <w:proofErr w:type="spellEnd"/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 xml:space="preserve"> &gt;7.5 mmol/L AND/OR</w:t>
                      </w:r>
                    </w:p>
                    <w:p w14:paraId="6C257A5F" w14:textId="77777777" w:rsidR="002B1B41" w:rsidRPr="00DB01DF" w:rsidRDefault="002B1B41" w:rsidP="002B1B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</w:pPr>
                      <w:r w:rsidRPr="00DB01DF">
                        <w:rPr>
                          <w:rFonts w:asciiTheme="minorHAnsi" w:hAnsiTheme="minorHAnsi" w:cstheme="minorHAnsi"/>
                          <w:b/>
                          <w:bCs/>
                          <w:color w:val="44546A" w:themeColor="text2"/>
                          <w:sz w:val="22"/>
                          <w:szCs w:val="22"/>
                        </w:rPr>
                        <w:t>Tendon xanthomas or other clinical features of premature cholesterol deposition in the patient or close relative</w:t>
                      </w:r>
                    </w:p>
                    <w:p w14:paraId="1E0BD2E7" w14:textId="77777777" w:rsidR="00BA2B6E" w:rsidRPr="00130634" w:rsidRDefault="00BA2B6E" w:rsidP="00BA2B6E">
                      <w:pPr>
                        <w:jc w:val="center"/>
                        <w:rPr>
                          <w:b/>
                          <w:bCs/>
                          <w:color w:val="44546A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52BF05" w14:textId="4E9BD1B6" w:rsidR="00130634" w:rsidRDefault="00130634" w:rsidP="00130634">
      <w:pPr>
        <w:rPr>
          <w:rFonts w:cstheme="minorHAnsi"/>
          <w:b/>
        </w:rPr>
      </w:pPr>
    </w:p>
    <w:p w14:paraId="54A489B9" w14:textId="77777777" w:rsidR="00130634" w:rsidRDefault="00130634" w:rsidP="00130634">
      <w:pPr>
        <w:rPr>
          <w:rFonts w:cstheme="minorHAnsi"/>
          <w:b/>
        </w:rPr>
      </w:pPr>
    </w:p>
    <w:p w14:paraId="275F4E97" w14:textId="77777777" w:rsidR="00130634" w:rsidRDefault="00130634" w:rsidP="00130634">
      <w:pPr>
        <w:rPr>
          <w:rFonts w:cstheme="minorHAnsi"/>
          <w:b/>
        </w:rPr>
      </w:pPr>
    </w:p>
    <w:p w14:paraId="2F1BE1AE" w14:textId="77777777" w:rsidR="00130634" w:rsidRDefault="00130634" w:rsidP="00130634">
      <w:pPr>
        <w:rPr>
          <w:rFonts w:cstheme="minorHAnsi"/>
          <w:b/>
        </w:rPr>
      </w:pPr>
    </w:p>
    <w:p w14:paraId="2E47FE94" w14:textId="77777777" w:rsidR="00130634" w:rsidRDefault="00130634" w:rsidP="00130634">
      <w:pPr>
        <w:rPr>
          <w:rFonts w:cstheme="minorHAnsi"/>
          <w:b/>
        </w:rPr>
      </w:pPr>
    </w:p>
    <w:p w14:paraId="53CF8428" w14:textId="77777777" w:rsidR="002B1B41" w:rsidRDefault="002B1B41" w:rsidP="00130634">
      <w:pPr>
        <w:rPr>
          <w:rFonts w:cstheme="minorHAnsi"/>
          <w:b/>
        </w:rPr>
      </w:pPr>
    </w:p>
    <w:p w14:paraId="699EBFF7" w14:textId="77777777" w:rsidR="002B1B41" w:rsidRDefault="002B1B41" w:rsidP="00130634">
      <w:pPr>
        <w:rPr>
          <w:rFonts w:cstheme="minorHAnsi"/>
          <w:b/>
        </w:rPr>
      </w:pPr>
    </w:p>
    <w:p w14:paraId="29641FF0" w14:textId="77777777" w:rsidR="00130634" w:rsidRDefault="00130634" w:rsidP="00130634">
      <w:pPr>
        <w:rPr>
          <w:rFonts w:cstheme="minorHAnsi"/>
          <w:b/>
        </w:rPr>
      </w:pPr>
    </w:p>
    <w:p w14:paraId="45270F89" w14:textId="77777777" w:rsidR="00130634" w:rsidRDefault="00130634" w:rsidP="00130634">
      <w:pPr>
        <w:rPr>
          <w:rFonts w:cstheme="minorHAnsi"/>
          <w:b/>
        </w:rPr>
      </w:pPr>
    </w:p>
    <w:p w14:paraId="0875CC95" w14:textId="77777777" w:rsidR="00226C89" w:rsidRDefault="00226C89" w:rsidP="00130634">
      <w:pPr>
        <w:rPr>
          <w:rFonts w:asciiTheme="minorHAnsi" w:hAnsiTheme="minorHAnsi" w:cstheme="minorHAnsi"/>
          <w:b/>
        </w:rPr>
      </w:pPr>
    </w:p>
    <w:p w14:paraId="1684E52E" w14:textId="23582AFC" w:rsidR="00130634" w:rsidRPr="00130634" w:rsidRDefault="00130634" w:rsidP="00130634">
      <w:pPr>
        <w:rPr>
          <w:rFonts w:asciiTheme="minorHAnsi" w:hAnsiTheme="minorHAnsi" w:cstheme="minorHAnsi"/>
          <w:b/>
        </w:rPr>
      </w:pPr>
      <w:r w:rsidRPr="00130634">
        <w:rPr>
          <w:rFonts w:asciiTheme="minorHAnsi" w:hAnsiTheme="minorHAnsi" w:cstheme="minorHAnsi"/>
          <w:b/>
        </w:rPr>
        <w:t>How can you screen your primary care patient population for possible cases of FH?</w:t>
      </w:r>
    </w:p>
    <w:p w14:paraId="1717431C" w14:textId="0B350F67" w:rsidR="003A04B3" w:rsidRDefault="00130634" w:rsidP="00130634">
      <w:pPr>
        <w:rPr>
          <w:rFonts w:asciiTheme="minorHAnsi" w:hAnsiTheme="minorHAnsi" w:cstheme="minorHAnsi"/>
        </w:rPr>
      </w:pPr>
      <w:r w:rsidRPr="00130634">
        <w:rPr>
          <w:rFonts w:asciiTheme="minorHAnsi" w:hAnsiTheme="minorHAnsi" w:cstheme="minorHAnsi"/>
        </w:rPr>
        <w:t>The FH primary care case finding tool will search the records of patients &gt;18 years of age and</w:t>
      </w:r>
      <w:r w:rsidR="003A04B3">
        <w:rPr>
          <w:rFonts w:asciiTheme="minorHAnsi" w:hAnsiTheme="minorHAnsi" w:cstheme="minorHAnsi"/>
        </w:rPr>
        <w:t xml:space="preserve"> identify</w:t>
      </w:r>
      <w:r w:rsidR="00FD02E4">
        <w:rPr>
          <w:rFonts w:asciiTheme="minorHAnsi" w:hAnsiTheme="minorHAnsi" w:cstheme="minorHAnsi"/>
        </w:rPr>
        <w:t xml:space="preserve"> those with the following criteria:</w:t>
      </w:r>
    </w:p>
    <w:p w14:paraId="16CF101C" w14:textId="77777777" w:rsidR="00B879E5" w:rsidRPr="00130634" w:rsidRDefault="00B879E5" w:rsidP="00130634">
      <w:pPr>
        <w:rPr>
          <w:rFonts w:asciiTheme="minorHAnsi" w:hAnsiTheme="minorHAnsi" w:cstheme="minorHAnsi"/>
        </w:rPr>
      </w:pPr>
    </w:p>
    <w:p w14:paraId="7DA3FA73" w14:textId="77777777" w:rsidR="00D54585" w:rsidRPr="002C638E" w:rsidRDefault="00D54585" w:rsidP="002C638E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2C638E">
        <w:rPr>
          <w:rFonts w:asciiTheme="minorHAnsi" w:hAnsiTheme="minorHAnsi" w:cstheme="minorHAnsi"/>
          <w:sz w:val="21"/>
          <w:szCs w:val="21"/>
        </w:rPr>
        <w:lastRenderedPageBreak/>
        <w:t>Patients with past LDL-C &gt; 4.9 mmol/L (if no pre-treatment LDL-C available, an LDL-C correction factor will be applied based on the documented lipid lowering treatment prescribed)</w:t>
      </w:r>
      <w:r w:rsidRPr="002C638E">
        <w:rPr>
          <w:rFonts w:cstheme="minorHAnsi"/>
          <w:sz w:val="21"/>
          <w:szCs w:val="21"/>
        </w:rPr>
        <w:t xml:space="preserve"> </w:t>
      </w:r>
    </w:p>
    <w:p w14:paraId="16CC049E" w14:textId="77777777" w:rsidR="00D54585" w:rsidRPr="003A04B3" w:rsidRDefault="00D54585" w:rsidP="00D54585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3A04B3">
        <w:rPr>
          <w:rFonts w:asciiTheme="minorHAnsi" w:hAnsiTheme="minorHAnsi" w:cstheme="minorHAnsi"/>
          <w:sz w:val="21"/>
          <w:szCs w:val="21"/>
        </w:rPr>
        <w:t xml:space="preserve">If no LDL-C </w:t>
      </w:r>
      <w:r>
        <w:rPr>
          <w:rFonts w:asciiTheme="minorHAnsi" w:hAnsiTheme="minorHAnsi" w:cstheme="minorHAnsi"/>
          <w:sz w:val="21"/>
          <w:szCs w:val="21"/>
        </w:rPr>
        <w:t xml:space="preserve">is </w:t>
      </w:r>
      <w:r w:rsidRPr="003A04B3">
        <w:rPr>
          <w:rFonts w:asciiTheme="minorHAnsi" w:hAnsiTheme="minorHAnsi" w:cstheme="minorHAnsi"/>
          <w:sz w:val="21"/>
          <w:szCs w:val="21"/>
        </w:rPr>
        <w:t>available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3A04B3">
        <w:rPr>
          <w:rFonts w:asciiTheme="minorHAnsi" w:hAnsiTheme="minorHAnsi" w:cstheme="minorHAnsi"/>
          <w:sz w:val="21"/>
          <w:szCs w:val="21"/>
        </w:rPr>
        <w:t xml:space="preserve"> it will identify those with</w:t>
      </w:r>
      <w:r>
        <w:rPr>
          <w:rFonts w:asciiTheme="minorHAnsi" w:hAnsiTheme="minorHAnsi" w:cstheme="minorHAnsi"/>
          <w:sz w:val="21"/>
          <w:szCs w:val="21"/>
        </w:rPr>
        <w:t xml:space="preserve"> a</w:t>
      </w:r>
      <w:r w:rsidRPr="003A04B3">
        <w:rPr>
          <w:rFonts w:asciiTheme="minorHAnsi" w:hAnsiTheme="minorHAnsi" w:cstheme="minorHAnsi"/>
          <w:sz w:val="21"/>
          <w:szCs w:val="21"/>
        </w:rPr>
        <w:t xml:space="preserve"> total chol</w:t>
      </w:r>
      <w:r>
        <w:rPr>
          <w:rFonts w:asciiTheme="minorHAnsi" w:hAnsiTheme="minorHAnsi" w:cstheme="minorHAnsi"/>
          <w:sz w:val="21"/>
          <w:szCs w:val="21"/>
        </w:rPr>
        <w:t xml:space="preserve">esterol </w:t>
      </w:r>
      <w:r w:rsidRPr="003A04B3">
        <w:rPr>
          <w:rFonts w:asciiTheme="minorHAnsi" w:hAnsiTheme="minorHAnsi" w:cstheme="minorHAnsi"/>
          <w:sz w:val="21"/>
          <w:szCs w:val="21"/>
        </w:rPr>
        <w:t>&gt;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A04B3">
        <w:rPr>
          <w:rFonts w:asciiTheme="minorHAnsi" w:hAnsiTheme="minorHAnsi" w:cstheme="minorHAnsi"/>
          <w:sz w:val="21"/>
          <w:szCs w:val="21"/>
        </w:rPr>
        <w:t>9.0 mmol/L if aged &gt;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3A04B3">
        <w:rPr>
          <w:rFonts w:asciiTheme="minorHAnsi" w:hAnsiTheme="minorHAnsi" w:cstheme="minorHAnsi"/>
          <w:sz w:val="21"/>
          <w:szCs w:val="21"/>
        </w:rPr>
        <w:t>30 years</w:t>
      </w:r>
      <w:r>
        <w:rPr>
          <w:rFonts w:asciiTheme="minorHAnsi" w:hAnsiTheme="minorHAnsi" w:cstheme="minorHAnsi"/>
          <w:sz w:val="21"/>
          <w:szCs w:val="21"/>
        </w:rPr>
        <w:t>;</w:t>
      </w:r>
      <w:r w:rsidRPr="003A04B3">
        <w:rPr>
          <w:rFonts w:asciiTheme="minorHAnsi" w:hAnsiTheme="minorHAnsi" w:cstheme="minorHAnsi"/>
          <w:sz w:val="21"/>
          <w:szCs w:val="21"/>
        </w:rPr>
        <w:t xml:space="preserve"> &gt;7.5 mmol/L if aged 18-30 years</w:t>
      </w:r>
    </w:p>
    <w:p w14:paraId="2BD9D82C" w14:textId="77777777" w:rsidR="00D54585" w:rsidRDefault="00D54585" w:rsidP="00D54585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  <w:sz w:val="21"/>
          <w:szCs w:val="21"/>
        </w:rPr>
      </w:pPr>
      <w:r w:rsidRPr="003A04B3">
        <w:rPr>
          <w:rFonts w:asciiTheme="minorHAnsi" w:hAnsiTheme="minorHAnsi" w:cstheme="minorHAnsi"/>
          <w:sz w:val="21"/>
          <w:szCs w:val="21"/>
        </w:rPr>
        <w:t xml:space="preserve">Patient with raised triglycerides </w:t>
      </w:r>
      <w:r>
        <w:rPr>
          <w:rFonts w:asciiTheme="minorHAnsi" w:hAnsiTheme="minorHAnsi" w:cstheme="minorHAnsi"/>
          <w:sz w:val="21"/>
          <w:szCs w:val="21"/>
        </w:rPr>
        <w:t xml:space="preserve">&gt;2mmol/L </w:t>
      </w:r>
      <w:r w:rsidRPr="003A04B3">
        <w:rPr>
          <w:rFonts w:asciiTheme="minorHAnsi" w:hAnsiTheme="minorHAnsi" w:cstheme="minorHAnsi"/>
          <w:sz w:val="21"/>
          <w:szCs w:val="21"/>
        </w:rPr>
        <w:t>will be excluded (raised TG are less associated with FH)</w:t>
      </w:r>
    </w:p>
    <w:p w14:paraId="3027B052" w14:textId="77777777" w:rsidR="00D54585" w:rsidRDefault="00D54585" w:rsidP="00D54585">
      <w:pPr>
        <w:pStyle w:val="ListParagraph"/>
        <w:spacing w:line="276" w:lineRule="auto"/>
        <w:contextualSpacing/>
        <w:rPr>
          <w:rFonts w:asciiTheme="minorHAnsi" w:hAnsiTheme="minorHAnsi" w:cstheme="minorHAnsi"/>
          <w:sz w:val="21"/>
          <w:szCs w:val="21"/>
        </w:rPr>
      </w:pPr>
    </w:p>
    <w:p w14:paraId="335DC0C0" w14:textId="38A70BDB" w:rsidR="00764E82" w:rsidRPr="009F229D" w:rsidRDefault="00D23855" w:rsidP="009F229D">
      <w:pPr>
        <w:spacing w:line="276" w:lineRule="auto"/>
        <w:contextualSpacing/>
        <w:rPr>
          <w:rFonts w:asciiTheme="minorHAnsi" w:hAnsiTheme="minorHAnsi" w:cstheme="minorHAnsi"/>
          <w:b/>
          <w:bCs/>
        </w:rPr>
      </w:pPr>
      <w:r w:rsidRPr="009F229D">
        <w:rPr>
          <w:rFonts w:asciiTheme="minorHAnsi" w:hAnsiTheme="minorHAnsi" w:cstheme="minorHAnsi"/>
          <w:b/>
          <w:bCs/>
        </w:rPr>
        <w:t>One Care tool for FH case finding</w:t>
      </w:r>
      <w:r w:rsidR="00D334C3" w:rsidRPr="009F229D">
        <w:rPr>
          <w:rFonts w:asciiTheme="minorHAnsi" w:hAnsiTheme="minorHAnsi" w:cstheme="minorHAnsi"/>
          <w:b/>
          <w:bCs/>
        </w:rPr>
        <w:t xml:space="preserve"> steps</w:t>
      </w:r>
      <w:r w:rsidR="00A20279">
        <w:rPr>
          <w:rFonts w:asciiTheme="minorHAnsi" w:hAnsiTheme="minorHAnsi" w:cstheme="minorHAnsi"/>
          <w:b/>
          <w:bCs/>
        </w:rPr>
        <w:t xml:space="preserve"> </w:t>
      </w:r>
      <w:r w:rsidR="00380EE9">
        <w:rPr>
          <w:rFonts w:asciiTheme="minorHAnsi" w:hAnsiTheme="minorHAnsi" w:cstheme="minorHAnsi"/>
          <w:b/>
          <w:bCs/>
        </w:rPr>
        <w:t>success</w:t>
      </w:r>
      <w:r w:rsidR="00D334C3" w:rsidRPr="009F229D">
        <w:rPr>
          <w:rFonts w:asciiTheme="minorHAnsi" w:hAnsiTheme="minorHAnsi" w:cstheme="minorHAnsi"/>
          <w:b/>
          <w:bCs/>
        </w:rPr>
        <w:t>:</w:t>
      </w:r>
    </w:p>
    <w:p w14:paraId="40AA8D09" w14:textId="1F3895CD" w:rsidR="003A484F" w:rsidRDefault="00AB7C6A" w:rsidP="003A484F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8D7A7EC" wp14:editId="3863FC4A">
            <wp:extent cx="6188710" cy="373697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8E6A9" w14:textId="77777777" w:rsidR="00AB7C6A" w:rsidRDefault="00AB7C6A" w:rsidP="004B79A6">
      <w:pPr>
        <w:contextualSpacing/>
        <w:rPr>
          <w:rFonts w:asciiTheme="minorHAnsi" w:hAnsiTheme="minorHAnsi" w:cstheme="minorHAnsi"/>
        </w:rPr>
      </w:pPr>
    </w:p>
    <w:p w14:paraId="6A2BB963" w14:textId="6ED27394" w:rsidR="005D07D0" w:rsidRDefault="00E8113F" w:rsidP="004B79A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 to BNSSG lipid guidance available on REMEDY for onward care and referral following the outcome of the genetic test. </w:t>
      </w:r>
    </w:p>
    <w:p w14:paraId="57D6FA7A" w14:textId="77777777" w:rsidR="00AB7C6A" w:rsidRPr="00165B7D" w:rsidRDefault="00AB7C6A" w:rsidP="004B79A6">
      <w:pPr>
        <w:contextualSpacing/>
        <w:rPr>
          <w:rFonts w:asciiTheme="minorHAnsi" w:hAnsiTheme="minorHAnsi" w:cstheme="minorHAnsi"/>
        </w:rPr>
      </w:pPr>
    </w:p>
    <w:p w14:paraId="20BFD9CA" w14:textId="78BDE9C6" w:rsidR="00165B7D" w:rsidRPr="00AB7C6A" w:rsidRDefault="004B79A6" w:rsidP="00165B7D">
      <w:pPr>
        <w:contextualSpacing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02254"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>RELATED DOCUMENTS</w:t>
      </w:r>
      <w:r w:rsidR="004A3696"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ab/>
      </w:r>
      <w:hyperlink r:id="rId8" w:history="1">
        <w:proofErr w:type="spellStart"/>
        <w:r w:rsidR="00B76141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TeamNet</w:t>
        </w:r>
        <w:proofErr w:type="spellEnd"/>
        <w:r w:rsidR="00B76141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 xml:space="preserve"> - BNSSG FH case finding tool information</w:t>
        </w:r>
      </w:hyperlink>
      <w:r w:rsidR="00B76141"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 xml:space="preserve"> </w:t>
      </w:r>
    </w:p>
    <w:p w14:paraId="1FFF4E17" w14:textId="77777777" w:rsidR="00165B7D" w:rsidRDefault="00165B7D" w:rsidP="00165B7D">
      <w:pPr>
        <w:contextualSpacing/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</w:p>
    <w:p w14:paraId="0C6071C1" w14:textId="1EBF61C5" w:rsidR="00165B7D" w:rsidRPr="00080152" w:rsidRDefault="00165B7D" w:rsidP="00165B7D">
      <w:pPr>
        <w:contextualSpacing/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>QUERIES</w:t>
      </w:r>
      <w:r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ab/>
      </w:r>
      <w:r w:rsidR="0000789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 Paula Rostek, </w:t>
      </w:r>
      <w:proofErr w:type="spellStart"/>
      <w:r w:rsidR="0000789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>GPwSI</w:t>
      </w:r>
      <w:proofErr w:type="spellEnd"/>
      <w:r w:rsidR="0000789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Lipidology, UHBW</w:t>
      </w:r>
      <w:r w:rsidR="006738AC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00789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9" w:history="1">
        <w:r w:rsidR="00EE69C8" w:rsidRPr="00080152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</w:rPr>
          <w:t>paula.rostek@nhs.net</w:t>
        </w:r>
      </w:hyperlink>
      <w:r w:rsidR="0000789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045313F" w14:textId="5B84E957" w:rsidR="00165B7D" w:rsidRPr="00080152" w:rsidRDefault="00326160" w:rsidP="00165B7D">
      <w:pPr>
        <w:ind w:left="1440" w:firstLine="720"/>
        <w:contextualSpacing/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 Nathan Cantley, </w:t>
      </w:r>
      <w:proofErr w:type="spellStart"/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>SpR</w:t>
      </w:r>
      <w:proofErr w:type="spellEnd"/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Chemica</w:t>
      </w:r>
      <w:r w:rsidR="004A3696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Pathology, UHBW, </w:t>
      </w:r>
      <w:hyperlink r:id="rId10" w:tgtFrame="_blank" w:history="1">
        <w:r w:rsidRPr="00080152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Nathan.cantley@nhs.net</w:t>
        </w:r>
      </w:hyperlink>
      <w:r w:rsidR="00165B7D" w:rsidRPr="00080152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7334CA83" w14:textId="48159D6D" w:rsidR="00261649" w:rsidRPr="00080152" w:rsidRDefault="00261649" w:rsidP="00165B7D">
      <w:pPr>
        <w:ind w:left="1440" w:firstLine="72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 Graham Bayly, </w:t>
      </w:r>
      <w:r w:rsidR="00606C00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Consultant </w:t>
      </w:r>
      <w:r w:rsidR="00E802A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Clinical </w:t>
      </w:r>
      <w:r w:rsidR="00606C00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Biochemist, </w:t>
      </w:r>
      <w:r w:rsidR="00E802AF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UHBW, </w:t>
      </w:r>
      <w:hyperlink r:id="rId11" w:history="1">
        <w:r w:rsidR="00E802AF" w:rsidRPr="00080152">
          <w:rPr>
            <w:rStyle w:val="Hyperlink"/>
            <w:rFonts w:asciiTheme="minorHAnsi" w:hAnsiTheme="minorHAnsi" w:cstheme="minorHAnsi"/>
            <w:sz w:val="20"/>
            <w:szCs w:val="20"/>
          </w:rPr>
          <w:t>graham.bayly@UHBristol.nhs.uk</w:t>
        </w:r>
      </w:hyperlink>
      <w:r w:rsidR="00606C00" w:rsidRPr="000801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556A30F" w14:textId="692B7123" w:rsidR="00F74D61" w:rsidRPr="00080152" w:rsidRDefault="00F74D61" w:rsidP="00165B7D">
      <w:pPr>
        <w:ind w:left="1440" w:firstLine="720"/>
        <w:contextualSpacing/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</w:pPr>
      <w:r w:rsidRPr="00080152">
        <w:rPr>
          <w:rFonts w:asciiTheme="minorHAnsi" w:hAnsiTheme="minorHAnsi" w:cstheme="minorHAnsi"/>
          <w:color w:val="000000"/>
          <w:sz w:val="20"/>
          <w:szCs w:val="20"/>
        </w:rPr>
        <w:t xml:space="preserve">Digital Support Team, One Care, </w:t>
      </w:r>
      <w:hyperlink r:id="rId12" w:history="1">
        <w:r w:rsidRPr="00080152">
          <w:rPr>
            <w:rStyle w:val="Hyperlink"/>
            <w:rFonts w:asciiTheme="minorHAnsi" w:hAnsiTheme="minorHAnsi" w:cstheme="minorHAnsi"/>
            <w:sz w:val="20"/>
            <w:szCs w:val="20"/>
          </w:rPr>
          <w:t>digital@onecare.org.uk</w:t>
        </w:r>
      </w:hyperlink>
    </w:p>
    <w:p w14:paraId="2ABC3202" w14:textId="77777777" w:rsidR="00165B7D" w:rsidRDefault="00165B7D" w:rsidP="00165B7D">
      <w:pPr>
        <w:contextualSpacing/>
        <w:rPr>
          <w:rFonts w:asciiTheme="minorHAnsi" w:hAnsiTheme="minorHAnsi" w:cstheme="minorHAnsi"/>
          <w:sz w:val="16"/>
          <w:szCs w:val="16"/>
        </w:rPr>
      </w:pPr>
    </w:p>
    <w:p w14:paraId="37A160F2" w14:textId="6072AF4E" w:rsidR="00261649" w:rsidRPr="00165B7D" w:rsidRDefault="00165B7D" w:rsidP="00165B7D">
      <w:pPr>
        <w:contextualSpacing/>
        <w:rPr>
          <w:rFonts w:asciiTheme="minorHAnsi" w:hAnsiTheme="minorHAnsi" w:cstheme="minorHAnsi"/>
          <w:sz w:val="16"/>
          <w:szCs w:val="16"/>
        </w:rPr>
      </w:pPr>
      <w:r w:rsidRPr="00165B7D">
        <w:rPr>
          <w:rFonts w:asciiTheme="minorHAnsi" w:hAnsiTheme="minorHAnsi" w:cstheme="minorHAnsi"/>
          <w:b/>
          <w:bCs/>
          <w:color w:val="5B9BD5" w:themeColor="accent5"/>
          <w:sz w:val="20"/>
          <w:szCs w:val="20"/>
        </w:rPr>
        <w:t>REFERENCES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261649" w:rsidRPr="00165B7D">
        <w:rPr>
          <w:rFonts w:asciiTheme="minorHAnsi" w:hAnsiTheme="minorHAnsi" w:cstheme="minorHAnsi"/>
          <w:sz w:val="16"/>
          <w:szCs w:val="16"/>
        </w:rPr>
        <w:t xml:space="preserve">1.  Heart-UK, What is Familial </w:t>
      </w:r>
      <w:proofErr w:type="gramStart"/>
      <w:r w:rsidR="00261649" w:rsidRPr="00165B7D">
        <w:rPr>
          <w:rFonts w:asciiTheme="minorHAnsi" w:hAnsiTheme="minorHAnsi" w:cstheme="minorHAnsi"/>
          <w:sz w:val="16"/>
          <w:szCs w:val="16"/>
        </w:rPr>
        <w:t>Hypercholesterolaemia?,</w:t>
      </w:r>
      <w:proofErr w:type="gramEnd"/>
      <w:r w:rsidR="00261649" w:rsidRPr="00165B7D">
        <w:rPr>
          <w:rFonts w:asciiTheme="minorHAnsi" w:hAnsiTheme="minorHAnsi" w:cstheme="minorHAnsi"/>
          <w:sz w:val="16"/>
          <w:szCs w:val="16"/>
        </w:rPr>
        <w:t xml:space="preserve">  https://www.heartuk.org.uk/cholesterol/what-is-fh</w:t>
      </w:r>
    </w:p>
    <w:p w14:paraId="1D2BAF18" w14:textId="1683DB68" w:rsidR="00165B7D" w:rsidRPr="00165B7D" w:rsidRDefault="00261649" w:rsidP="00165B7D">
      <w:pPr>
        <w:ind w:left="2160"/>
        <w:contextualSpacing/>
        <w:rPr>
          <w:rFonts w:asciiTheme="minorHAnsi" w:hAnsiTheme="minorHAnsi" w:cstheme="minorHAnsi"/>
          <w:sz w:val="16"/>
          <w:szCs w:val="16"/>
        </w:rPr>
      </w:pPr>
      <w:r w:rsidRPr="00165B7D">
        <w:rPr>
          <w:rFonts w:asciiTheme="minorHAnsi" w:hAnsiTheme="minorHAnsi" w:cstheme="minorHAnsi"/>
          <w:sz w:val="16"/>
          <w:szCs w:val="16"/>
        </w:rPr>
        <w:t xml:space="preserve">2. NHS England - The NHS Long term Plan. Published August 2018. </w:t>
      </w:r>
      <w:hyperlink r:id="rId13" w:history="1">
        <w:r w:rsidR="00165B7D" w:rsidRPr="00B236E5">
          <w:rPr>
            <w:rStyle w:val="Hyperlink"/>
            <w:rFonts w:asciiTheme="minorHAnsi" w:hAnsiTheme="minorHAnsi" w:cstheme="minorHAnsi"/>
            <w:sz w:val="16"/>
            <w:szCs w:val="16"/>
          </w:rPr>
          <w:t>https://www.longtermplan.nhs.uk/wp-content/uploads/2019/08/nhs-long-term-plan-version-1.2.pdf</w:t>
        </w:r>
      </w:hyperlink>
    </w:p>
    <w:p w14:paraId="379BCA05" w14:textId="692DCD59" w:rsidR="00261649" w:rsidRPr="00165B7D" w:rsidRDefault="00261649" w:rsidP="00165B7D">
      <w:pPr>
        <w:ind w:left="2160"/>
        <w:contextualSpacing/>
        <w:rPr>
          <w:rFonts w:asciiTheme="minorHAnsi" w:hAnsiTheme="minorHAnsi" w:cstheme="minorHAnsi"/>
          <w:sz w:val="16"/>
          <w:szCs w:val="16"/>
        </w:rPr>
      </w:pPr>
      <w:r w:rsidRPr="00165B7D">
        <w:rPr>
          <w:rFonts w:asciiTheme="minorHAnsi" w:hAnsiTheme="minorHAnsi" w:cstheme="minorHAnsi"/>
          <w:sz w:val="16"/>
          <w:szCs w:val="16"/>
        </w:rPr>
        <w:t xml:space="preserve">3. </w:t>
      </w:r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Hu P, </w:t>
      </w:r>
      <w:proofErr w:type="spell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Dharmayat</w:t>
      </w:r>
      <w:proofErr w:type="spell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KI, Stevens CAT, </w:t>
      </w:r>
      <w:proofErr w:type="spell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Sharabiani</w:t>
      </w:r>
      <w:proofErr w:type="spell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MTA, Jones RS, Watts GF, Genest J, Ray KK, Vallejo-</w:t>
      </w:r>
      <w:proofErr w:type="spell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Vaz</w:t>
      </w:r>
      <w:proofErr w:type="spell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AJ. Prevalence of Familial Hypercholesterolemia Among the General Population and Patients </w:t>
      </w:r>
      <w:proofErr w:type="gram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With</w:t>
      </w:r>
      <w:proofErr w:type="gram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Atherosclerotic Cardiovascular Disease: A Systematic Review and Meta-Analysis. Circulation. 2020 Jun 2;141(22):1742-1759. </w:t>
      </w:r>
      <w:proofErr w:type="spell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doi</w:t>
      </w:r>
      <w:proofErr w:type="spell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: 10.1161/CIRCULATIONAHA.119.044795. </w:t>
      </w:r>
      <w:proofErr w:type="spellStart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>Epub</w:t>
      </w:r>
      <w:proofErr w:type="spellEnd"/>
      <w:r w:rsidRPr="00165B7D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2020 May 29. PMID: 32468833.</w:t>
      </w:r>
    </w:p>
    <w:p w14:paraId="2E87E78C" w14:textId="6EA1EF24" w:rsidR="0000789F" w:rsidRPr="0093429E" w:rsidRDefault="0000789F" w:rsidP="004B79A6">
      <w:pPr>
        <w:ind w:left="1440" w:hanging="1440"/>
        <w:contextualSpacing/>
        <w:rPr>
          <w:rFonts w:asciiTheme="minorHAnsi" w:hAnsiTheme="minorHAnsi" w:cstheme="minorHAnsi"/>
        </w:rPr>
      </w:pPr>
    </w:p>
    <w:sectPr w:rsidR="0000789F" w:rsidRPr="0093429E" w:rsidSect="00130634">
      <w:footerReference w:type="default" r:id="rId14"/>
      <w:pgSz w:w="11906" w:h="16838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0BF0" w14:textId="77777777" w:rsidR="001548B8" w:rsidRDefault="001548B8" w:rsidP="00AA2EEB">
      <w:r>
        <w:separator/>
      </w:r>
    </w:p>
  </w:endnote>
  <w:endnote w:type="continuationSeparator" w:id="0">
    <w:p w14:paraId="5D1A60B5" w14:textId="77777777" w:rsidR="001548B8" w:rsidRDefault="001548B8" w:rsidP="00AA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5486" w14:textId="118603B7" w:rsidR="00AA2EEB" w:rsidRDefault="0072707D">
    <w:pPr>
      <w:pStyle w:val="Footer"/>
    </w:pPr>
    <w:r w:rsidRPr="000B3D6E">
      <w:rPr>
        <w:sz w:val="20"/>
        <w:szCs w:val="20"/>
      </w:rPr>
      <w:t xml:space="preserve">UHBW lipid tools for Primary Care </w:t>
    </w:r>
    <w:r w:rsidRPr="000B3D6E">
      <w:rPr>
        <w:sz w:val="20"/>
        <w:szCs w:val="20"/>
      </w:rPr>
      <w:ptab w:relativeTo="margin" w:alignment="center" w:leader="none"/>
    </w:r>
    <w:r w:rsidRPr="000B3D6E">
      <w:rPr>
        <w:sz w:val="20"/>
        <w:szCs w:val="20"/>
      </w:rPr>
      <w:t>Created May 2022</w:t>
    </w:r>
    <w:r w:rsidRPr="000B3D6E">
      <w:rPr>
        <w:sz w:val="20"/>
        <w:szCs w:val="20"/>
      </w:rPr>
      <w:ptab w:relativeTo="margin" w:alignment="right" w:leader="none"/>
    </w:r>
    <w:r w:rsidRPr="000B3D6E">
      <w:rPr>
        <w:sz w:val="20"/>
        <w:szCs w:val="20"/>
      </w:rPr>
      <w:t>Author: Dr Paula Rostek</w:t>
    </w:r>
    <w:r>
      <w:rPr>
        <w:sz w:val="20"/>
        <w:szCs w:val="20"/>
      </w:rPr>
      <w:t xml:space="preserve"> </w:t>
    </w:r>
    <w:r w:rsidR="00AA2EEB">
      <w:ptab w:relativeTo="margin" w:alignment="center" w:leader="none"/>
    </w:r>
    <w:r w:rsidR="00AA2EE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E977" w14:textId="77777777" w:rsidR="001548B8" w:rsidRDefault="001548B8" w:rsidP="00AA2EEB">
      <w:r>
        <w:separator/>
      </w:r>
    </w:p>
  </w:footnote>
  <w:footnote w:type="continuationSeparator" w:id="0">
    <w:p w14:paraId="4C5A701B" w14:textId="77777777" w:rsidR="001548B8" w:rsidRDefault="001548B8" w:rsidP="00AA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94D"/>
    <w:multiLevelType w:val="hybridMultilevel"/>
    <w:tmpl w:val="01321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2CD"/>
    <w:multiLevelType w:val="hybridMultilevel"/>
    <w:tmpl w:val="753E4314"/>
    <w:lvl w:ilvl="0" w:tplc="EE8627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31AC0"/>
    <w:multiLevelType w:val="hybridMultilevel"/>
    <w:tmpl w:val="EB2EC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6E6B"/>
    <w:multiLevelType w:val="hybridMultilevel"/>
    <w:tmpl w:val="9DB49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73063">
    <w:abstractNumId w:val="0"/>
  </w:num>
  <w:num w:numId="2" w16cid:durableId="287245075">
    <w:abstractNumId w:val="1"/>
  </w:num>
  <w:num w:numId="3" w16cid:durableId="2121758155">
    <w:abstractNumId w:val="2"/>
  </w:num>
  <w:num w:numId="4" w16cid:durableId="1270041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15"/>
    <w:rsid w:val="0000789F"/>
    <w:rsid w:val="0001681A"/>
    <w:rsid w:val="00070911"/>
    <w:rsid w:val="00080152"/>
    <w:rsid w:val="000B27E3"/>
    <w:rsid w:val="00101137"/>
    <w:rsid w:val="00106785"/>
    <w:rsid w:val="00123505"/>
    <w:rsid w:val="00130634"/>
    <w:rsid w:val="00146474"/>
    <w:rsid w:val="001548B8"/>
    <w:rsid w:val="00165B7D"/>
    <w:rsid w:val="00196F78"/>
    <w:rsid w:val="001B0EC8"/>
    <w:rsid w:val="001D13BA"/>
    <w:rsid w:val="001D6C44"/>
    <w:rsid w:val="001E78B9"/>
    <w:rsid w:val="00226C89"/>
    <w:rsid w:val="00231C3B"/>
    <w:rsid w:val="002441B3"/>
    <w:rsid w:val="00261649"/>
    <w:rsid w:val="00286C0C"/>
    <w:rsid w:val="00290EEA"/>
    <w:rsid w:val="002A28F2"/>
    <w:rsid w:val="002B1B41"/>
    <w:rsid w:val="002C638E"/>
    <w:rsid w:val="00326160"/>
    <w:rsid w:val="00357C22"/>
    <w:rsid w:val="00364299"/>
    <w:rsid w:val="00366AC6"/>
    <w:rsid w:val="00380EE9"/>
    <w:rsid w:val="00395D24"/>
    <w:rsid w:val="003A04B3"/>
    <w:rsid w:val="003A484F"/>
    <w:rsid w:val="003A7CF6"/>
    <w:rsid w:val="003D46BF"/>
    <w:rsid w:val="003E2B22"/>
    <w:rsid w:val="00401B58"/>
    <w:rsid w:val="00454384"/>
    <w:rsid w:val="0046127E"/>
    <w:rsid w:val="004A3696"/>
    <w:rsid w:val="004B79A6"/>
    <w:rsid w:val="004F6A16"/>
    <w:rsid w:val="005D07D0"/>
    <w:rsid w:val="005E4A69"/>
    <w:rsid w:val="00606C00"/>
    <w:rsid w:val="0061416D"/>
    <w:rsid w:val="00620C2D"/>
    <w:rsid w:val="006269C4"/>
    <w:rsid w:val="006738AC"/>
    <w:rsid w:val="0072707D"/>
    <w:rsid w:val="00756DF7"/>
    <w:rsid w:val="00764E82"/>
    <w:rsid w:val="007A4F92"/>
    <w:rsid w:val="007C0137"/>
    <w:rsid w:val="007C5834"/>
    <w:rsid w:val="007D2C9D"/>
    <w:rsid w:val="00802254"/>
    <w:rsid w:val="0080721C"/>
    <w:rsid w:val="008800A2"/>
    <w:rsid w:val="008A1971"/>
    <w:rsid w:val="008A704F"/>
    <w:rsid w:val="008C244D"/>
    <w:rsid w:val="0093429E"/>
    <w:rsid w:val="00937703"/>
    <w:rsid w:val="009F229D"/>
    <w:rsid w:val="00A20279"/>
    <w:rsid w:val="00A3285B"/>
    <w:rsid w:val="00AA2EEB"/>
    <w:rsid w:val="00AB7C6A"/>
    <w:rsid w:val="00AE7A3B"/>
    <w:rsid w:val="00B76141"/>
    <w:rsid w:val="00B879E5"/>
    <w:rsid w:val="00BA2B6E"/>
    <w:rsid w:val="00BB1576"/>
    <w:rsid w:val="00BC4AB7"/>
    <w:rsid w:val="00CB5233"/>
    <w:rsid w:val="00CD605A"/>
    <w:rsid w:val="00D23855"/>
    <w:rsid w:val="00D334C3"/>
    <w:rsid w:val="00D54585"/>
    <w:rsid w:val="00D8353A"/>
    <w:rsid w:val="00DE4A15"/>
    <w:rsid w:val="00E802AF"/>
    <w:rsid w:val="00E8113F"/>
    <w:rsid w:val="00EA108A"/>
    <w:rsid w:val="00EB58AA"/>
    <w:rsid w:val="00EC0901"/>
    <w:rsid w:val="00EE69C8"/>
    <w:rsid w:val="00EF6EF9"/>
    <w:rsid w:val="00F74D61"/>
    <w:rsid w:val="00F9011D"/>
    <w:rsid w:val="00FB1ABB"/>
    <w:rsid w:val="00FD02E4"/>
    <w:rsid w:val="00FD46ED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9C40"/>
  <w15:chartTrackingRefBased/>
  <w15:docId w15:val="{43034C4D-53B4-6540-AFFE-F4347DB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A15"/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A1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EE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EEB"/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007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8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net.clarity.co.uk/Library/ViewItem/d39ba8db-3322-49db-8630-aeb300d655b4" TargetMode="External"/><Relationship Id="rId13" Type="http://schemas.openxmlformats.org/officeDocument/2006/relationships/hyperlink" Target="https://www.longtermplan.nhs.uk/wp-content/uploads/2019/08/nhs-long-term-plan-version-1.2.pdf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gital@onecare.org.uk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ham.bayly@UHBristol.nhs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than.cantley@nhs.net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paula.rostek@nhs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DFD5C1A0A184F91863A49F398C42A" ma:contentTypeVersion="12" ma:contentTypeDescription="Create a new document." ma:contentTypeScope="" ma:versionID="31b3d77a3f8ff3a9e72dfed564c82b22">
  <xsd:schema xmlns:xsd="http://www.w3.org/2001/XMLSchema" xmlns:xs="http://www.w3.org/2001/XMLSchema" xmlns:p="http://schemas.microsoft.com/office/2006/metadata/properties" xmlns:ns2="5d422eac-aecc-4a44-b30d-5574d78fe08d" xmlns:ns3="bafabf3a-e9aa-4cf2-88fc-efb2ef1427ba" targetNamespace="http://schemas.microsoft.com/office/2006/metadata/properties" ma:root="true" ma:fieldsID="6b984016117e6732f6de5411bef312c0" ns2:_="" ns3:_="">
    <xsd:import namespace="5d422eac-aecc-4a44-b30d-5574d78fe08d"/>
    <xsd:import namespace="bafabf3a-e9aa-4cf2-88fc-efb2ef142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22eac-aecc-4a44-b30d-5574d78fe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abf3a-e9aa-4cf2-88fc-efb2ef142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9C026-C102-4286-A635-A213F82C85D7}"/>
</file>

<file path=customXml/itemProps2.xml><?xml version="1.0" encoding="utf-8"?>
<ds:datastoreItem xmlns:ds="http://schemas.openxmlformats.org/officeDocument/2006/customXml" ds:itemID="{CCB10732-4607-41E8-B454-1890C7222BCE}"/>
</file>

<file path=customXml/itemProps3.xml><?xml version="1.0" encoding="utf-8"?>
<ds:datastoreItem xmlns:ds="http://schemas.openxmlformats.org/officeDocument/2006/customXml" ds:itemID="{C2D80D7F-A95E-4981-9818-591202915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Rostek</dc:creator>
  <cp:keywords/>
  <dc:description/>
  <cp:lastModifiedBy>Colette Buckley</cp:lastModifiedBy>
  <cp:revision>4</cp:revision>
  <dcterms:created xsi:type="dcterms:W3CDTF">2022-06-13T13:10:00Z</dcterms:created>
  <dcterms:modified xsi:type="dcterms:W3CDTF">2022-06-13T13:14:00Z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0x010100E73DFD5C1A0A184F91863A49F398C42A</vt:lpwstr>
  </property>
</Properties>
</file>