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C7A29" w14:textId="44343160" w:rsidR="002E2817" w:rsidRDefault="00CA7C0B" w:rsidP="002E2817">
      <w:pPr>
        <w:pStyle w:val="NormalWeb"/>
        <w:shd w:val="clear" w:color="auto" w:fill="FFFFFF"/>
        <w:spacing w:before="0" w:beforeAutospacing="0" w:after="225" w:afterAutospacing="0"/>
        <w:jc w:val="center"/>
        <w:rPr>
          <w:b/>
          <w:bCs/>
          <w:sz w:val="32"/>
          <w:szCs w:val="32"/>
          <w:u w:val="single"/>
        </w:rPr>
      </w:pPr>
      <w:r w:rsidRPr="002E2817">
        <w:rPr>
          <w:b/>
          <w:bCs/>
          <w:sz w:val="32"/>
          <w:szCs w:val="32"/>
          <w:u w:val="single"/>
        </w:rPr>
        <w:t>An all-age risk assessment framework</w:t>
      </w:r>
      <w:r w:rsidR="000F7440">
        <w:rPr>
          <w:b/>
          <w:bCs/>
          <w:sz w:val="32"/>
          <w:szCs w:val="32"/>
          <w:u w:val="single"/>
        </w:rPr>
        <w:t xml:space="preserve"> based on Managing Emergencies in Eating Disorders (MEED)</w:t>
      </w:r>
    </w:p>
    <w:p w14:paraId="4EFE6A14" w14:textId="2E81202A" w:rsidR="000F7440" w:rsidRPr="002C50B6" w:rsidRDefault="000F7440" w:rsidP="000F7440">
      <w:pPr>
        <w:pStyle w:val="NormalWeb"/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838"/>
        <w:gridCol w:w="3827"/>
        <w:gridCol w:w="4111"/>
        <w:gridCol w:w="4394"/>
      </w:tblGrid>
      <w:tr w:rsidR="00793E8A" w:rsidRPr="00857984" w14:paraId="399A3E11" w14:textId="77777777" w:rsidTr="009A6C9D">
        <w:trPr>
          <w:tblHeader/>
        </w:trPr>
        <w:tc>
          <w:tcPr>
            <w:tcW w:w="1838" w:type="dxa"/>
          </w:tcPr>
          <w:p w14:paraId="5D4198A9" w14:textId="77777777" w:rsidR="00793E8A" w:rsidRPr="00857984" w:rsidRDefault="00793E8A" w:rsidP="00857984">
            <w:pPr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FF0000"/>
          </w:tcPr>
          <w:p w14:paraId="388A74BF" w14:textId="64474D84" w:rsidR="00E90668" w:rsidRPr="00857984" w:rsidRDefault="00793E8A" w:rsidP="00857984">
            <w:pPr>
              <w:rPr>
                <w:b/>
                <w:bCs/>
              </w:rPr>
            </w:pPr>
            <w:r w:rsidRPr="00E90668">
              <w:rPr>
                <w:b/>
                <w:bCs/>
                <w:u w:val="single"/>
              </w:rPr>
              <w:t>Red (high risk)</w:t>
            </w:r>
            <w:r w:rsidR="00E90668">
              <w:rPr>
                <w:b/>
                <w:bCs/>
              </w:rPr>
              <w:t xml:space="preserve"> – if scoring red in multiple domains – consider discussing </w:t>
            </w:r>
            <w:r w:rsidR="00E90668">
              <w:rPr>
                <w:rFonts w:ascii="Arial" w:hAnsi="Arial"/>
                <w:b/>
                <w:sz w:val="20"/>
              </w:rPr>
              <w:t>on call paediatric gastro consultant</w:t>
            </w:r>
            <w:r w:rsidR="00E90668" w:rsidRPr="00854567">
              <w:rPr>
                <w:rFonts w:ascii="Arial" w:hAnsi="Arial"/>
                <w:b/>
                <w:sz w:val="20"/>
              </w:rPr>
              <w:t xml:space="preserve"> (Adult Gastro if &gt;16yo) </w:t>
            </w:r>
            <w:r w:rsidR="00E90668" w:rsidRPr="00E90668">
              <w:rPr>
                <w:rFonts w:ascii="Arial" w:hAnsi="Arial"/>
                <w:b/>
                <w:sz w:val="20"/>
                <w:u w:val="single"/>
              </w:rPr>
              <w:t>and</w:t>
            </w:r>
            <w:r w:rsidR="00E90668" w:rsidRPr="00854567">
              <w:rPr>
                <w:rFonts w:ascii="Arial" w:hAnsi="Arial"/>
                <w:b/>
                <w:sz w:val="20"/>
              </w:rPr>
              <w:t xml:space="preserve"> urgent CAMHS referral</w:t>
            </w:r>
            <w:r w:rsidR="00E90668">
              <w:rPr>
                <w:rFonts w:ascii="Arial" w:hAnsi="Arial"/>
                <w:b/>
                <w:sz w:val="20"/>
              </w:rPr>
              <w:t xml:space="preserve"> </w:t>
            </w:r>
            <w:r w:rsidR="00E90668">
              <w:rPr>
                <w:b/>
                <w:bCs/>
              </w:rPr>
              <w:t>using CAMHS CED referral form (hyperlink)</w:t>
            </w:r>
            <w:r w:rsidR="000F7440">
              <w:rPr>
                <w:b/>
                <w:bCs/>
              </w:rPr>
              <w:t xml:space="preserve"> </w:t>
            </w:r>
          </w:p>
        </w:tc>
        <w:tc>
          <w:tcPr>
            <w:tcW w:w="4111" w:type="dxa"/>
            <w:shd w:val="clear" w:color="auto" w:fill="FFC000"/>
          </w:tcPr>
          <w:p w14:paraId="32AD85B3" w14:textId="05D75819" w:rsidR="00793E8A" w:rsidRPr="00857984" w:rsidRDefault="00793E8A" w:rsidP="00E90668">
            <w:pPr>
              <w:rPr>
                <w:b/>
                <w:bCs/>
              </w:rPr>
            </w:pPr>
            <w:r w:rsidRPr="00857984">
              <w:rPr>
                <w:b/>
                <w:bCs/>
              </w:rPr>
              <w:t>Amber (alert to high concern)</w:t>
            </w:r>
            <w:r w:rsidR="00E90668">
              <w:rPr>
                <w:b/>
                <w:bCs/>
              </w:rPr>
              <w:t xml:space="preserve"> – if largely amber we would recommend urgent CAMHS referral using CAMHS CED referral form (hyperlink)</w:t>
            </w:r>
          </w:p>
        </w:tc>
        <w:tc>
          <w:tcPr>
            <w:tcW w:w="4394" w:type="dxa"/>
            <w:shd w:val="clear" w:color="auto" w:fill="auto"/>
          </w:tcPr>
          <w:p w14:paraId="45EEF45A" w14:textId="055E6592" w:rsidR="00793E8A" w:rsidRPr="00E90668" w:rsidRDefault="00793E8A" w:rsidP="00857984">
            <w:pPr>
              <w:rPr>
                <w:b/>
                <w:bCs/>
                <w:highlight w:val="green"/>
              </w:rPr>
            </w:pPr>
            <w:r w:rsidRPr="00E90668">
              <w:rPr>
                <w:b/>
                <w:bCs/>
                <w:highlight w:val="green"/>
              </w:rPr>
              <w:t>Green (</w:t>
            </w:r>
            <w:r w:rsidR="00A361BB" w:rsidRPr="00E90668">
              <w:rPr>
                <w:b/>
                <w:bCs/>
                <w:highlight w:val="green"/>
              </w:rPr>
              <w:t>low</w:t>
            </w:r>
            <w:r w:rsidRPr="00E90668">
              <w:rPr>
                <w:b/>
                <w:bCs/>
                <w:highlight w:val="green"/>
              </w:rPr>
              <w:t xml:space="preserve"> risk)</w:t>
            </w:r>
            <w:r w:rsidR="00E90668" w:rsidRPr="00E90668">
              <w:rPr>
                <w:b/>
                <w:bCs/>
                <w:highlight w:val="green"/>
              </w:rPr>
              <w:t xml:space="preserve"> – make </w:t>
            </w:r>
            <w:r w:rsidR="00E90668" w:rsidRPr="00E90668">
              <w:rPr>
                <w:rFonts w:ascii="Arial" w:hAnsi="Arial"/>
                <w:b/>
                <w:sz w:val="20"/>
                <w:highlight w:val="green"/>
              </w:rPr>
              <w:t>Routine CAMHS referral with</w:t>
            </w:r>
            <w:r w:rsidR="00E90668" w:rsidRPr="00E90668">
              <w:rPr>
                <w:rFonts w:ascii="Arial" w:hAnsi="Arial"/>
                <w:b/>
                <w:sz w:val="20"/>
                <w:highlight w:val="green"/>
              </w:rPr>
              <w:t xml:space="preserve"> </w:t>
            </w:r>
            <w:r w:rsidR="00E90668" w:rsidRPr="00E90668">
              <w:rPr>
                <w:b/>
                <w:bCs/>
                <w:highlight w:val="green"/>
              </w:rPr>
              <w:t>using CAMHS CED referral form (hyperlink)</w:t>
            </w:r>
          </w:p>
        </w:tc>
      </w:tr>
      <w:tr w:rsidR="00793E8A" w14:paraId="350EA2C1" w14:textId="77777777" w:rsidTr="002E2817">
        <w:tc>
          <w:tcPr>
            <w:tcW w:w="1838" w:type="dxa"/>
          </w:tcPr>
          <w:p w14:paraId="6D4BD755" w14:textId="05A43694" w:rsidR="00793E8A" w:rsidRPr="00F26362" w:rsidRDefault="00793E8A" w:rsidP="00857984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t>BMI and weight</w:t>
            </w:r>
          </w:p>
        </w:tc>
        <w:tc>
          <w:tcPr>
            <w:tcW w:w="3827" w:type="dxa"/>
          </w:tcPr>
          <w:p w14:paraId="297783C8" w14:textId="6A067282" w:rsidR="00793E8A" w:rsidRPr="004F7801" w:rsidRDefault="00793E8A" w:rsidP="00085E84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4F7801">
              <w:t xml:space="preserve">Under 18 years: median BMI </w:t>
            </w:r>
            <w:r w:rsidR="000F7440">
              <w:t>(weight for height) **</w:t>
            </w:r>
            <w:r w:rsidRPr="004F7801">
              <w:t xml:space="preserve">&lt;70% </w:t>
            </w:r>
          </w:p>
          <w:p w14:paraId="69076632" w14:textId="20A92024" w:rsidR="00793E8A" w:rsidRDefault="00793E8A" w:rsidP="004F7801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4F7801">
              <w:t xml:space="preserve">Over 18: BMI &lt;13 </w:t>
            </w:r>
          </w:p>
          <w:p w14:paraId="1463D519" w14:textId="31F9FE05" w:rsidR="000F7440" w:rsidRDefault="000F7440" w:rsidP="000F744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**(</w:t>
            </w:r>
            <w:r w:rsidRPr="000F7440">
              <w:rPr>
                <w:rFonts w:ascii="Arial" w:hAnsi="Arial"/>
                <w:b/>
                <w:sz w:val="20"/>
                <w:u w:val="single"/>
              </w:rPr>
              <w:t>Hyperlink</w:t>
            </w:r>
            <w:r>
              <w:rPr>
                <w:rFonts w:ascii="Arial" w:hAnsi="Arial"/>
                <w:b/>
                <w:sz w:val="20"/>
              </w:rPr>
              <w:t xml:space="preserve"> to</w:t>
            </w:r>
            <w:r>
              <w:rPr>
                <w:rFonts w:ascii="Arial" w:hAnsi="Arial"/>
                <w:b/>
                <w:sz w:val="20"/>
              </w:rPr>
              <w:t xml:space="preserve"> excel spreadsheet on Remedy to calculate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mBMI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also known as weight for height WFH)</w:t>
            </w:r>
          </w:p>
          <w:p w14:paraId="1342CEF6" w14:textId="77777777" w:rsidR="000F7440" w:rsidRPr="004F7801" w:rsidRDefault="000F7440" w:rsidP="000F7440">
            <w:pPr>
              <w:pStyle w:val="ListParagraph"/>
              <w:ind w:left="319"/>
            </w:pPr>
          </w:p>
          <w:p w14:paraId="1190CAD2" w14:textId="20086C4D" w:rsidR="00793E8A" w:rsidRDefault="00793E8A" w:rsidP="004F7801">
            <w:pPr>
              <w:pStyle w:val="ListParagraph"/>
              <w:ind w:left="319"/>
            </w:pPr>
          </w:p>
        </w:tc>
        <w:tc>
          <w:tcPr>
            <w:tcW w:w="4111" w:type="dxa"/>
          </w:tcPr>
          <w:p w14:paraId="66DA4142" w14:textId="77777777" w:rsidR="00793E8A" w:rsidRPr="004F7801" w:rsidRDefault="00793E8A" w:rsidP="00085E84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4F7801">
              <w:t xml:space="preserve">Under 18: median BMI 70–80% </w:t>
            </w:r>
          </w:p>
          <w:p w14:paraId="5E065D23" w14:textId="7EE2102A" w:rsidR="00793E8A" w:rsidRPr="004F7801" w:rsidRDefault="00793E8A" w:rsidP="004F7801">
            <w:pPr>
              <w:pStyle w:val="Default"/>
              <w:numPr>
                <w:ilvl w:val="0"/>
                <w:numId w:val="2"/>
              </w:numPr>
              <w:ind w:left="319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F7801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Over 18: BMI 13–14.9 </w:t>
            </w:r>
          </w:p>
          <w:p w14:paraId="7AC1A657" w14:textId="720E1BEB" w:rsidR="00793E8A" w:rsidRDefault="00793E8A" w:rsidP="004F7801">
            <w:pPr>
              <w:pStyle w:val="ListParagraph"/>
              <w:ind w:left="319"/>
            </w:pPr>
          </w:p>
        </w:tc>
        <w:tc>
          <w:tcPr>
            <w:tcW w:w="4394" w:type="dxa"/>
            <w:shd w:val="clear" w:color="auto" w:fill="auto"/>
          </w:tcPr>
          <w:p w14:paraId="31BAD4FC" w14:textId="5620EDFF" w:rsidR="00793E8A" w:rsidRPr="004F7801" w:rsidRDefault="00793E8A" w:rsidP="00085E84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4F7801">
              <w:t>Under 18: median BMI &gt;80</w:t>
            </w:r>
            <w:r>
              <w:t>%</w:t>
            </w:r>
            <w:r w:rsidRPr="004F7801">
              <w:t xml:space="preserve"> </w:t>
            </w:r>
          </w:p>
          <w:p w14:paraId="2F0E0668" w14:textId="55908E89" w:rsidR="00793E8A" w:rsidRPr="009160C5" w:rsidRDefault="00793E8A" w:rsidP="009160C5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4F7801">
              <w:t xml:space="preserve">Over 18: BMI &gt;15 </w:t>
            </w:r>
          </w:p>
          <w:p w14:paraId="72173F74" w14:textId="5839399E" w:rsidR="00793E8A" w:rsidRDefault="00793E8A" w:rsidP="004F7801">
            <w:pPr>
              <w:pStyle w:val="ListParagraph"/>
              <w:ind w:left="319"/>
            </w:pPr>
          </w:p>
        </w:tc>
      </w:tr>
      <w:tr w:rsidR="00793E8A" w14:paraId="3F7FFDFA" w14:textId="77777777" w:rsidTr="002E2817">
        <w:tc>
          <w:tcPr>
            <w:tcW w:w="1838" w:type="dxa"/>
          </w:tcPr>
          <w:p w14:paraId="2C5700CD" w14:textId="601E3B81" w:rsidR="00793E8A" w:rsidRPr="00F26362" w:rsidRDefault="00793E8A" w:rsidP="00857984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t xml:space="preserve">Weight loss </w:t>
            </w:r>
          </w:p>
        </w:tc>
        <w:tc>
          <w:tcPr>
            <w:tcW w:w="3827" w:type="dxa"/>
          </w:tcPr>
          <w:p w14:paraId="713FF3E2" w14:textId="33FA1564" w:rsidR="00793E8A" w:rsidRPr="004F7801" w:rsidRDefault="00793E8A" w:rsidP="004F7801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4F7801">
              <w:t>Recent loss of weight of 1 kg or more/week for 2 consecutive weeks in an undernourished patient</w:t>
            </w:r>
          </w:p>
          <w:p w14:paraId="20C68E0B" w14:textId="77777777" w:rsidR="00793E8A" w:rsidRDefault="00793E8A" w:rsidP="004F7801">
            <w:pPr>
              <w:pStyle w:val="ListParagraph"/>
              <w:ind w:left="319"/>
            </w:pPr>
          </w:p>
        </w:tc>
        <w:tc>
          <w:tcPr>
            <w:tcW w:w="4111" w:type="dxa"/>
          </w:tcPr>
          <w:p w14:paraId="031655F2" w14:textId="7F4FAB66" w:rsidR="00793E8A" w:rsidRPr="004F7801" w:rsidRDefault="00793E8A" w:rsidP="004F7801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4F7801">
              <w:t>Recent loss of weight of 500– 999 g/week for 2 consecutive weeks in an undernourished patient</w:t>
            </w:r>
          </w:p>
          <w:p w14:paraId="7C44001A" w14:textId="77777777" w:rsidR="00793E8A" w:rsidRDefault="00793E8A" w:rsidP="004F7801">
            <w:pPr>
              <w:pStyle w:val="ListParagraph"/>
              <w:ind w:left="319"/>
            </w:pPr>
          </w:p>
        </w:tc>
        <w:tc>
          <w:tcPr>
            <w:tcW w:w="4394" w:type="dxa"/>
            <w:shd w:val="clear" w:color="auto" w:fill="auto"/>
          </w:tcPr>
          <w:p w14:paraId="28616F9E" w14:textId="77777777" w:rsidR="00793E8A" w:rsidRDefault="00793E8A" w:rsidP="004F7801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4F7801">
              <w:t xml:space="preserve">Recent weight loss of </w:t>
            </w:r>
          </w:p>
          <w:p w14:paraId="6BA957EB" w14:textId="5F85BAF0" w:rsidR="00793E8A" w:rsidRPr="004F7801" w:rsidRDefault="00793E8A" w:rsidP="004F7801">
            <w:pPr>
              <w:pStyle w:val="ListParagraph"/>
              <w:ind w:left="319"/>
            </w:pPr>
            <w:r w:rsidRPr="004F7801">
              <w:t xml:space="preserve">&lt; 500 g/week or fluctuating weight </w:t>
            </w:r>
          </w:p>
          <w:p w14:paraId="57C4E9EB" w14:textId="77777777" w:rsidR="00793E8A" w:rsidRDefault="00793E8A" w:rsidP="004F7801">
            <w:pPr>
              <w:pStyle w:val="ListParagraph"/>
              <w:ind w:left="319"/>
            </w:pPr>
          </w:p>
        </w:tc>
      </w:tr>
      <w:tr w:rsidR="00793E8A" w14:paraId="0FFC95AB" w14:textId="77777777" w:rsidTr="002E2817">
        <w:tc>
          <w:tcPr>
            <w:tcW w:w="1838" w:type="dxa"/>
          </w:tcPr>
          <w:p w14:paraId="0A0C7DE2" w14:textId="2F926741" w:rsidR="00793E8A" w:rsidRPr="00F26362" w:rsidRDefault="00793E8A" w:rsidP="00857984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t>HR (awake)</w:t>
            </w:r>
          </w:p>
        </w:tc>
        <w:tc>
          <w:tcPr>
            <w:tcW w:w="3827" w:type="dxa"/>
          </w:tcPr>
          <w:p w14:paraId="791E0439" w14:textId="03A62DB6" w:rsidR="00793E8A" w:rsidRPr="004F7801" w:rsidRDefault="00793E8A" w:rsidP="004F7801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>&lt; 40 bpm</w:t>
            </w:r>
          </w:p>
          <w:p w14:paraId="1C45F110" w14:textId="021EF808" w:rsidR="00793E8A" w:rsidRPr="004F7801" w:rsidRDefault="00793E8A" w:rsidP="004F7801">
            <w:pPr>
              <w:pStyle w:val="Default"/>
            </w:pPr>
          </w:p>
        </w:tc>
        <w:tc>
          <w:tcPr>
            <w:tcW w:w="4111" w:type="dxa"/>
          </w:tcPr>
          <w:p w14:paraId="423DC1DD" w14:textId="7387A8A5" w:rsidR="00793E8A" w:rsidRPr="004F7801" w:rsidRDefault="00793E8A" w:rsidP="004F7801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>40-50 bpm</w:t>
            </w:r>
          </w:p>
        </w:tc>
        <w:tc>
          <w:tcPr>
            <w:tcW w:w="4394" w:type="dxa"/>
            <w:shd w:val="clear" w:color="auto" w:fill="auto"/>
          </w:tcPr>
          <w:p w14:paraId="564306F6" w14:textId="42BD7BEB" w:rsidR="00793E8A" w:rsidRPr="004F7801" w:rsidRDefault="00793E8A" w:rsidP="004F7801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>&gt;50 bpm</w:t>
            </w:r>
          </w:p>
        </w:tc>
      </w:tr>
      <w:tr w:rsidR="00793E8A" w14:paraId="4C9F5B66" w14:textId="77777777" w:rsidTr="002E2817">
        <w:tc>
          <w:tcPr>
            <w:tcW w:w="1838" w:type="dxa"/>
          </w:tcPr>
          <w:p w14:paraId="0D868C67" w14:textId="186ED083" w:rsidR="00793E8A" w:rsidRPr="00F26362" w:rsidRDefault="00793E8A" w:rsidP="00857984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t>Cardiovascular health</w:t>
            </w:r>
          </w:p>
        </w:tc>
        <w:tc>
          <w:tcPr>
            <w:tcW w:w="3827" w:type="dxa"/>
          </w:tcPr>
          <w:p w14:paraId="5D5630CB" w14:textId="3CF7CF8A" w:rsidR="00793E8A" w:rsidRPr="00084FF9" w:rsidRDefault="00793E8A" w:rsidP="00084FF9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084FF9">
              <w:t>Standing BP below 0.4th centile for age or less than 90 if 18+</w:t>
            </w:r>
          </w:p>
          <w:p w14:paraId="156341BF" w14:textId="7991385F" w:rsidR="00793E8A" w:rsidRDefault="00793E8A" w:rsidP="00084FF9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>Recurrent syncope</w:t>
            </w:r>
          </w:p>
          <w:p w14:paraId="11FE5DB6" w14:textId="66489835" w:rsidR="00793E8A" w:rsidRPr="000F7440" w:rsidRDefault="00793E8A" w:rsidP="00084FF9">
            <w:pPr>
              <w:pStyle w:val="ListParagraph"/>
              <w:numPr>
                <w:ilvl w:val="0"/>
                <w:numId w:val="2"/>
              </w:numPr>
              <w:ind w:left="319"/>
              <w:rPr>
                <w:b/>
              </w:rPr>
            </w:pPr>
            <w:r w:rsidRPr="000F7440">
              <w:rPr>
                <w:b/>
              </w:rPr>
              <w:t xml:space="preserve">Postural drop in BP of &gt;20 mm Hg or increase in HR of over 30 bpm (35 bpm in &lt;16 years) </w:t>
            </w:r>
            <w:bookmarkStart w:id="0" w:name="_GoBack"/>
            <w:bookmarkEnd w:id="0"/>
          </w:p>
          <w:p w14:paraId="7DC4F291" w14:textId="7EACAAD9" w:rsidR="00793E8A" w:rsidRDefault="00793E8A" w:rsidP="00084FF9">
            <w:pPr>
              <w:pStyle w:val="ListParagraph"/>
              <w:ind w:left="319"/>
            </w:pPr>
          </w:p>
        </w:tc>
        <w:tc>
          <w:tcPr>
            <w:tcW w:w="4111" w:type="dxa"/>
          </w:tcPr>
          <w:p w14:paraId="60D29CA9" w14:textId="4AE63727" w:rsidR="00793E8A" w:rsidRDefault="00793E8A" w:rsidP="00084FF9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084FF9">
              <w:t xml:space="preserve">Standing BP &lt;0.4th centile or &lt;90 if 18+ </w:t>
            </w:r>
          </w:p>
          <w:p w14:paraId="1BCE4543" w14:textId="77777777" w:rsidR="00793E8A" w:rsidRDefault="00793E8A" w:rsidP="00084FF9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>Occasional syncope</w:t>
            </w:r>
          </w:p>
          <w:p w14:paraId="14B84B5D" w14:textId="497C5839" w:rsidR="00793E8A" w:rsidRDefault="00793E8A" w:rsidP="00084FF9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 xml:space="preserve">Postural drop in BP of &gt;15 mm Hg or increase in HR of up to 30 bpm (35 bpm in &lt;16 years </w:t>
            </w:r>
          </w:p>
          <w:p w14:paraId="079A8E24" w14:textId="5B71679D" w:rsidR="00793E8A" w:rsidRDefault="00793E8A" w:rsidP="00084FF9">
            <w:pPr>
              <w:pStyle w:val="ListParagraph"/>
              <w:ind w:left="319"/>
            </w:pPr>
          </w:p>
        </w:tc>
        <w:tc>
          <w:tcPr>
            <w:tcW w:w="4394" w:type="dxa"/>
            <w:shd w:val="clear" w:color="auto" w:fill="auto"/>
          </w:tcPr>
          <w:p w14:paraId="56B69E7B" w14:textId="5FE4F49B" w:rsidR="00793E8A" w:rsidRDefault="00793E8A" w:rsidP="009F2B06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9160C5">
              <w:t xml:space="preserve">Normal standing BP for age and gender with reference to centile charts </w:t>
            </w:r>
          </w:p>
          <w:p w14:paraId="4376760B" w14:textId="41AE4C6C" w:rsidR="00793E8A" w:rsidRDefault="00793E8A" w:rsidP="00084FF9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 xml:space="preserve">Normal orthostatic cardiovascular changes </w:t>
            </w:r>
          </w:p>
          <w:p w14:paraId="329B5B70" w14:textId="77777777" w:rsidR="00793E8A" w:rsidRDefault="00793E8A" w:rsidP="00084FF9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>Normal heart rhythm</w:t>
            </w:r>
          </w:p>
          <w:p w14:paraId="4F4BB4B3" w14:textId="6D88DA8A" w:rsidR="00793E8A" w:rsidRDefault="00793E8A" w:rsidP="009160C5">
            <w:pPr>
              <w:pStyle w:val="ListParagraph"/>
              <w:ind w:left="319"/>
            </w:pPr>
          </w:p>
        </w:tc>
      </w:tr>
      <w:tr w:rsidR="00793E8A" w14:paraId="7BFC6645" w14:textId="77777777" w:rsidTr="002E2817">
        <w:tc>
          <w:tcPr>
            <w:tcW w:w="1838" w:type="dxa"/>
          </w:tcPr>
          <w:p w14:paraId="765F8D1A" w14:textId="288E0E08" w:rsidR="00793E8A" w:rsidRPr="00F26362" w:rsidRDefault="00793E8A" w:rsidP="00857984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t>Assessment of hydration status</w:t>
            </w:r>
          </w:p>
        </w:tc>
        <w:tc>
          <w:tcPr>
            <w:tcW w:w="3827" w:type="dxa"/>
          </w:tcPr>
          <w:p w14:paraId="730619C5" w14:textId="77777777" w:rsidR="00793E8A" w:rsidRDefault="00793E8A" w:rsidP="009160C5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 xml:space="preserve">Fluid refusal </w:t>
            </w:r>
          </w:p>
          <w:p w14:paraId="4C178E55" w14:textId="3427DCEF" w:rsidR="00793E8A" w:rsidRPr="009160C5" w:rsidRDefault="00793E8A" w:rsidP="009160C5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9160C5">
              <w:lastRenderedPageBreak/>
              <w:t xml:space="preserve">Severe dehydration (10%): reduced urine output, dry mouth, postural BP drop (see above), decreased skin turgor, sunken eyes, tachypnoea, tachycardia </w:t>
            </w:r>
          </w:p>
          <w:p w14:paraId="4AB509BE" w14:textId="77777777" w:rsidR="00793E8A" w:rsidRPr="00084FF9" w:rsidRDefault="00793E8A" w:rsidP="009160C5">
            <w:pPr>
              <w:pStyle w:val="ListParagraph"/>
              <w:ind w:left="319"/>
            </w:pPr>
          </w:p>
        </w:tc>
        <w:tc>
          <w:tcPr>
            <w:tcW w:w="4111" w:type="dxa"/>
          </w:tcPr>
          <w:p w14:paraId="530AA5DC" w14:textId="77777777" w:rsidR="00793E8A" w:rsidRPr="009160C5" w:rsidRDefault="00793E8A" w:rsidP="009160C5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9160C5">
              <w:lastRenderedPageBreak/>
              <w:t xml:space="preserve">Severe fluid restriction </w:t>
            </w:r>
          </w:p>
          <w:p w14:paraId="5A89D2DF" w14:textId="71018EDE" w:rsidR="00793E8A" w:rsidRPr="009160C5" w:rsidRDefault="00793E8A" w:rsidP="009160C5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9160C5">
              <w:lastRenderedPageBreak/>
              <w:t xml:space="preserve">Moderate dehydration (5–10%): reduced urine output, dry mouth, postural BP drop (see above), normal skin turgor, some tachypnoea, some tachycardia, peripheral oedema </w:t>
            </w:r>
          </w:p>
          <w:p w14:paraId="1E439C10" w14:textId="77777777" w:rsidR="00793E8A" w:rsidRPr="00084FF9" w:rsidRDefault="00793E8A" w:rsidP="009160C5">
            <w:pPr>
              <w:pStyle w:val="ListParagraph"/>
              <w:ind w:left="319"/>
            </w:pPr>
          </w:p>
        </w:tc>
        <w:tc>
          <w:tcPr>
            <w:tcW w:w="4394" w:type="dxa"/>
            <w:shd w:val="clear" w:color="auto" w:fill="auto"/>
          </w:tcPr>
          <w:p w14:paraId="1EB72D02" w14:textId="6CD206CF" w:rsidR="00793E8A" w:rsidRPr="009160C5" w:rsidRDefault="00793E8A" w:rsidP="009160C5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9160C5">
              <w:lastRenderedPageBreak/>
              <w:t xml:space="preserve">Minimal fluid restriction </w:t>
            </w:r>
          </w:p>
          <w:p w14:paraId="744660C4" w14:textId="13A08BF1" w:rsidR="00793E8A" w:rsidRPr="009160C5" w:rsidRDefault="00793E8A" w:rsidP="009160C5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9160C5">
              <w:lastRenderedPageBreak/>
              <w:t xml:space="preserve">No more than mild dehydration (&lt;5%): may have dry mouth or concerns about risk of dehydration with negative fluid balance </w:t>
            </w:r>
          </w:p>
          <w:p w14:paraId="22C6C3B8" w14:textId="77777777" w:rsidR="00793E8A" w:rsidRDefault="00793E8A" w:rsidP="009160C5">
            <w:pPr>
              <w:pStyle w:val="ListParagraph"/>
              <w:ind w:left="319"/>
            </w:pPr>
          </w:p>
        </w:tc>
      </w:tr>
      <w:tr w:rsidR="00793E8A" w14:paraId="01F6E63E" w14:textId="77777777" w:rsidTr="002E2817">
        <w:tc>
          <w:tcPr>
            <w:tcW w:w="1838" w:type="dxa"/>
          </w:tcPr>
          <w:p w14:paraId="7485DB8A" w14:textId="2CE35C26" w:rsidR="00793E8A" w:rsidRPr="00F26362" w:rsidRDefault="00793E8A" w:rsidP="009160C5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lastRenderedPageBreak/>
              <w:t>Temperature</w:t>
            </w:r>
          </w:p>
        </w:tc>
        <w:tc>
          <w:tcPr>
            <w:tcW w:w="3827" w:type="dxa"/>
          </w:tcPr>
          <w:p w14:paraId="3115B556" w14:textId="77777777" w:rsidR="00793E8A" w:rsidRPr="009160C5" w:rsidRDefault="00793E8A" w:rsidP="009160C5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9160C5">
              <w:t xml:space="preserve">&lt;35.5°C tympanic or 35.0°C axillary </w:t>
            </w:r>
          </w:p>
          <w:p w14:paraId="4E443671" w14:textId="77777777" w:rsidR="00793E8A" w:rsidRDefault="00793E8A" w:rsidP="009160C5">
            <w:pPr>
              <w:ind w:left="-41"/>
            </w:pPr>
          </w:p>
        </w:tc>
        <w:tc>
          <w:tcPr>
            <w:tcW w:w="4111" w:type="dxa"/>
          </w:tcPr>
          <w:p w14:paraId="29E969E3" w14:textId="3A7578FF" w:rsidR="00793E8A" w:rsidRDefault="00793E8A" w:rsidP="00960790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>&lt;36</w:t>
            </w:r>
            <w:r>
              <w:rPr>
                <w:vertAlign w:val="superscript"/>
              </w:rPr>
              <w:t>o</w:t>
            </w:r>
            <w:r>
              <w:t xml:space="preserve">C </w:t>
            </w:r>
          </w:p>
        </w:tc>
        <w:tc>
          <w:tcPr>
            <w:tcW w:w="4394" w:type="dxa"/>
            <w:shd w:val="clear" w:color="auto" w:fill="auto"/>
          </w:tcPr>
          <w:p w14:paraId="7A900553" w14:textId="3FAD3181" w:rsidR="00793E8A" w:rsidRDefault="00793E8A" w:rsidP="00960790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>&gt;36</w:t>
            </w:r>
            <w:r>
              <w:rPr>
                <w:vertAlign w:val="superscript"/>
              </w:rPr>
              <w:t>o</w:t>
            </w:r>
            <w:r>
              <w:t>C</w:t>
            </w:r>
          </w:p>
        </w:tc>
      </w:tr>
      <w:tr w:rsidR="00793E8A" w14:paraId="552F4029" w14:textId="77777777" w:rsidTr="002E2817">
        <w:trPr>
          <w:trHeight w:val="1270"/>
        </w:trPr>
        <w:tc>
          <w:tcPr>
            <w:tcW w:w="1838" w:type="dxa"/>
          </w:tcPr>
          <w:p w14:paraId="1B3EAC6F" w14:textId="209414E4" w:rsidR="00793E8A" w:rsidRPr="00F26362" w:rsidRDefault="00793E8A" w:rsidP="009160C5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t xml:space="preserve">Muscular </w:t>
            </w:r>
            <w:r w:rsidR="00E86995">
              <w:rPr>
                <w:b/>
                <w:bCs/>
              </w:rPr>
              <w:t>w</w:t>
            </w:r>
            <w:r w:rsidRPr="00F26362">
              <w:rPr>
                <w:b/>
                <w:bCs/>
              </w:rPr>
              <w:t xml:space="preserve">eakness – SUSS Test, Part 1: sit up from lying flat </w:t>
            </w:r>
          </w:p>
        </w:tc>
        <w:tc>
          <w:tcPr>
            <w:tcW w:w="3827" w:type="dxa"/>
          </w:tcPr>
          <w:p w14:paraId="1531BB48" w14:textId="77777777" w:rsidR="00793E8A" w:rsidRPr="007B2519" w:rsidRDefault="00793E8A" w:rsidP="007B2519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7B2519">
              <w:t xml:space="preserve">Unable to sit up at all from lying flat or Unable to sit up without using upper limbs (score 0 or 1) </w:t>
            </w:r>
          </w:p>
          <w:p w14:paraId="4E69ECA0" w14:textId="77777777" w:rsidR="00793E8A" w:rsidRPr="007B2519" w:rsidRDefault="00793E8A" w:rsidP="007B2519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29C38BA" w14:textId="77777777" w:rsidR="00793E8A" w:rsidRPr="007B2519" w:rsidRDefault="00793E8A" w:rsidP="007B2519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7B2519">
              <w:t xml:space="preserve">Unable to sit up without noticeable difficulty (score 2) </w:t>
            </w:r>
          </w:p>
          <w:p w14:paraId="50A788D8" w14:textId="77777777" w:rsidR="00793E8A" w:rsidRDefault="00793E8A" w:rsidP="007B2519">
            <w:pPr>
              <w:ind w:left="-41"/>
            </w:pPr>
          </w:p>
        </w:tc>
        <w:tc>
          <w:tcPr>
            <w:tcW w:w="4394" w:type="dxa"/>
            <w:shd w:val="clear" w:color="auto" w:fill="auto"/>
          </w:tcPr>
          <w:p w14:paraId="6D35B96A" w14:textId="77777777" w:rsidR="00793E8A" w:rsidRPr="007B2519" w:rsidRDefault="00793E8A" w:rsidP="007B2519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7B2519">
              <w:t xml:space="preserve">Sits up from lying flat without any difficulty (score 3) </w:t>
            </w:r>
          </w:p>
          <w:p w14:paraId="4639B4B0" w14:textId="77777777" w:rsidR="00793E8A" w:rsidRDefault="00793E8A" w:rsidP="007B2519">
            <w:pPr>
              <w:ind w:left="-41"/>
            </w:pPr>
          </w:p>
        </w:tc>
      </w:tr>
      <w:tr w:rsidR="00793E8A" w14:paraId="69B3EC8C" w14:textId="77777777" w:rsidTr="002E2817">
        <w:trPr>
          <w:trHeight w:val="1543"/>
        </w:trPr>
        <w:tc>
          <w:tcPr>
            <w:tcW w:w="1838" w:type="dxa"/>
          </w:tcPr>
          <w:p w14:paraId="113B1610" w14:textId="77777777" w:rsidR="00793E8A" w:rsidRPr="00F26362" w:rsidRDefault="00793E8A" w:rsidP="007B2519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t xml:space="preserve">Muscular weakness – SUSS Test, Part 2: Stand up from squat </w:t>
            </w:r>
          </w:p>
          <w:p w14:paraId="4BC93A1F" w14:textId="77777777" w:rsidR="00793E8A" w:rsidRPr="00F26362" w:rsidRDefault="00793E8A" w:rsidP="007B2519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01C7997F" w14:textId="38CAD7BF" w:rsidR="00793E8A" w:rsidRPr="007B2519" w:rsidRDefault="00793E8A" w:rsidP="007B2519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7B2519">
              <w:t xml:space="preserve">Unable to get up at all from squatting or Unable to get up without using upper limbs (score 0 or 1) </w:t>
            </w:r>
          </w:p>
        </w:tc>
        <w:tc>
          <w:tcPr>
            <w:tcW w:w="4111" w:type="dxa"/>
          </w:tcPr>
          <w:p w14:paraId="615855A2" w14:textId="6EC6C6F8" w:rsidR="00793E8A" w:rsidRPr="007B2519" w:rsidRDefault="00793E8A" w:rsidP="007B2519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7B2519">
              <w:t xml:space="preserve">Unable to get up without noticeable difficulty (score 2) </w:t>
            </w:r>
          </w:p>
        </w:tc>
        <w:tc>
          <w:tcPr>
            <w:tcW w:w="4394" w:type="dxa"/>
            <w:shd w:val="clear" w:color="auto" w:fill="auto"/>
          </w:tcPr>
          <w:p w14:paraId="14DA000C" w14:textId="4EC58316" w:rsidR="00793E8A" w:rsidRPr="007B2519" w:rsidRDefault="00793E8A" w:rsidP="007B2519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7B2519">
              <w:t xml:space="preserve">Stands up from squat without any difficulty (score 3) </w:t>
            </w:r>
          </w:p>
        </w:tc>
      </w:tr>
      <w:tr w:rsidR="00793E8A" w14:paraId="4FB12787" w14:textId="77777777" w:rsidTr="002E2817">
        <w:tc>
          <w:tcPr>
            <w:tcW w:w="1838" w:type="dxa"/>
          </w:tcPr>
          <w:p w14:paraId="6DECCC95" w14:textId="5DDA4F29" w:rsidR="00793E8A" w:rsidRPr="00F26362" w:rsidRDefault="00793E8A" w:rsidP="009160C5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t xml:space="preserve">Other clinical state </w:t>
            </w:r>
          </w:p>
        </w:tc>
        <w:tc>
          <w:tcPr>
            <w:tcW w:w="3827" w:type="dxa"/>
          </w:tcPr>
          <w:p w14:paraId="50A86ED9" w14:textId="77777777" w:rsidR="00793E8A" w:rsidRDefault="00793E8A" w:rsidP="007B2519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7B2519">
              <w:t>Life-threatening medical condition</w:t>
            </w:r>
          </w:p>
          <w:p w14:paraId="501BAC49" w14:textId="70B45186" w:rsidR="00793E8A" w:rsidRPr="007B2519" w:rsidRDefault="00793E8A" w:rsidP="00B5462E">
            <w:pPr>
              <w:pStyle w:val="ListParagraph"/>
              <w:ind w:left="319"/>
            </w:pPr>
            <w:r w:rsidRPr="007B2519">
              <w:t xml:space="preserve">e.g. acute confusion, diabetic ketoacidosis </w:t>
            </w:r>
          </w:p>
          <w:p w14:paraId="30715895" w14:textId="77777777" w:rsidR="00793E8A" w:rsidRPr="007B2519" w:rsidRDefault="00793E8A" w:rsidP="007B2519">
            <w:pPr>
              <w:pStyle w:val="ListParagraph"/>
              <w:ind w:left="319"/>
            </w:pPr>
          </w:p>
        </w:tc>
        <w:tc>
          <w:tcPr>
            <w:tcW w:w="4111" w:type="dxa"/>
          </w:tcPr>
          <w:p w14:paraId="5CC52B67" w14:textId="77777777" w:rsidR="00793E8A" w:rsidRDefault="00793E8A" w:rsidP="007B2519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7B2519">
              <w:t>Non-life-threatening physical compromise</w:t>
            </w:r>
          </w:p>
          <w:p w14:paraId="5259FB3A" w14:textId="131EE6C3" w:rsidR="00793E8A" w:rsidRPr="007B2519" w:rsidRDefault="00793E8A" w:rsidP="00B5462E">
            <w:pPr>
              <w:pStyle w:val="ListParagraph"/>
              <w:ind w:left="319"/>
            </w:pPr>
            <w:r w:rsidRPr="007B2519">
              <w:t xml:space="preserve">e.g. haematemesis, pressure sores </w:t>
            </w:r>
          </w:p>
          <w:p w14:paraId="076007B3" w14:textId="77777777" w:rsidR="00793E8A" w:rsidRPr="007B2519" w:rsidRDefault="00793E8A" w:rsidP="007B2519">
            <w:pPr>
              <w:pStyle w:val="ListParagraph"/>
              <w:ind w:left="319"/>
            </w:pPr>
          </w:p>
        </w:tc>
        <w:tc>
          <w:tcPr>
            <w:tcW w:w="4394" w:type="dxa"/>
            <w:shd w:val="clear" w:color="auto" w:fill="auto"/>
          </w:tcPr>
          <w:p w14:paraId="00B1A734" w14:textId="77777777" w:rsidR="00793E8A" w:rsidRDefault="00793E8A" w:rsidP="00B5462E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B5462E">
              <w:t>Evidence of physical compromise</w:t>
            </w:r>
          </w:p>
          <w:p w14:paraId="644657BC" w14:textId="11256981" w:rsidR="00793E8A" w:rsidRPr="00B5462E" w:rsidRDefault="00793E8A" w:rsidP="00B5462E">
            <w:pPr>
              <w:pStyle w:val="ListParagraph"/>
              <w:ind w:left="319"/>
            </w:pPr>
            <w:r>
              <w:t>e</w:t>
            </w:r>
            <w:r w:rsidRPr="00B5462E">
              <w:t>.g. poor concentration</w:t>
            </w:r>
            <w:r>
              <w:t>,</w:t>
            </w:r>
            <w:r w:rsidRPr="00B5462E">
              <w:t xml:space="preserve"> poor cognitive flexibility </w:t>
            </w:r>
          </w:p>
          <w:p w14:paraId="0A142104" w14:textId="77777777" w:rsidR="00793E8A" w:rsidRPr="007B2519" w:rsidRDefault="00793E8A" w:rsidP="00B5462E">
            <w:pPr>
              <w:ind w:left="-41"/>
            </w:pPr>
          </w:p>
        </w:tc>
      </w:tr>
      <w:tr w:rsidR="00793E8A" w14:paraId="570AF726" w14:textId="77777777" w:rsidTr="002E2817">
        <w:trPr>
          <w:trHeight w:val="2943"/>
        </w:trPr>
        <w:tc>
          <w:tcPr>
            <w:tcW w:w="1838" w:type="dxa"/>
          </w:tcPr>
          <w:p w14:paraId="17A2FD2D" w14:textId="77777777" w:rsidR="00793E8A" w:rsidRDefault="00793E8A" w:rsidP="00857984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lastRenderedPageBreak/>
              <w:t>ECG abnormalities</w:t>
            </w:r>
          </w:p>
          <w:p w14:paraId="7AD5618C" w14:textId="77777777" w:rsidR="00F402FF" w:rsidRPr="00F402FF" w:rsidRDefault="00F402FF" w:rsidP="00F402FF"/>
          <w:p w14:paraId="5709BB03" w14:textId="77777777" w:rsidR="00F402FF" w:rsidRPr="00F402FF" w:rsidRDefault="00F402FF" w:rsidP="00F402FF"/>
          <w:p w14:paraId="7483F9AC" w14:textId="77777777" w:rsidR="00F402FF" w:rsidRPr="00F402FF" w:rsidRDefault="00F402FF" w:rsidP="00F402FF"/>
          <w:p w14:paraId="6820A29F" w14:textId="77777777" w:rsidR="00F402FF" w:rsidRPr="00F402FF" w:rsidRDefault="00F402FF" w:rsidP="00F402FF"/>
          <w:p w14:paraId="21BF80B6" w14:textId="77777777" w:rsidR="00F402FF" w:rsidRDefault="00F402FF" w:rsidP="00F402FF">
            <w:pPr>
              <w:rPr>
                <w:b/>
                <w:bCs/>
              </w:rPr>
            </w:pPr>
          </w:p>
          <w:p w14:paraId="4CEFBA8C" w14:textId="77777777" w:rsidR="00F402FF" w:rsidRPr="00F402FF" w:rsidRDefault="00F402FF" w:rsidP="00F402FF"/>
          <w:p w14:paraId="286BBC12" w14:textId="77777777" w:rsidR="00F402FF" w:rsidRDefault="00F402FF" w:rsidP="00F402FF">
            <w:pPr>
              <w:rPr>
                <w:b/>
                <w:bCs/>
              </w:rPr>
            </w:pPr>
          </w:p>
          <w:p w14:paraId="18824501" w14:textId="481AB948" w:rsidR="00F402FF" w:rsidRPr="00F402FF" w:rsidRDefault="00F402FF" w:rsidP="00F402FF"/>
        </w:tc>
        <w:tc>
          <w:tcPr>
            <w:tcW w:w="3827" w:type="dxa"/>
          </w:tcPr>
          <w:p w14:paraId="02E80AD1" w14:textId="78258EC7" w:rsidR="00793E8A" w:rsidRDefault="00FD4C5A" w:rsidP="00B5462E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>Under 18</w:t>
            </w:r>
            <w:r w:rsidR="00793E8A" w:rsidRPr="00B5462E">
              <w:t xml:space="preserve">: </w:t>
            </w:r>
          </w:p>
          <w:p w14:paraId="7B762564" w14:textId="4BA9DF1B" w:rsidR="00793E8A" w:rsidRDefault="00793E8A" w:rsidP="00B5462E">
            <w:pPr>
              <w:pStyle w:val="ListParagraph"/>
              <w:ind w:left="319"/>
            </w:pPr>
            <w:r>
              <w:t xml:space="preserve">Females: </w:t>
            </w:r>
            <w:proofErr w:type="spellStart"/>
            <w:r w:rsidRPr="00B5462E">
              <w:t>QTc</w:t>
            </w:r>
            <w:proofErr w:type="spellEnd"/>
            <w:r w:rsidRPr="00B5462E">
              <w:t xml:space="preserve"> &gt;460 </w:t>
            </w:r>
            <w:proofErr w:type="spellStart"/>
            <w:r w:rsidRPr="00B5462E">
              <w:t>m</w:t>
            </w:r>
            <w:r>
              <w:t>s</w:t>
            </w:r>
            <w:proofErr w:type="spellEnd"/>
          </w:p>
          <w:p w14:paraId="19637AAA" w14:textId="4EE0E1E7" w:rsidR="00793E8A" w:rsidRDefault="00793E8A" w:rsidP="00B5462E">
            <w:pPr>
              <w:pStyle w:val="ListParagraph"/>
              <w:ind w:left="319"/>
            </w:pPr>
            <w:r>
              <w:t xml:space="preserve">Males: </w:t>
            </w:r>
            <w:proofErr w:type="spellStart"/>
            <w:r>
              <w:t>QTc</w:t>
            </w:r>
            <w:proofErr w:type="spellEnd"/>
            <w:r>
              <w:t xml:space="preserve"> </w:t>
            </w:r>
            <w:r w:rsidRPr="00B5462E">
              <w:t xml:space="preserve">400 </w:t>
            </w:r>
            <w:proofErr w:type="spellStart"/>
            <w:r w:rsidRPr="00B5462E">
              <w:t>ms</w:t>
            </w:r>
            <w:proofErr w:type="spellEnd"/>
            <w:r w:rsidRPr="00B5462E">
              <w:t xml:space="preserve"> </w:t>
            </w:r>
          </w:p>
          <w:p w14:paraId="2447459E" w14:textId="77777777" w:rsidR="00793E8A" w:rsidRPr="00B5462E" w:rsidRDefault="00793E8A" w:rsidP="00B5462E"/>
          <w:p w14:paraId="19125230" w14:textId="6EF50902" w:rsidR="00793E8A" w:rsidRDefault="00FD4C5A" w:rsidP="00B5462E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 xml:space="preserve">Over </w:t>
            </w:r>
            <w:r w:rsidR="00793E8A" w:rsidRPr="00B5462E">
              <w:t xml:space="preserve">18: </w:t>
            </w:r>
          </w:p>
          <w:p w14:paraId="1829F660" w14:textId="1D1852A4" w:rsidR="00793E8A" w:rsidRPr="00B5462E" w:rsidRDefault="00793E8A" w:rsidP="00A01B49">
            <w:pPr>
              <w:pStyle w:val="ListParagraph"/>
              <w:ind w:left="319"/>
            </w:pPr>
            <w:r>
              <w:t xml:space="preserve">Females: </w:t>
            </w:r>
            <w:proofErr w:type="spellStart"/>
            <w:r w:rsidRPr="00B5462E">
              <w:t>QTc</w:t>
            </w:r>
            <w:proofErr w:type="spellEnd"/>
            <w:r w:rsidRPr="00B5462E">
              <w:t xml:space="preserve"> &gt;450 </w:t>
            </w:r>
            <w:proofErr w:type="spellStart"/>
            <w:r w:rsidRPr="00B5462E">
              <w:t>ms</w:t>
            </w:r>
            <w:proofErr w:type="spellEnd"/>
            <w:r w:rsidRPr="00B5462E">
              <w:t xml:space="preserve"> </w:t>
            </w:r>
          </w:p>
          <w:p w14:paraId="18659185" w14:textId="3FB1ED2B" w:rsidR="00793E8A" w:rsidRDefault="00793E8A" w:rsidP="00A01B49">
            <w:pPr>
              <w:pStyle w:val="ListParagraph"/>
              <w:ind w:left="319"/>
            </w:pPr>
            <w:r w:rsidRPr="00B5462E">
              <w:t>Males</w:t>
            </w:r>
            <w:r>
              <w:t xml:space="preserve">: </w:t>
            </w:r>
            <w:proofErr w:type="spellStart"/>
            <w:r>
              <w:t>QTc</w:t>
            </w:r>
            <w:proofErr w:type="spellEnd"/>
            <w:r>
              <w:t xml:space="preserve"> </w:t>
            </w:r>
            <w:r w:rsidRPr="00B5462E">
              <w:t xml:space="preserve">430 </w:t>
            </w:r>
            <w:proofErr w:type="spellStart"/>
            <w:r w:rsidRPr="00B5462E">
              <w:t>ms</w:t>
            </w:r>
            <w:proofErr w:type="spellEnd"/>
            <w:r w:rsidRPr="00B5462E">
              <w:t xml:space="preserve"> </w:t>
            </w:r>
          </w:p>
          <w:p w14:paraId="27E46C08" w14:textId="77777777" w:rsidR="00793E8A" w:rsidRPr="00B5462E" w:rsidRDefault="00793E8A" w:rsidP="00A01B49"/>
          <w:p w14:paraId="0B8C52EB" w14:textId="24E6A76E" w:rsidR="00793E8A" w:rsidRPr="00B5462E" w:rsidRDefault="00793E8A" w:rsidP="00A01B49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B5462E">
              <w:t xml:space="preserve">and any other significant ECG abnormality </w:t>
            </w:r>
          </w:p>
          <w:p w14:paraId="589DEEE2" w14:textId="3A14BE8E" w:rsidR="00793E8A" w:rsidRDefault="00793E8A" w:rsidP="00F402FF">
            <w:pPr>
              <w:ind w:left="-41"/>
            </w:pPr>
          </w:p>
        </w:tc>
        <w:tc>
          <w:tcPr>
            <w:tcW w:w="4111" w:type="dxa"/>
          </w:tcPr>
          <w:p w14:paraId="668B6D19" w14:textId="02CDAB8F" w:rsidR="00793E8A" w:rsidRDefault="00FD4C5A" w:rsidP="00273F18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 xml:space="preserve">Under </w:t>
            </w:r>
            <w:r w:rsidR="00793E8A" w:rsidRPr="00B5462E">
              <w:t xml:space="preserve">18: </w:t>
            </w:r>
          </w:p>
          <w:p w14:paraId="0DE540AF" w14:textId="77777777" w:rsidR="00793E8A" w:rsidRDefault="00793E8A" w:rsidP="00273F18">
            <w:pPr>
              <w:pStyle w:val="ListParagraph"/>
              <w:ind w:left="319"/>
            </w:pPr>
            <w:r>
              <w:t xml:space="preserve">Females: </w:t>
            </w:r>
            <w:proofErr w:type="spellStart"/>
            <w:r w:rsidRPr="00B5462E">
              <w:t>QTc</w:t>
            </w:r>
            <w:proofErr w:type="spellEnd"/>
            <w:r w:rsidRPr="00B5462E">
              <w:t xml:space="preserve"> &gt;460 </w:t>
            </w:r>
            <w:proofErr w:type="spellStart"/>
            <w:r w:rsidRPr="00B5462E">
              <w:t>m</w:t>
            </w:r>
            <w:r>
              <w:t>s</w:t>
            </w:r>
            <w:proofErr w:type="spellEnd"/>
          </w:p>
          <w:p w14:paraId="2EEF42EE" w14:textId="77777777" w:rsidR="00793E8A" w:rsidRDefault="00793E8A" w:rsidP="00273F18">
            <w:pPr>
              <w:pStyle w:val="ListParagraph"/>
              <w:ind w:left="319"/>
            </w:pPr>
            <w:r>
              <w:t xml:space="preserve">Males: </w:t>
            </w:r>
            <w:proofErr w:type="spellStart"/>
            <w:r>
              <w:t>QTc</w:t>
            </w:r>
            <w:proofErr w:type="spellEnd"/>
            <w:r>
              <w:t xml:space="preserve"> </w:t>
            </w:r>
            <w:r w:rsidRPr="00B5462E">
              <w:t xml:space="preserve">400 </w:t>
            </w:r>
            <w:proofErr w:type="spellStart"/>
            <w:r w:rsidRPr="00B5462E">
              <w:t>ms</w:t>
            </w:r>
            <w:proofErr w:type="spellEnd"/>
            <w:r w:rsidRPr="00B5462E">
              <w:t xml:space="preserve"> </w:t>
            </w:r>
          </w:p>
          <w:p w14:paraId="2BE777A2" w14:textId="77777777" w:rsidR="00793E8A" w:rsidRPr="00B5462E" w:rsidRDefault="00793E8A" w:rsidP="00273F18">
            <w:pPr>
              <w:pStyle w:val="ListParagraph"/>
              <w:ind w:left="319"/>
            </w:pPr>
          </w:p>
          <w:p w14:paraId="69E54D27" w14:textId="676F5798" w:rsidR="00793E8A" w:rsidRDefault="00FD4C5A" w:rsidP="00273F18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 xml:space="preserve">Over </w:t>
            </w:r>
            <w:r w:rsidR="00793E8A" w:rsidRPr="00B5462E">
              <w:t xml:space="preserve">18: </w:t>
            </w:r>
          </w:p>
          <w:p w14:paraId="1CCDC010" w14:textId="77777777" w:rsidR="00793E8A" w:rsidRPr="00B5462E" w:rsidRDefault="00793E8A" w:rsidP="00273F18">
            <w:pPr>
              <w:pStyle w:val="ListParagraph"/>
              <w:ind w:left="319"/>
            </w:pPr>
            <w:r>
              <w:t xml:space="preserve">Females: </w:t>
            </w:r>
            <w:proofErr w:type="spellStart"/>
            <w:r w:rsidRPr="00B5462E">
              <w:t>QTc</w:t>
            </w:r>
            <w:proofErr w:type="spellEnd"/>
            <w:r w:rsidRPr="00B5462E">
              <w:t xml:space="preserve"> &gt;450 </w:t>
            </w:r>
            <w:proofErr w:type="spellStart"/>
            <w:r w:rsidRPr="00B5462E">
              <w:t>ms</w:t>
            </w:r>
            <w:proofErr w:type="spellEnd"/>
            <w:r w:rsidRPr="00B5462E">
              <w:t xml:space="preserve"> </w:t>
            </w:r>
          </w:p>
          <w:p w14:paraId="1C4DF90F" w14:textId="5C7D2DD0" w:rsidR="00793E8A" w:rsidRDefault="00793E8A" w:rsidP="00273F18">
            <w:pPr>
              <w:pStyle w:val="ListParagraph"/>
              <w:ind w:left="319"/>
            </w:pPr>
            <w:r w:rsidRPr="00B5462E">
              <w:t>Males</w:t>
            </w:r>
            <w:r>
              <w:t xml:space="preserve">: </w:t>
            </w:r>
            <w:proofErr w:type="spellStart"/>
            <w:r>
              <w:t>QTc</w:t>
            </w:r>
            <w:proofErr w:type="spellEnd"/>
            <w:r>
              <w:t xml:space="preserve"> &gt;</w:t>
            </w:r>
            <w:r w:rsidRPr="00B5462E">
              <w:t xml:space="preserve">430 </w:t>
            </w:r>
            <w:proofErr w:type="spellStart"/>
            <w:r w:rsidRPr="00B5462E">
              <w:t>ms</w:t>
            </w:r>
            <w:proofErr w:type="spellEnd"/>
            <w:r w:rsidRPr="00B5462E">
              <w:t xml:space="preserve"> </w:t>
            </w:r>
          </w:p>
          <w:p w14:paraId="4953763A" w14:textId="77777777" w:rsidR="00793E8A" w:rsidRDefault="00793E8A" w:rsidP="00273F18">
            <w:pPr>
              <w:pStyle w:val="ListParagraph"/>
              <w:ind w:left="319"/>
            </w:pPr>
          </w:p>
          <w:p w14:paraId="48CC30E9" w14:textId="77777777" w:rsidR="00793E8A" w:rsidRDefault="00793E8A" w:rsidP="00273F18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>No other ECG abnormality</w:t>
            </w:r>
          </w:p>
          <w:p w14:paraId="18DEC5F1" w14:textId="1261B0E6" w:rsidR="00793E8A" w:rsidRPr="00B5462E" w:rsidRDefault="00793E8A" w:rsidP="00273F18">
            <w:pPr>
              <w:pStyle w:val="ListParagraph"/>
              <w:numPr>
                <w:ilvl w:val="0"/>
                <w:numId w:val="2"/>
              </w:numPr>
              <w:ind w:left="319"/>
            </w:pPr>
            <w:r w:rsidRPr="00B5462E">
              <w:t xml:space="preserve">Taking medication known to prolong QTc interval </w:t>
            </w:r>
          </w:p>
          <w:p w14:paraId="3DE244CB" w14:textId="2AEB6A18" w:rsidR="00793E8A" w:rsidRDefault="00793E8A" w:rsidP="00F402FF"/>
        </w:tc>
        <w:tc>
          <w:tcPr>
            <w:tcW w:w="4394" w:type="dxa"/>
            <w:shd w:val="clear" w:color="auto" w:fill="auto"/>
          </w:tcPr>
          <w:p w14:paraId="51959426" w14:textId="79D333FB" w:rsidR="00793E8A" w:rsidRDefault="00FD4C5A" w:rsidP="00273F18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 xml:space="preserve">Under </w:t>
            </w:r>
            <w:r w:rsidR="00793E8A" w:rsidRPr="00B5462E">
              <w:t xml:space="preserve">18: </w:t>
            </w:r>
          </w:p>
          <w:p w14:paraId="72615808" w14:textId="6AA7CE37" w:rsidR="00793E8A" w:rsidRDefault="00793E8A" w:rsidP="00273F18">
            <w:pPr>
              <w:pStyle w:val="ListParagraph"/>
              <w:ind w:left="319"/>
            </w:pPr>
            <w:r>
              <w:t xml:space="preserve">Females: </w:t>
            </w:r>
            <w:proofErr w:type="spellStart"/>
            <w:r w:rsidRPr="00B5462E">
              <w:t>QTc</w:t>
            </w:r>
            <w:proofErr w:type="spellEnd"/>
            <w:r w:rsidRPr="00B5462E">
              <w:t xml:space="preserve"> </w:t>
            </w:r>
            <w:r>
              <w:t>&lt;</w:t>
            </w:r>
            <w:r w:rsidRPr="00B5462E">
              <w:t xml:space="preserve">460 </w:t>
            </w:r>
            <w:proofErr w:type="spellStart"/>
            <w:r w:rsidRPr="00B5462E">
              <w:t>m</w:t>
            </w:r>
            <w:r>
              <w:t>s</w:t>
            </w:r>
            <w:proofErr w:type="spellEnd"/>
          </w:p>
          <w:p w14:paraId="1B7B3022" w14:textId="77777777" w:rsidR="00793E8A" w:rsidRDefault="00793E8A" w:rsidP="00273F18">
            <w:pPr>
              <w:pStyle w:val="ListParagraph"/>
              <w:ind w:left="319"/>
            </w:pPr>
            <w:r>
              <w:t xml:space="preserve">Males: </w:t>
            </w:r>
            <w:proofErr w:type="spellStart"/>
            <w:r>
              <w:t>QTc</w:t>
            </w:r>
            <w:proofErr w:type="spellEnd"/>
            <w:r>
              <w:t xml:space="preserve"> </w:t>
            </w:r>
            <w:r w:rsidRPr="00B5462E">
              <w:t xml:space="preserve">400 </w:t>
            </w:r>
            <w:proofErr w:type="spellStart"/>
            <w:r w:rsidRPr="00B5462E">
              <w:t>ms</w:t>
            </w:r>
            <w:proofErr w:type="spellEnd"/>
            <w:r w:rsidRPr="00B5462E">
              <w:t xml:space="preserve"> </w:t>
            </w:r>
          </w:p>
          <w:p w14:paraId="5FF23A54" w14:textId="77777777" w:rsidR="00793E8A" w:rsidRPr="00B5462E" w:rsidRDefault="00793E8A" w:rsidP="00273F18">
            <w:pPr>
              <w:pStyle w:val="ListParagraph"/>
              <w:ind w:left="319"/>
            </w:pPr>
          </w:p>
          <w:p w14:paraId="6AB48846" w14:textId="64C7046D" w:rsidR="00793E8A" w:rsidRDefault="00FD4C5A" w:rsidP="00273F18">
            <w:pPr>
              <w:pStyle w:val="ListParagraph"/>
              <w:numPr>
                <w:ilvl w:val="0"/>
                <w:numId w:val="2"/>
              </w:numPr>
              <w:ind w:left="319"/>
            </w:pPr>
            <w:r>
              <w:t xml:space="preserve">Over </w:t>
            </w:r>
            <w:r w:rsidR="00793E8A" w:rsidRPr="00B5462E">
              <w:t xml:space="preserve">18: </w:t>
            </w:r>
          </w:p>
          <w:p w14:paraId="2ADCC484" w14:textId="68526939" w:rsidR="00793E8A" w:rsidRPr="00B5462E" w:rsidRDefault="00793E8A" w:rsidP="00273F18">
            <w:pPr>
              <w:pStyle w:val="ListParagraph"/>
              <w:ind w:left="319"/>
            </w:pPr>
            <w:r>
              <w:t xml:space="preserve">Females: </w:t>
            </w:r>
            <w:proofErr w:type="spellStart"/>
            <w:r w:rsidRPr="00B5462E">
              <w:t>QTc</w:t>
            </w:r>
            <w:proofErr w:type="spellEnd"/>
            <w:r w:rsidRPr="00B5462E">
              <w:t xml:space="preserve"> </w:t>
            </w:r>
            <w:r>
              <w:t>&lt;</w:t>
            </w:r>
            <w:r w:rsidRPr="00B5462E">
              <w:t xml:space="preserve">450 </w:t>
            </w:r>
            <w:proofErr w:type="spellStart"/>
            <w:r w:rsidRPr="00B5462E">
              <w:t>ms</w:t>
            </w:r>
            <w:proofErr w:type="spellEnd"/>
            <w:r w:rsidRPr="00B5462E">
              <w:t xml:space="preserve"> </w:t>
            </w:r>
          </w:p>
          <w:p w14:paraId="726BC2AF" w14:textId="397C490E" w:rsidR="00793E8A" w:rsidRDefault="00793E8A" w:rsidP="00273F18">
            <w:pPr>
              <w:pStyle w:val="ListParagraph"/>
              <w:ind w:left="319"/>
            </w:pPr>
            <w:r w:rsidRPr="00B5462E">
              <w:t>Males</w:t>
            </w:r>
            <w:r>
              <w:t xml:space="preserve">: </w:t>
            </w:r>
            <w:proofErr w:type="spellStart"/>
            <w:r>
              <w:t>QTc</w:t>
            </w:r>
            <w:proofErr w:type="spellEnd"/>
            <w:r>
              <w:t xml:space="preserve"> &lt;</w:t>
            </w:r>
            <w:r w:rsidRPr="00B5462E">
              <w:t xml:space="preserve">430 </w:t>
            </w:r>
            <w:proofErr w:type="spellStart"/>
            <w:r w:rsidRPr="00B5462E">
              <w:t>ms</w:t>
            </w:r>
            <w:proofErr w:type="spellEnd"/>
            <w:r w:rsidRPr="00B5462E">
              <w:t xml:space="preserve"> </w:t>
            </w:r>
          </w:p>
          <w:p w14:paraId="2C7600C8" w14:textId="77777777" w:rsidR="00793E8A" w:rsidRDefault="00793E8A" w:rsidP="00273F18">
            <w:pPr>
              <w:pStyle w:val="ListParagraph"/>
              <w:ind w:left="319"/>
            </w:pPr>
          </w:p>
        </w:tc>
      </w:tr>
      <w:tr w:rsidR="00793E8A" w14:paraId="4575ABAF" w14:textId="77777777" w:rsidTr="002E2817">
        <w:tc>
          <w:tcPr>
            <w:tcW w:w="1838" w:type="dxa"/>
          </w:tcPr>
          <w:p w14:paraId="17B97A79" w14:textId="6DE90226" w:rsidR="00793E8A" w:rsidRPr="00F26362" w:rsidRDefault="00793E8A" w:rsidP="00857984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t>Biochemical abnormalities</w:t>
            </w:r>
          </w:p>
        </w:tc>
        <w:tc>
          <w:tcPr>
            <w:tcW w:w="3827" w:type="dxa"/>
          </w:tcPr>
          <w:p w14:paraId="6BF63CA2" w14:textId="77777777" w:rsidR="00793E8A" w:rsidRDefault="00793E8A" w:rsidP="00217B43">
            <w:pPr>
              <w:pStyle w:val="ListParagraph"/>
              <w:numPr>
                <w:ilvl w:val="0"/>
                <w:numId w:val="3"/>
              </w:numPr>
              <w:ind w:left="319"/>
            </w:pPr>
            <w:proofErr w:type="spellStart"/>
            <w:r>
              <w:t>Hypophosphatamia</w:t>
            </w:r>
            <w:proofErr w:type="spellEnd"/>
            <w:r>
              <w:t xml:space="preserve"> </w:t>
            </w:r>
          </w:p>
          <w:p w14:paraId="60810EDB" w14:textId="29DE6CBC" w:rsidR="00793E8A" w:rsidRPr="00217B43" w:rsidRDefault="00793E8A" w:rsidP="00217B43">
            <w:pPr>
              <w:pStyle w:val="ListParagraph"/>
              <w:numPr>
                <w:ilvl w:val="0"/>
                <w:numId w:val="3"/>
              </w:numPr>
              <w:ind w:left="319"/>
            </w:pPr>
            <w:r w:rsidRPr="00217B43">
              <w:t xml:space="preserve">Hypokalaemia (&lt;2.5 mmol/L) </w:t>
            </w:r>
          </w:p>
          <w:p w14:paraId="5223D913" w14:textId="37DA7A4B" w:rsidR="00793E8A" w:rsidRPr="00217B43" w:rsidRDefault="00793E8A" w:rsidP="00217B43">
            <w:pPr>
              <w:pStyle w:val="ListParagraph"/>
              <w:ind w:left="319"/>
            </w:pPr>
            <w:proofErr w:type="spellStart"/>
            <w:r w:rsidRPr="00217B43">
              <w:t>Hypoalbuminaemia</w:t>
            </w:r>
            <w:proofErr w:type="spellEnd"/>
            <w:r w:rsidRPr="00217B43">
              <w:t xml:space="preserve"> </w:t>
            </w:r>
          </w:p>
          <w:p w14:paraId="444B8EDC" w14:textId="33FE5558" w:rsidR="00793E8A" w:rsidRPr="00217B43" w:rsidRDefault="00793E8A" w:rsidP="00217B43">
            <w:pPr>
              <w:pStyle w:val="ListParagraph"/>
              <w:numPr>
                <w:ilvl w:val="0"/>
                <w:numId w:val="3"/>
              </w:numPr>
              <w:ind w:left="319"/>
            </w:pPr>
            <w:r w:rsidRPr="00217B43">
              <w:t xml:space="preserve">Hypoglycaemia (&lt;3 mmol/L) </w:t>
            </w:r>
          </w:p>
          <w:p w14:paraId="21B46969" w14:textId="009D0D6A" w:rsidR="00793E8A" w:rsidRPr="00217B43" w:rsidRDefault="00793E8A" w:rsidP="00217B43">
            <w:pPr>
              <w:pStyle w:val="ListParagraph"/>
              <w:numPr>
                <w:ilvl w:val="0"/>
                <w:numId w:val="3"/>
              </w:numPr>
              <w:ind w:left="319"/>
            </w:pPr>
            <w:r>
              <w:t>Hy</w:t>
            </w:r>
            <w:r w:rsidRPr="00217B43">
              <w:t xml:space="preserve">ponatraemia </w:t>
            </w:r>
          </w:p>
          <w:p w14:paraId="213CB2AB" w14:textId="55FC4FCD" w:rsidR="00793E8A" w:rsidRPr="00217B43" w:rsidRDefault="00793E8A" w:rsidP="00217B43">
            <w:pPr>
              <w:pStyle w:val="ListParagraph"/>
              <w:numPr>
                <w:ilvl w:val="0"/>
                <w:numId w:val="3"/>
              </w:numPr>
              <w:ind w:left="319"/>
            </w:pPr>
            <w:r w:rsidRPr="00217B43">
              <w:t xml:space="preserve">Hypocalcaemia </w:t>
            </w:r>
          </w:p>
          <w:p w14:paraId="309F1593" w14:textId="2EFB4DB2" w:rsidR="00793E8A" w:rsidRPr="00217B43" w:rsidRDefault="00793E8A" w:rsidP="00217B43">
            <w:pPr>
              <w:pStyle w:val="ListParagraph"/>
              <w:numPr>
                <w:ilvl w:val="0"/>
                <w:numId w:val="3"/>
              </w:numPr>
              <w:ind w:left="319"/>
            </w:pPr>
            <w:r w:rsidRPr="00217B43">
              <w:t xml:space="preserve">Transaminases &gt;3x normal range </w:t>
            </w:r>
          </w:p>
          <w:p w14:paraId="620B7EDE" w14:textId="333AD88A" w:rsidR="00793E8A" w:rsidRPr="00217B43" w:rsidRDefault="00793E8A" w:rsidP="00217B43">
            <w:pPr>
              <w:pStyle w:val="ListParagraph"/>
              <w:numPr>
                <w:ilvl w:val="0"/>
                <w:numId w:val="3"/>
              </w:numPr>
              <w:ind w:left="319"/>
            </w:pPr>
            <w:r w:rsidRPr="00217B43">
              <w:t xml:space="preserve">In patients with diabetes mellitus: HbA1C &gt;10% (86 mmol/mol) </w:t>
            </w:r>
          </w:p>
          <w:p w14:paraId="419C2DCD" w14:textId="17B6B439" w:rsidR="00793E8A" w:rsidRDefault="00793E8A" w:rsidP="00217B43">
            <w:pPr>
              <w:pStyle w:val="ListParagraph"/>
              <w:ind w:left="319"/>
            </w:pPr>
          </w:p>
        </w:tc>
        <w:tc>
          <w:tcPr>
            <w:tcW w:w="4111" w:type="dxa"/>
          </w:tcPr>
          <w:p w14:paraId="1F95F401" w14:textId="3548748F" w:rsidR="00793E8A" w:rsidRDefault="00053914" w:rsidP="00217B43">
            <w:pPr>
              <w:ind w:left="-41"/>
            </w:pPr>
            <w:r>
              <w:t>-</w:t>
            </w:r>
          </w:p>
        </w:tc>
        <w:tc>
          <w:tcPr>
            <w:tcW w:w="4394" w:type="dxa"/>
            <w:shd w:val="clear" w:color="auto" w:fill="auto"/>
          </w:tcPr>
          <w:p w14:paraId="56BE9EBB" w14:textId="008D3F21" w:rsidR="00793E8A" w:rsidRDefault="00793E8A" w:rsidP="00857984">
            <w:r>
              <w:t>-</w:t>
            </w:r>
          </w:p>
        </w:tc>
      </w:tr>
      <w:tr w:rsidR="00793E8A" w14:paraId="364B9D21" w14:textId="77777777" w:rsidTr="002E2817">
        <w:tc>
          <w:tcPr>
            <w:tcW w:w="1838" w:type="dxa"/>
          </w:tcPr>
          <w:p w14:paraId="15019A15" w14:textId="77777777" w:rsidR="00793E8A" w:rsidRPr="00F26362" w:rsidRDefault="00793E8A" w:rsidP="00217B43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t xml:space="preserve">Haematology </w:t>
            </w:r>
          </w:p>
          <w:p w14:paraId="39DDAA8E" w14:textId="77777777" w:rsidR="00793E8A" w:rsidRPr="00F26362" w:rsidRDefault="00793E8A" w:rsidP="00857984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163D2DA4" w14:textId="77777777" w:rsidR="00793E8A" w:rsidRDefault="00793E8A" w:rsidP="00217B43">
            <w:pPr>
              <w:pStyle w:val="ListParagraph"/>
              <w:numPr>
                <w:ilvl w:val="0"/>
                <w:numId w:val="3"/>
              </w:numPr>
              <w:ind w:left="319"/>
            </w:pPr>
            <w:r>
              <w:t xml:space="preserve">Low white cell count </w:t>
            </w:r>
          </w:p>
          <w:p w14:paraId="440CA0A7" w14:textId="71DB07F0" w:rsidR="00793E8A" w:rsidRPr="00217B43" w:rsidRDefault="00793E8A" w:rsidP="00217B43">
            <w:pPr>
              <w:pStyle w:val="ListParagraph"/>
              <w:numPr>
                <w:ilvl w:val="0"/>
                <w:numId w:val="3"/>
              </w:numPr>
              <w:ind w:left="319"/>
            </w:pPr>
            <w:r w:rsidRPr="00217B43">
              <w:t xml:space="preserve">Haemoglobin &lt;10 g/L </w:t>
            </w:r>
          </w:p>
          <w:p w14:paraId="07E4E288" w14:textId="77777777" w:rsidR="00793E8A" w:rsidRDefault="00793E8A" w:rsidP="00217B43">
            <w:pPr>
              <w:pStyle w:val="ListParagraph"/>
              <w:ind w:left="319"/>
            </w:pPr>
          </w:p>
        </w:tc>
        <w:tc>
          <w:tcPr>
            <w:tcW w:w="4111" w:type="dxa"/>
          </w:tcPr>
          <w:p w14:paraId="72D31FD2" w14:textId="74AAFB8C" w:rsidR="00793E8A" w:rsidRDefault="00053914" w:rsidP="00217B43">
            <w:pPr>
              <w:ind w:left="-41"/>
            </w:pPr>
            <w:r>
              <w:t>-</w:t>
            </w:r>
          </w:p>
        </w:tc>
        <w:tc>
          <w:tcPr>
            <w:tcW w:w="4394" w:type="dxa"/>
            <w:shd w:val="clear" w:color="auto" w:fill="auto"/>
          </w:tcPr>
          <w:p w14:paraId="28789FC5" w14:textId="5E8125DD" w:rsidR="00793E8A" w:rsidRDefault="00053914" w:rsidP="00857984">
            <w:r>
              <w:t>-</w:t>
            </w:r>
          </w:p>
        </w:tc>
      </w:tr>
      <w:tr w:rsidR="00793E8A" w14:paraId="28E69C13" w14:textId="77777777" w:rsidTr="002E2817">
        <w:tc>
          <w:tcPr>
            <w:tcW w:w="1838" w:type="dxa"/>
          </w:tcPr>
          <w:p w14:paraId="6F8E853A" w14:textId="481D267E" w:rsidR="00793E8A" w:rsidRPr="00F26362" w:rsidRDefault="00793E8A" w:rsidP="00857984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lastRenderedPageBreak/>
              <w:t>Disordered eating behaviours</w:t>
            </w:r>
          </w:p>
        </w:tc>
        <w:tc>
          <w:tcPr>
            <w:tcW w:w="3827" w:type="dxa"/>
          </w:tcPr>
          <w:p w14:paraId="08D62B33" w14:textId="1E6F5DAF" w:rsidR="00793E8A" w:rsidRDefault="00793E8A" w:rsidP="00217B43">
            <w:pPr>
              <w:pStyle w:val="ListParagraph"/>
              <w:numPr>
                <w:ilvl w:val="0"/>
                <w:numId w:val="4"/>
              </w:numPr>
              <w:ind w:left="319"/>
            </w:pPr>
            <w:r>
              <w:t>Acute food refusal or estimated calorie intake &lt;</w:t>
            </w:r>
            <w:r w:rsidRPr="00217B43">
              <w:t>500 kcal per day for 2 or more days</w:t>
            </w:r>
            <w:r>
              <w:t xml:space="preserve"> </w:t>
            </w:r>
          </w:p>
          <w:p w14:paraId="499A051F" w14:textId="719D35F8" w:rsidR="00793E8A" w:rsidRDefault="00793E8A" w:rsidP="00217B43"/>
        </w:tc>
        <w:tc>
          <w:tcPr>
            <w:tcW w:w="4111" w:type="dxa"/>
          </w:tcPr>
          <w:p w14:paraId="34C34443" w14:textId="1B9680CE" w:rsidR="00793E8A" w:rsidRDefault="00053914" w:rsidP="00053914">
            <w:r>
              <w:t>-</w:t>
            </w:r>
          </w:p>
        </w:tc>
        <w:tc>
          <w:tcPr>
            <w:tcW w:w="4394" w:type="dxa"/>
            <w:shd w:val="clear" w:color="auto" w:fill="auto"/>
          </w:tcPr>
          <w:p w14:paraId="421E9B8D" w14:textId="77D8196D" w:rsidR="00793E8A" w:rsidRDefault="00053914" w:rsidP="00217B43">
            <w:r>
              <w:t>-</w:t>
            </w:r>
          </w:p>
        </w:tc>
      </w:tr>
      <w:tr w:rsidR="00793E8A" w14:paraId="48F009EC" w14:textId="77777777" w:rsidTr="002E2817">
        <w:tc>
          <w:tcPr>
            <w:tcW w:w="1838" w:type="dxa"/>
          </w:tcPr>
          <w:p w14:paraId="6B25B23E" w14:textId="6202F1EB" w:rsidR="00793E8A" w:rsidRPr="00F26362" w:rsidRDefault="00793E8A" w:rsidP="00857984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t>Engagement with management plan</w:t>
            </w:r>
          </w:p>
        </w:tc>
        <w:tc>
          <w:tcPr>
            <w:tcW w:w="3827" w:type="dxa"/>
          </w:tcPr>
          <w:p w14:paraId="3C2B03C9" w14:textId="77777777" w:rsidR="00793E8A" w:rsidRPr="00217B43" w:rsidRDefault="00793E8A" w:rsidP="00217B43">
            <w:pPr>
              <w:pStyle w:val="ListParagraph"/>
              <w:numPr>
                <w:ilvl w:val="0"/>
                <w:numId w:val="4"/>
              </w:numPr>
              <w:ind w:left="319"/>
            </w:pPr>
            <w:r w:rsidRPr="00217B43">
              <w:t xml:space="preserve">Adults: Physical struggles with staff or parents/carers over nutrition or reduction of exercise. </w:t>
            </w:r>
          </w:p>
          <w:p w14:paraId="2033DC4D" w14:textId="2924A68A" w:rsidR="00793E8A" w:rsidRDefault="00793E8A" w:rsidP="00217B43">
            <w:pPr>
              <w:pStyle w:val="ListParagraph"/>
              <w:numPr>
                <w:ilvl w:val="0"/>
                <w:numId w:val="4"/>
              </w:numPr>
              <w:ind w:left="319"/>
            </w:pPr>
            <w:r w:rsidRPr="00217B43">
              <w:t xml:space="preserve">Harm to self </w:t>
            </w:r>
          </w:p>
        </w:tc>
        <w:tc>
          <w:tcPr>
            <w:tcW w:w="4111" w:type="dxa"/>
          </w:tcPr>
          <w:p w14:paraId="67ACF1CA" w14:textId="77777777" w:rsidR="00793E8A" w:rsidRPr="00217B43" w:rsidRDefault="00793E8A" w:rsidP="00217B43">
            <w:pPr>
              <w:pStyle w:val="ListParagraph"/>
              <w:numPr>
                <w:ilvl w:val="0"/>
                <w:numId w:val="4"/>
              </w:numPr>
              <w:ind w:left="319"/>
            </w:pPr>
            <w:r w:rsidRPr="00217B43">
              <w:t xml:space="preserve">Poor insight or motivation. Resistance to weight gain. Staff or parents/carers unable to implement meal plan prescribed </w:t>
            </w:r>
          </w:p>
          <w:p w14:paraId="00973F7B" w14:textId="44B086DF" w:rsidR="00793E8A" w:rsidRDefault="00793E8A" w:rsidP="00217B43">
            <w:pPr>
              <w:pStyle w:val="ListParagraph"/>
              <w:ind w:left="319"/>
            </w:pPr>
          </w:p>
        </w:tc>
        <w:tc>
          <w:tcPr>
            <w:tcW w:w="4394" w:type="dxa"/>
            <w:shd w:val="clear" w:color="auto" w:fill="auto"/>
          </w:tcPr>
          <w:p w14:paraId="2CBC90BF" w14:textId="77777777" w:rsidR="00793E8A" w:rsidRPr="00217B43" w:rsidRDefault="00793E8A" w:rsidP="00217B43">
            <w:pPr>
              <w:pStyle w:val="ListParagraph"/>
              <w:numPr>
                <w:ilvl w:val="0"/>
                <w:numId w:val="4"/>
              </w:numPr>
              <w:ind w:left="319"/>
            </w:pPr>
            <w:r w:rsidRPr="00217B43">
              <w:t xml:space="preserve">Some insight and motivation to tackle eating problems. May be ambivalent but not actively resisting </w:t>
            </w:r>
          </w:p>
          <w:p w14:paraId="456B0C6D" w14:textId="2C92FE13" w:rsidR="00793E8A" w:rsidRDefault="00793E8A" w:rsidP="00217B43">
            <w:pPr>
              <w:ind w:left="-41"/>
            </w:pPr>
          </w:p>
        </w:tc>
      </w:tr>
      <w:tr w:rsidR="00793E8A" w14:paraId="6372A631" w14:textId="77777777" w:rsidTr="002E2817">
        <w:trPr>
          <w:trHeight w:val="986"/>
        </w:trPr>
        <w:tc>
          <w:tcPr>
            <w:tcW w:w="1838" w:type="dxa"/>
          </w:tcPr>
          <w:p w14:paraId="7C3E35E1" w14:textId="02A1F863" w:rsidR="00793E8A" w:rsidRPr="00F26362" w:rsidRDefault="00793E8A" w:rsidP="00857984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t>Activity and exercise</w:t>
            </w:r>
          </w:p>
        </w:tc>
        <w:tc>
          <w:tcPr>
            <w:tcW w:w="3827" w:type="dxa"/>
          </w:tcPr>
          <w:p w14:paraId="79A6060D" w14:textId="54AA18D2" w:rsidR="00793E8A" w:rsidRDefault="00793E8A" w:rsidP="00960790">
            <w:pPr>
              <w:pStyle w:val="ListParagraph"/>
              <w:numPr>
                <w:ilvl w:val="0"/>
                <w:numId w:val="4"/>
              </w:numPr>
              <w:ind w:left="319"/>
            </w:pPr>
            <w:r>
              <w:t>High levels of uncontrolled exercise in the context of malnutrition (&gt;2h/day)</w:t>
            </w:r>
          </w:p>
        </w:tc>
        <w:tc>
          <w:tcPr>
            <w:tcW w:w="4111" w:type="dxa"/>
          </w:tcPr>
          <w:p w14:paraId="714310BD" w14:textId="6BB638F5" w:rsidR="00793E8A" w:rsidRDefault="00793E8A" w:rsidP="00960790">
            <w:pPr>
              <w:pStyle w:val="ListParagraph"/>
              <w:numPr>
                <w:ilvl w:val="0"/>
                <w:numId w:val="4"/>
              </w:numPr>
              <w:ind w:left="319"/>
            </w:pPr>
            <w:r>
              <w:t>Moderate levels of uncontrolled exercise in the cont</w:t>
            </w:r>
            <w:r w:rsidR="00B9784E">
              <w:t>ex</w:t>
            </w:r>
            <w:r>
              <w:t>t of malnutrition (&gt;1h/day)</w:t>
            </w:r>
          </w:p>
        </w:tc>
        <w:tc>
          <w:tcPr>
            <w:tcW w:w="4394" w:type="dxa"/>
            <w:shd w:val="clear" w:color="auto" w:fill="auto"/>
          </w:tcPr>
          <w:p w14:paraId="34E611C8" w14:textId="25F129E8" w:rsidR="00793E8A" w:rsidRDefault="00793E8A" w:rsidP="00960790">
            <w:pPr>
              <w:pStyle w:val="ListParagraph"/>
              <w:numPr>
                <w:ilvl w:val="0"/>
                <w:numId w:val="4"/>
              </w:numPr>
              <w:ind w:left="319"/>
            </w:pPr>
            <w:r>
              <w:t>Mild levels of uncontrolled exercise in the contact of malnutrition (&lt;1h/day)</w:t>
            </w:r>
          </w:p>
        </w:tc>
      </w:tr>
      <w:tr w:rsidR="00793E8A" w14:paraId="5C903F39" w14:textId="77777777" w:rsidTr="002E2817">
        <w:trPr>
          <w:trHeight w:val="582"/>
        </w:trPr>
        <w:tc>
          <w:tcPr>
            <w:tcW w:w="1838" w:type="dxa"/>
          </w:tcPr>
          <w:p w14:paraId="2C27D9A8" w14:textId="05E09694" w:rsidR="00793E8A" w:rsidRPr="00F26362" w:rsidRDefault="00793E8A" w:rsidP="00857984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t xml:space="preserve">Purging behaviours </w:t>
            </w:r>
          </w:p>
        </w:tc>
        <w:tc>
          <w:tcPr>
            <w:tcW w:w="3827" w:type="dxa"/>
          </w:tcPr>
          <w:p w14:paraId="533D006F" w14:textId="77777777" w:rsidR="00793E8A" w:rsidRPr="00F26362" w:rsidRDefault="00793E8A" w:rsidP="00F26362">
            <w:pPr>
              <w:pStyle w:val="ListParagraph"/>
              <w:numPr>
                <w:ilvl w:val="0"/>
                <w:numId w:val="4"/>
              </w:numPr>
              <w:ind w:left="319"/>
            </w:pPr>
            <w:r w:rsidRPr="00F26362">
              <w:t xml:space="preserve">Multiple daily episodes of vomiting and/or laxative abuse </w:t>
            </w:r>
          </w:p>
          <w:p w14:paraId="0FD5D475" w14:textId="4DCB1051" w:rsidR="00793E8A" w:rsidRDefault="00793E8A" w:rsidP="009F2B06">
            <w:pPr>
              <w:ind w:left="-41"/>
            </w:pPr>
          </w:p>
        </w:tc>
        <w:tc>
          <w:tcPr>
            <w:tcW w:w="4111" w:type="dxa"/>
          </w:tcPr>
          <w:p w14:paraId="7F4B675B" w14:textId="77777777" w:rsidR="00A77DA0" w:rsidRPr="00A77DA0" w:rsidRDefault="00A77DA0" w:rsidP="00A77DA0">
            <w:pPr>
              <w:pStyle w:val="ListParagraph"/>
              <w:numPr>
                <w:ilvl w:val="0"/>
                <w:numId w:val="4"/>
              </w:numPr>
              <w:ind w:left="319"/>
            </w:pPr>
            <w:r w:rsidRPr="00A77DA0">
              <w:t xml:space="preserve">Regular (=&gt;3x per week) vomiting and/or laxative abuse </w:t>
            </w:r>
          </w:p>
          <w:p w14:paraId="1944387D" w14:textId="296CC0D8" w:rsidR="00793E8A" w:rsidRDefault="00793E8A" w:rsidP="009F2B06">
            <w:pPr>
              <w:pStyle w:val="ListParagraph"/>
              <w:ind w:left="319"/>
            </w:pPr>
          </w:p>
        </w:tc>
        <w:tc>
          <w:tcPr>
            <w:tcW w:w="4394" w:type="dxa"/>
            <w:shd w:val="clear" w:color="auto" w:fill="auto"/>
          </w:tcPr>
          <w:p w14:paraId="6937DEC9" w14:textId="2FBFCFB0" w:rsidR="00793E8A" w:rsidRDefault="00053914" w:rsidP="00857984">
            <w:r>
              <w:t>-</w:t>
            </w:r>
          </w:p>
        </w:tc>
      </w:tr>
      <w:tr w:rsidR="00793E8A" w14:paraId="420B3462" w14:textId="77777777" w:rsidTr="002E2817">
        <w:tc>
          <w:tcPr>
            <w:tcW w:w="1838" w:type="dxa"/>
          </w:tcPr>
          <w:p w14:paraId="19D950F0" w14:textId="77777777" w:rsidR="00793E8A" w:rsidRPr="00F26362" w:rsidRDefault="00793E8A" w:rsidP="00F26362">
            <w:pPr>
              <w:rPr>
                <w:b/>
                <w:bCs/>
              </w:rPr>
            </w:pPr>
            <w:r w:rsidRPr="00F26362">
              <w:rPr>
                <w:b/>
                <w:bCs/>
              </w:rPr>
              <w:t xml:space="preserve">Self-harm and suicide </w:t>
            </w:r>
          </w:p>
          <w:p w14:paraId="0625C96B" w14:textId="0E45DB8A" w:rsidR="00793E8A" w:rsidRPr="00F26362" w:rsidRDefault="00793E8A" w:rsidP="00F26362">
            <w:pPr>
              <w:rPr>
                <w:b/>
                <w:bCs/>
              </w:rPr>
            </w:pPr>
          </w:p>
        </w:tc>
        <w:tc>
          <w:tcPr>
            <w:tcW w:w="3827" w:type="dxa"/>
          </w:tcPr>
          <w:p w14:paraId="023DC733" w14:textId="676D929F" w:rsidR="00793E8A" w:rsidRDefault="00793E8A" w:rsidP="00F26362">
            <w:pPr>
              <w:pStyle w:val="ListParagraph"/>
              <w:numPr>
                <w:ilvl w:val="0"/>
                <w:numId w:val="4"/>
              </w:numPr>
              <w:ind w:left="319"/>
            </w:pPr>
            <w:r>
              <w:t>Self-poisoning</w:t>
            </w:r>
          </w:p>
          <w:p w14:paraId="72ACBE1F" w14:textId="170FA5DA" w:rsidR="00793E8A" w:rsidRDefault="00793E8A" w:rsidP="00F26362">
            <w:pPr>
              <w:pStyle w:val="ListParagraph"/>
              <w:numPr>
                <w:ilvl w:val="0"/>
                <w:numId w:val="4"/>
              </w:numPr>
              <w:ind w:left="319"/>
            </w:pPr>
            <w:r>
              <w:t>Suicidal ideas with moderate-high risk of completed suicide</w:t>
            </w:r>
          </w:p>
        </w:tc>
        <w:tc>
          <w:tcPr>
            <w:tcW w:w="4111" w:type="dxa"/>
          </w:tcPr>
          <w:p w14:paraId="77B8198B" w14:textId="77777777" w:rsidR="00793E8A" w:rsidRPr="00F26362" w:rsidRDefault="00793E8A" w:rsidP="00F26362">
            <w:pPr>
              <w:pStyle w:val="ListParagraph"/>
              <w:numPr>
                <w:ilvl w:val="0"/>
                <w:numId w:val="4"/>
              </w:numPr>
              <w:ind w:left="319"/>
            </w:pPr>
            <w:r w:rsidRPr="00F26362">
              <w:t xml:space="preserve">Cutting or similar behaviours, suicidal ideas with low risk of completed suicide </w:t>
            </w:r>
          </w:p>
          <w:p w14:paraId="6806AA90" w14:textId="6B605B76" w:rsidR="00793E8A" w:rsidRDefault="00793E8A" w:rsidP="00F26362"/>
        </w:tc>
        <w:tc>
          <w:tcPr>
            <w:tcW w:w="4394" w:type="dxa"/>
            <w:shd w:val="clear" w:color="auto" w:fill="auto"/>
          </w:tcPr>
          <w:p w14:paraId="62CA4787" w14:textId="6C8F53E6" w:rsidR="00793E8A" w:rsidRDefault="00053914" w:rsidP="00857984">
            <w:r>
              <w:t>-</w:t>
            </w:r>
          </w:p>
        </w:tc>
      </w:tr>
    </w:tbl>
    <w:p w14:paraId="42A520D4" w14:textId="0FDE8410" w:rsidR="00103106" w:rsidRDefault="00103106" w:rsidP="00857984">
      <w:pPr>
        <w:spacing w:after="0" w:line="240" w:lineRule="auto"/>
      </w:pPr>
    </w:p>
    <w:p w14:paraId="677655EA" w14:textId="77777777" w:rsidR="000F7440" w:rsidRDefault="000F7440" w:rsidP="000F744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25" w:afterAutospacing="0"/>
        <w:rPr>
          <w:color w:val="201F1E"/>
          <w:sz w:val="20"/>
          <w:szCs w:val="20"/>
        </w:rPr>
      </w:pPr>
      <w:r w:rsidRPr="002C50B6">
        <w:rPr>
          <w:color w:val="201F1E"/>
          <w:sz w:val="20"/>
          <w:szCs w:val="20"/>
        </w:rPr>
        <w:t>You can view this</w:t>
      </w:r>
      <w:r>
        <w:rPr>
          <w:color w:val="201F1E"/>
          <w:sz w:val="20"/>
          <w:szCs w:val="20"/>
        </w:rPr>
        <w:t xml:space="preserve"> Royal College of Psychiatrist’s</w:t>
      </w:r>
      <w:r w:rsidRPr="002C50B6">
        <w:rPr>
          <w:color w:val="201F1E"/>
          <w:sz w:val="20"/>
          <w:szCs w:val="20"/>
        </w:rPr>
        <w:t xml:space="preserve"> </w:t>
      </w:r>
      <w:r w:rsidRPr="002C50B6">
        <w:rPr>
          <w:b/>
          <w:color w:val="201F1E"/>
          <w:sz w:val="20"/>
          <w:szCs w:val="20"/>
        </w:rPr>
        <w:t>all age-guidance</w:t>
      </w:r>
      <w:r w:rsidRPr="002C50B6">
        <w:rPr>
          <w:color w:val="201F1E"/>
          <w:sz w:val="20"/>
          <w:szCs w:val="20"/>
        </w:rPr>
        <w:t xml:space="preserve"> in mor</w:t>
      </w:r>
      <w:r>
        <w:rPr>
          <w:color w:val="201F1E"/>
          <w:sz w:val="20"/>
          <w:szCs w:val="20"/>
        </w:rPr>
        <w:t>e</w:t>
      </w:r>
      <w:r w:rsidRPr="002C50B6">
        <w:rPr>
          <w:color w:val="201F1E"/>
          <w:sz w:val="20"/>
          <w:szCs w:val="20"/>
        </w:rPr>
        <w:t xml:space="preserve"> detail here: </w:t>
      </w:r>
      <w:hyperlink r:id="rId5" w:tgtFrame="_blank" w:tooltip="Original URL: https://www.rcpsych.ac.uk/improving-care/campaigning-for-better-mental-health-policy/college-reports/2022-college-reports/cr233. Click or tap if you trust this link." w:history="1">
        <w:r w:rsidRPr="002C50B6">
          <w:rPr>
            <w:rStyle w:val="Hyperlink"/>
            <w:sz w:val="20"/>
            <w:szCs w:val="20"/>
            <w:bdr w:val="none" w:sz="0" w:space="0" w:color="auto" w:frame="1"/>
          </w:rPr>
          <w:t>Medical emergencies in eating disorders (MEED): Guidance on recognition and management (CR233) (rcpsych.ac.uk)</w:t>
        </w:r>
      </w:hyperlink>
      <w:r w:rsidRPr="002C50B6">
        <w:rPr>
          <w:rStyle w:val="Hyperlink"/>
          <w:sz w:val="20"/>
          <w:szCs w:val="20"/>
          <w:bdr w:val="none" w:sz="0" w:space="0" w:color="auto" w:frame="1"/>
        </w:rPr>
        <w:t xml:space="preserve"> </w:t>
      </w:r>
    </w:p>
    <w:p w14:paraId="0CCCF935" w14:textId="77777777" w:rsidR="000F7440" w:rsidRPr="000F7440" w:rsidRDefault="000F7440" w:rsidP="000F744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color w:val="201F1E"/>
          <w:sz w:val="20"/>
          <w:szCs w:val="20"/>
        </w:rPr>
        <w:t xml:space="preserve">The </w:t>
      </w:r>
      <w:r w:rsidRPr="002C50B6">
        <w:rPr>
          <w:color w:val="201F1E"/>
          <w:sz w:val="20"/>
          <w:szCs w:val="20"/>
        </w:rPr>
        <w:t xml:space="preserve">summary sheet for GPS is available here: </w:t>
      </w:r>
      <w:hyperlink r:id="rId6" w:history="1">
        <w:r w:rsidRPr="002C50B6">
          <w:rPr>
            <w:rStyle w:val="Hyperlink"/>
            <w:sz w:val="20"/>
            <w:szCs w:val="20"/>
          </w:rPr>
          <w:t>college-report-cr233---annexe-1.pdf (rcpsych.ac.uk)</w:t>
        </w:r>
      </w:hyperlink>
      <w:r w:rsidRPr="002C50B6">
        <w:rPr>
          <w:color w:val="201F1E"/>
          <w:sz w:val="20"/>
          <w:szCs w:val="20"/>
        </w:rPr>
        <w:t xml:space="preserve"> – page 7</w:t>
      </w:r>
    </w:p>
    <w:p w14:paraId="667D1408" w14:textId="0D54E474" w:rsidR="000F7440" w:rsidRPr="000F7440" w:rsidRDefault="000F7440" w:rsidP="000F744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225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0F7440">
        <w:rPr>
          <w:color w:val="201F1E"/>
          <w:sz w:val="20"/>
          <w:szCs w:val="20"/>
        </w:rPr>
        <w:t>The MEED quick Risk checklist (hyperlink)</w:t>
      </w:r>
    </w:p>
    <w:sectPr w:rsidR="000F7440" w:rsidRPr="000F7440" w:rsidSect="001031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6DF3"/>
    <w:multiLevelType w:val="hybridMultilevel"/>
    <w:tmpl w:val="6F8E2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64F35"/>
    <w:multiLevelType w:val="hybridMultilevel"/>
    <w:tmpl w:val="E12E2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D53664"/>
    <w:multiLevelType w:val="hybridMultilevel"/>
    <w:tmpl w:val="8F66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B10FE"/>
    <w:multiLevelType w:val="hybridMultilevel"/>
    <w:tmpl w:val="1DD4A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314DE"/>
    <w:multiLevelType w:val="hybridMultilevel"/>
    <w:tmpl w:val="BD40F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0645E"/>
    <w:multiLevelType w:val="hybridMultilevel"/>
    <w:tmpl w:val="D12AB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23BCE"/>
    <w:multiLevelType w:val="hybridMultilevel"/>
    <w:tmpl w:val="6F8E2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F75FB"/>
    <w:multiLevelType w:val="hybridMultilevel"/>
    <w:tmpl w:val="68E455BC"/>
    <w:lvl w:ilvl="0" w:tplc="5D2E1E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06"/>
    <w:rsid w:val="00053914"/>
    <w:rsid w:val="00084FF9"/>
    <w:rsid w:val="00085E84"/>
    <w:rsid w:val="000C6EBB"/>
    <w:rsid w:val="000F7440"/>
    <w:rsid w:val="00103106"/>
    <w:rsid w:val="00163FE2"/>
    <w:rsid w:val="00217B43"/>
    <w:rsid w:val="00273F18"/>
    <w:rsid w:val="002C50B6"/>
    <w:rsid w:val="002E2817"/>
    <w:rsid w:val="003424BA"/>
    <w:rsid w:val="003A33C7"/>
    <w:rsid w:val="004F7801"/>
    <w:rsid w:val="00571C5C"/>
    <w:rsid w:val="005F76AD"/>
    <w:rsid w:val="00747359"/>
    <w:rsid w:val="00793E8A"/>
    <w:rsid w:val="007B2519"/>
    <w:rsid w:val="0080236D"/>
    <w:rsid w:val="00857984"/>
    <w:rsid w:val="009160C5"/>
    <w:rsid w:val="00960790"/>
    <w:rsid w:val="009A6C9D"/>
    <w:rsid w:val="009F2B06"/>
    <w:rsid w:val="00A01B49"/>
    <w:rsid w:val="00A361BB"/>
    <w:rsid w:val="00A77DA0"/>
    <w:rsid w:val="00B5462E"/>
    <w:rsid w:val="00B73B5D"/>
    <w:rsid w:val="00B80A5C"/>
    <w:rsid w:val="00B9784E"/>
    <w:rsid w:val="00CA7C0B"/>
    <w:rsid w:val="00CF60CF"/>
    <w:rsid w:val="00D00727"/>
    <w:rsid w:val="00DC7EAC"/>
    <w:rsid w:val="00E86995"/>
    <w:rsid w:val="00E90668"/>
    <w:rsid w:val="00F26362"/>
    <w:rsid w:val="00F402FF"/>
    <w:rsid w:val="00FB7007"/>
    <w:rsid w:val="00F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02B13"/>
  <w15:chartTrackingRefBased/>
  <w15:docId w15:val="{8851FB43-5525-438E-9B21-181D8FF7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4BA"/>
    <w:pPr>
      <w:ind w:left="720"/>
      <w:contextualSpacing/>
    </w:pPr>
  </w:style>
  <w:style w:type="paragraph" w:customStyle="1" w:styleId="Default">
    <w:name w:val="Default"/>
    <w:rsid w:val="004F7801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0B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C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50B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5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cpsych.ac.uk/docs/default-source/improving-care/better-mh-policy/college-reports/college-report-cr233---annexe-1.pdf?sfvrsn=1ba7e785_10" TargetMode="External"/><Relationship Id="rId5" Type="http://schemas.openxmlformats.org/officeDocument/2006/relationships/hyperlink" Target="https://eur01.safelinks.protection.outlook.com/?url=https%3A%2F%2Fwww.rcpsych.ac.uk%2Fimproving-care%2Fcampaigning-for-better-mental-health-policy%2Fcollege-reports%2F2022-college-reports%2Fcr233&amp;data=05%7C01%7CSalimah.Lalji%40rcpsych.ac.uk%7Ceb91f6d4484d439a96ac08da38dce74b%7C75aac48a29ab4230adac69d3e7ed3e77%7C0%7C0%7C637884818660357985%7CUnknown%7CTWFpbGZsb3d8eyJWIjoiMC4wLjAwMDAiLCJQIjoiV2luMzIiLCJBTiI6Ik1haWwiLCJXVCI6Mn0%3D%7C3000%7C%7C%7C&amp;sdata=EGC39HqfwPwMotzjNRmDytShHEhJjV24%2FkEyLKaV9OY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Somersert NHS Foundation Trust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Cornell</dc:creator>
  <cp:keywords/>
  <dc:description/>
  <cp:lastModifiedBy>Harvey, Kam</cp:lastModifiedBy>
  <cp:revision>2</cp:revision>
  <dcterms:created xsi:type="dcterms:W3CDTF">2022-05-31T20:00:00Z</dcterms:created>
  <dcterms:modified xsi:type="dcterms:W3CDTF">2022-05-31T20:00:00Z</dcterms:modified>
</cp:coreProperties>
</file>