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3" w:type="pct"/>
        <w:tblCellMar>
          <w:top w:w="102" w:type="dxa"/>
          <w:left w:w="102" w:type="dxa"/>
          <w:bottom w:w="102" w:type="dxa"/>
          <w:right w:w="102" w:type="dxa"/>
        </w:tblCellMar>
        <w:tblLook w:val="01E0" w:firstRow="1" w:lastRow="1" w:firstColumn="1" w:lastColumn="1" w:noHBand="0" w:noVBand="0"/>
      </w:tblPr>
      <w:tblGrid>
        <w:gridCol w:w="1937"/>
        <w:gridCol w:w="8497"/>
      </w:tblGrid>
      <w:tr w:rsidR="008A0B76" w:rsidRPr="00774274" w14:paraId="6E4C583D" w14:textId="77777777" w:rsidTr="005F23C6">
        <w:trPr>
          <w:trHeight w:val="808"/>
        </w:trPr>
        <w:tc>
          <w:tcPr>
            <w:tcW w:w="5000" w:type="pct"/>
            <w:gridSpan w:val="2"/>
          </w:tcPr>
          <w:p w14:paraId="08C7A688" w14:textId="77777777" w:rsidR="008A0B76" w:rsidRPr="00774274" w:rsidRDefault="005B0546" w:rsidP="00F90B1B">
            <w:r w:rsidRPr="00774274">
              <w:rPr>
                <w:noProof/>
              </w:rPr>
              <mc:AlternateContent>
                <mc:Choice Requires="wps">
                  <w:drawing>
                    <wp:anchor distT="0" distB="0" distL="114300" distR="114300" simplePos="0" relativeHeight="251656704" behindDoc="0" locked="0" layoutInCell="1" allowOverlap="1" wp14:anchorId="566F2B0E" wp14:editId="01D3A8FF">
                      <wp:simplePos x="0" y="0"/>
                      <wp:positionH relativeFrom="column">
                        <wp:posOffset>6477000</wp:posOffset>
                      </wp:positionH>
                      <wp:positionV relativeFrom="paragraph">
                        <wp:posOffset>140970</wp:posOffset>
                      </wp:positionV>
                      <wp:extent cx="0" cy="228600"/>
                      <wp:effectExtent l="9525" t="7620" r="9525"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85CFC"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11.1pt" to="510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"/>
                  </w:pict>
                </mc:Fallback>
              </mc:AlternateContent>
            </w:r>
            <w:r w:rsidRPr="00774274">
              <w:rPr>
                <w:noProof/>
              </w:rPr>
              <mc:AlternateContent>
                <mc:Choice Requires="wps">
                  <w:drawing>
                    <wp:inline distT="0" distB="0" distL="0" distR="0" wp14:anchorId="3006FEED" wp14:editId="176E9E19">
                      <wp:extent cx="6480175" cy="603250"/>
                      <wp:effectExtent l="9525" t="9525" r="6350" b="6350"/>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03250"/>
                              </a:xfrm>
                              <a:prstGeom prst="roundRect">
                                <a:avLst>
                                  <a:gd name="adj" fmla="val 16667"/>
                                </a:avLst>
                              </a:prstGeom>
                              <a:solidFill>
                                <a:srgbClr val="0072C6"/>
                              </a:solidFill>
                              <a:ln w="12700">
                                <a:solidFill>
                                  <a:srgbClr val="000000"/>
                                </a:solidFill>
                                <a:round/>
                                <a:headEnd/>
                                <a:tailEnd/>
                              </a:ln>
                            </wps:spPr>
                            <wps:txbx>
                              <w:txbxContent>
                                <w:p w14:paraId="45B40615" w14:textId="77777777" w:rsidR="005F23C6" w:rsidRPr="005F23C6" w:rsidRDefault="005F23C6" w:rsidP="005F23C6">
                                  <w:pPr>
                                    <w:pStyle w:val="NoSpacing"/>
                                    <w:rPr>
                                      <w:rFonts w:ascii="Arial" w:hAnsi="Arial" w:cs="Arial"/>
                                      <w:b/>
                                      <w:color w:val="FFFFFF" w:themeColor="background1"/>
                                      <w:sz w:val="28"/>
                                      <w:szCs w:val="28"/>
                                    </w:rPr>
                                  </w:pPr>
                                  <w:r w:rsidRPr="005F23C6">
                                    <w:rPr>
                                      <w:rFonts w:ascii="Arial" w:hAnsi="Arial" w:cs="Arial"/>
                                      <w:b/>
                                      <w:color w:val="FFFFFF" w:themeColor="background1"/>
                                      <w:sz w:val="28"/>
                                      <w:szCs w:val="28"/>
                                    </w:rPr>
                                    <w:t xml:space="preserve">Blood Transfusions and Iron infusions in Same Day Emergency Care (SDEC) </w:t>
                                  </w:r>
                                </w:p>
                                <w:p w14:paraId="265A2BAC" w14:textId="77777777" w:rsidR="005F23C6" w:rsidRPr="005F23C6" w:rsidRDefault="005F23C6" w:rsidP="005F23C6">
                                  <w:pPr>
                                    <w:pStyle w:val="NoSpacing"/>
                                    <w:rPr>
                                      <w:rFonts w:ascii="Arial" w:hAnsi="Arial" w:cs="Arial"/>
                                      <w:b/>
                                      <w:color w:val="FFFFFF" w:themeColor="background1"/>
                                      <w:sz w:val="28"/>
                                      <w:szCs w:val="28"/>
                                    </w:rPr>
                                  </w:pPr>
                                  <w:r w:rsidRPr="005F23C6">
                                    <w:rPr>
                                      <w:rFonts w:ascii="Arial" w:hAnsi="Arial" w:cs="Arial"/>
                                      <w:b/>
                                      <w:color w:val="FFFFFF" w:themeColor="background1"/>
                                      <w:sz w:val="28"/>
                                      <w:szCs w:val="28"/>
                                    </w:rPr>
                                    <w:t>Standard Operating Procedure</w:t>
                                  </w:r>
                                </w:p>
                                <w:p w14:paraId="6C4A295E" w14:textId="77777777" w:rsidR="00B96619" w:rsidRPr="00D07B5F" w:rsidRDefault="00B96619" w:rsidP="00A614C5">
                                  <w:pPr>
                                    <w:autoSpaceDE w:val="0"/>
                                    <w:autoSpaceDN w:val="0"/>
                                    <w:adjustRightInd w:val="0"/>
                                    <w:jc w:val="center"/>
                                    <w:rPr>
                                      <w:b/>
                                      <w:caps/>
                                      <w:color w:val="FFFFFF"/>
                                      <w:sz w:val="40"/>
                                      <w:szCs w:val="40"/>
                                    </w:rPr>
                                  </w:pPr>
                                </w:p>
                              </w:txbxContent>
                            </wps:txbx>
                            <wps:bodyPr rot="0" vert="horz" wrap="square" lIns="36000" tIns="36000" rIns="36000" bIns="36000" anchor="ctr" anchorCtr="0" upright="1">
                              <a:spAutoFit/>
                            </wps:bodyPr>
                          </wps:wsp>
                        </a:graphicData>
                      </a:graphic>
                    </wp:inline>
                  </w:drawing>
                </mc:Choice>
                <mc:Fallback>
                  <w:pict>
                    <v:roundrect w14:anchorId="3006FEED" id="AutoShape 45" o:spid="_x0000_s1026" style="width:510.25pt;height: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" fillcolor="#0072c6" strokeweight="1pt">
                      <v:textbox style="mso-fit-shape-to-text:t" inset="1mm,1mm,1mm,1mm">
                        <w:txbxContent>
                          <w:p w14:paraId="45B40615" w14:textId="77777777" w:rsidR="005F23C6" w:rsidRPr="005F23C6" w:rsidRDefault="005F23C6" w:rsidP="005F23C6">
                            <w:pPr>
                              <w:pStyle w:val="NoSpacing"/>
                              <w:rPr>
                                <w:rFonts w:ascii="Arial" w:hAnsi="Arial" w:cs="Arial"/>
                                <w:b/>
                                <w:color w:val="FFFFFF" w:themeColor="background1"/>
                                <w:sz w:val="28"/>
                                <w:szCs w:val="28"/>
                              </w:rPr>
                            </w:pPr>
                            <w:r w:rsidRPr="005F23C6">
                              <w:rPr>
                                <w:rFonts w:ascii="Arial" w:hAnsi="Arial" w:cs="Arial"/>
                                <w:b/>
                                <w:color w:val="FFFFFF" w:themeColor="background1"/>
                                <w:sz w:val="28"/>
                                <w:szCs w:val="28"/>
                              </w:rPr>
                              <w:t xml:space="preserve">Blood Transfusions and Iron infusions in Same Day Emergency Care (SDEC) </w:t>
                            </w:r>
                          </w:p>
                          <w:p w14:paraId="265A2BAC" w14:textId="77777777" w:rsidR="005F23C6" w:rsidRPr="005F23C6" w:rsidRDefault="005F23C6" w:rsidP="005F23C6">
                            <w:pPr>
                              <w:pStyle w:val="NoSpacing"/>
                              <w:rPr>
                                <w:rFonts w:ascii="Arial" w:hAnsi="Arial" w:cs="Arial"/>
                                <w:b/>
                                <w:color w:val="FFFFFF" w:themeColor="background1"/>
                                <w:sz w:val="28"/>
                                <w:szCs w:val="28"/>
                              </w:rPr>
                            </w:pPr>
                            <w:r w:rsidRPr="005F23C6">
                              <w:rPr>
                                <w:rFonts w:ascii="Arial" w:hAnsi="Arial" w:cs="Arial"/>
                                <w:b/>
                                <w:color w:val="FFFFFF" w:themeColor="background1"/>
                                <w:sz w:val="28"/>
                                <w:szCs w:val="28"/>
                              </w:rPr>
                              <w:t>Standard Operating Procedure</w:t>
                            </w:r>
                          </w:p>
                          <w:p w14:paraId="6C4A295E" w14:textId="77777777" w:rsidR="00B96619" w:rsidRPr="00D07B5F" w:rsidRDefault="00B96619" w:rsidP="00A614C5">
                            <w:pPr>
                              <w:autoSpaceDE w:val="0"/>
                              <w:autoSpaceDN w:val="0"/>
                              <w:adjustRightInd w:val="0"/>
                              <w:jc w:val="center"/>
                              <w:rPr>
                                <w:b/>
                                <w:caps/>
                                <w:color w:val="FFFFFF"/>
                                <w:sz w:val="40"/>
                                <w:szCs w:val="40"/>
                              </w:rPr>
                            </w:pPr>
                          </w:p>
                        </w:txbxContent>
                      </v:textbox>
                      <w10:anchorlock/>
                    </v:roundrect>
                  </w:pict>
                </mc:Fallback>
              </mc:AlternateContent>
            </w:r>
          </w:p>
        </w:tc>
      </w:tr>
      <w:tr w:rsidR="008352D8" w:rsidRPr="00774274" w14:paraId="6EDD3D39" w14:textId="77777777" w:rsidTr="005F23C6">
        <w:trPr>
          <w:trHeight w:val="16"/>
        </w:trPr>
        <w:tc>
          <w:tcPr>
            <w:tcW w:w="928" w:type="pct"/>
          </w:tcPr>
          <w:p w14:paraId="01E21C24" w14:textId="77777777" w:rsidR="008A0B76" w:rsidRPr="00774274" w:rsidRDefault="00BC523C" w:rsidP="00F90B1B">
            <w:pPr>
              <w:rPr>
                <w:b/>
              </w:rPr>
            </w:pPr>
            <w:r w:rsidRPr="00774274">
              <w:rPr>
                <w:b/>
              </w:rPr>
              <w:t>SETTING</w:t>
            </w:r>
          </w:p>
        </w:tc>
        <w:tc>
          <w:tcPr>
            <w:tcW w:w="4072" w:type="pct"/>
          </w:tcPr>
          <w:p w14:paraId="5A5E4DD8" w14:textId="77777777" w:rsidR="008A0B76" w:rsidRPr="00774274" w:rsidRDefault="005F23C6" w:rsidP="00A35744">
            <w:r>
              <w:t>A413 Medical Division</w:t>
            </w:r>
          </w:p>
        </w:tc>
      </w:tr>
      <w:tr w:rsidR="008352D8" w:rsidRPr="00774274" w14:paraId="71F8B6D0" w14:textId="77777777" w:rsidTr="005F23C6">
        <w:trPr>
          <w:trHeight w:val="16"/>
        </w:trPr>
        <w:tc>
          <w:tcPr>
            <w:tcW w:w="928" w:type="pct"/>
          </w:tcPr>
          <w:p w14:paraId="388297D0" w14:textId="77777777" w:rsidR="008A0B76" w:rsidRPr="00774274" w:rsidRDefault="00BC523C" w:rsidP="00F90B1B">
            <w:pPr>
              <w:rPr>
                <w:b/>
              </w:rPr>
            </w:pPr>
            <w:r w:rsidRPr="00774274">
              <w:rPr>
                <w:b/>
              </w:rPr>
              <w:t>FOR STAFF</w:t>
            </w:r>
          </w:p>
        </w:tc>
        <w:tc>
          <w:tcPr>
            <w:tcW w:w="4072" w:type="pct"/>
          </w:tcPr>
          <w:p w14:paraId="0506D3D1" w14:textId="77777777" w:rsidR="008A0B76" w:rsidRPr="00774274" w:rsidRDefault="005F23C6" w:rsidP="00D07B5F">
            <w:r>
              <w:t>Acute Medicine</w:t>
            </w:r>
          </w:p>
        </w:tc>
      </w:tr>
      <w:tr w:rsidR="008352D8" w:rsidRPr="00774274" w14:paraId="0E107DBF" w14:textId="77777777" w:rsidTr="005F23C6">
        <w:trPr>
          <w:trHeight w:val="16"/>
        </w:trPr>
        <w:tc>
          <w:tcPr>
            <w:tcW w:w="928" w:type="pct"/>
          </w:tcPr>
          <w:p w14:paraId="6D8A4B1C" w14:textId="77777777" w:rsidR="008A0B76" w:rsidRPr="00774274" w:rsidRDefault="008C0A07" w:rsidP="00F90B1B">
            <w:pPr>
              <w:rPr>
                <w:b/>
              </w:rPr>
            </w:pPr>
            <w:r w:rsidRPr="00774274">
              <w:rPr>
                <w:b/>
              </w:rPr>
              <w:t>PATIENTS</w:t>
            </w:r>
          </w:p>
        </w:tc>
        <w:tc>
          <w:tcPr>
            <w:tcW w:w="4072" w:type="pct"/>
          </w:tcPr>
          <w:p w14:paraId="6D70739F" w14:textId="77777777" w:rsidR="008A0B76" w:rsidRPr="00774274" w:rsidRDefault="005F23C6" w:rsidP="005F23C6">
            <w:r>
              <w:t>Patients requiring blood transfusion or iron infusion in non-emergency setting</w:t>
            </w:r>
          </w:p>
        </w:tc>
      </w:tr>
      <w:tr w:rsidR="003049D5" w:rsidRPr="00774274" w14:paraId="154D2253" w14:textId="77777777" w:rsidTr="005F23C6">
        <w:trPr>
          <w:trHeight w:val="16"/>
        </w:trPr>
        <w:tc>
          <w:tcPr>
            <w:tcW w:w="5000" w:type="pct"/>
            <w:gridSpan w:val="2"/>
          </w:tcPr>
          <w:p w14:paraId="29B4B9EA" w14:textId="77777777" w:rsidR="003049D5" w:rsidRPr="00774274" w:rsidRDefault="003049D5" w:rsidP="00F90B1B">
            <w:pPr>
              <w:rPr>
                <w:color w:val="0072C6"/>
              </w:rPr>
            </w:pPr>
            <w:r w:rsidRPr="00774274">
              <w:rPr>
                <w:color w:val="0072C6"/>
              </w:rPr>
              <w:t>____________________________________</w:t>
            </w:r>
            <w:r w:rsidR="00243984" w:rsidRPr="00774274">
              <w:rPr>
                <w:color w:val="0072C6"/>
              </w:rPr>
              <w:t>_________________</w:t>
            </w:r>
            <w:r w:rsidR="009B5B10">
              <w:rPr>
                <w:color w:val="0072C6"/>
              </w:rPr>
              <w:t>_______________________</w:t>
            </w:r>
          </w:p>
        </w:tc>
      </w:tr>
      <w:tr w:rsidR="008A0B76" w:rsidRPr="00774274" w14:paraId="5EDB7B1F" w14:textId="77777777" w:rsidTr="005F23C6">
        <w:trPr>
          <w:trHeight w:val="9052"/>
        </w:trPr>
        <w:tc>
          <w:tcPr>
            <w:tcW w:w="5000" w:type="pct"/>
            <w:gridSpan w:val="2"/>
          </w:tcPr>
          <w:p w14:paraId="4B2A753C" w14:textId="77777777" w:rsidR="00B96619" w:rsidRPr="00B96619" w:rsidRDefault="00B96619" w:rsidP="00B96619"/>
          <w:p w14:paraId="36E069A5" w14:textId="77777777" w:rsidR="00B96619" w:rsidRPr="00B96619" w:rsidRDefault="00B96619" w:rsidP="00B96619">
            <w:pPr>
              <w:rPr>
                <w:b/>
              </w:rPr>
            </w:pPr>
            <w:r w:rsidRPr="00B96619">
              <w:rPr>
                <w:b/>
              </w:rPr>
              <w:t xml:space="preserve">Aim: </w:t>
            </w:r>
          </w:p>
          <w:p w14:paraId="5A41B987" w14:textId="77777777" w:rsidR="00B96619" w:rsidRDefault="00B96619" w:rsidP="00B96619">
            <w:r w:rsidRPr="00B96619">
              <w:t xml:space="preserve">To </w:t>
            </w:r>
            <w:r w:rsidR="005F23C6">
              <w:t>set out the standardised instructions for carrying out blood transfusions and iron infusions on patients in a non-emergency setting.</w:t>
            </w:r>
          </w:p>
          <w:p w14:paraId="26776109" w14:textId="77777777" w:rsidR="005F23C6" w:rsidRDefault="005F23C6" w:rsidP="00B96619"/>
          <w:p w14:paraId="4CD26CD0" w14:textId="77777777" w:rsidR="005F23C6" w:rsidRDefault="005F23C6" w:rsidP="00B96619"/>
          <w:p w14:paraId="3FA53989" w14:textId="77777777" w:rsidR="005F23C6" w:rsidRPr="005F23C6" w:rsidRDefault="005F23C6" w:rsidP="005F23C6">
            <w:pPr>
              <w:rPr>
                <w:b/>
                <w:sz w:val="28"/>
                <w:szCs w:val="28"/>
                <w:u w:val="single"/>
              </w:rPr>
            </w:pPr>
            <w:r w:rsidRPr="005F23C6">
              <w:rPr>
                <w:b/>
                <w:sz w:val="28"/>
                <w:szCs w:val="28"/>
                <w:u w:val="single"/>
              </w:rPr>
              <w:t>Patients suitable for blood transfusion in SDEC:</w:t>
            </w:r>
          </w:p>
          <w:p w14:paraId="409D0BAB" w14:textId="77777777" w:rsidR="005F23C6" w:rsidRPr="007D1264" w:rsidRDefault="005F23C6" w:rsidP="005F23C6">
            <w:pPr>
              <w:pStyle w:val="ListParagraph"/>
              <w:numPr>
                <w:ilvl w:val="0"/>
                <w:numId w:val="27"/>
              </w:numPr>
              <w:rPr>
                <w:rFonts w:ascii="Arial" w:hAnsi="Arial" w:cs="Arial"/>
                <w:sz w:val="24"/>
              </w:rPr>
            </w:pPr>
            <w:r w:rsidRPr="007D1264">
              <w:rPr>
                <w:rFonts w:ascii="Arial" w:hAnsi="Arial" w:cs="Arial"/>
                <w:sz w:val="24"/>
              </w:rPr>
              <w:t>Patients with anaemia in whom:</w:t>
            </w:r>
          </w:p>
          <w:p w14:paraId="63D58339" w14:textId="77777777" w:rsidR="005F23C6" w:rsidRPr="007D1264" w:rsidRDefault="005F23C6" w:rsidP="005F23C6">
            <w:pPr>
              <w:pStyle w:val="ListParagraph"/>
              <w:numPr>
                <w:ilvl w:val="1"/>
                <w:numId w:val="27"/>
              </w:numPr>
              <w:rPr>
                <w:rFonts w:ascii="Arial" w:hAnsi="Arial" w:cs="Arial"/>
                <w:sz w:val="24"/>
              </w:rPr>
            </w:pPr>
            <w:r w:rsidRPr="007D1264">
              <w:rPr>
                <w:rFonts w:ascii="Arial" w:hAnsi="Arial" w:cs="Arial"/>
                <w:sz w:val="24"/>
              </w:rPr>
              <w:t>Haematinics have been checked (consider iron infusion if iron deficient)</w:t>
            </w:r>
          </w:p>
          <w:p w14:paraId="11181553" w14:textId="77777777" w:rsidR="005F23C6" w:rsidRPr="007D1264" w:rsidRDefault="005F23C6" w:rsidP="005F23C6">
            <w:pPr>
              <w:pStyle w:val="ListParagraph"/>
              <w:numPr>
                <w:ilvl w:val="1"/>
                <w:numId w:val="27"/>
              </w:numPr>
              <w:rPr>
                <w:rFonts w:ascii="Arial" w:hAnsi="Arial" w:cs="Arial"/>
                <w:sz w:val="24"/>
              </w:rPr>
            </w:pPr>
            <w:r w:rsidRPr="007D1264">
              <w:rPr>
                <w:rFonts w:ascii="Arial" w:hAnsi="Arial" w:cs="Arial"/>
                <w:sz w:val="24"/>
              </w:rPr>
              <w:t>Haemoglobin &lt;70, or haemoglobin &lt;80 and history of ischaemic heart disease</w:t>
            </w:r>
          </w:p>
          <w:p w14:paraId="63F6CF0B" w14:textId="77777777" w:rsidR="005F23C6" w:rsidRPr="007D1264" w:rsidRDefault="005F23C6" w:rsidP="005F23C6">
            <w:pPr>
              <w:pStyle w:val="ListParagraph"/>
              <w:numPr>
                <w:ilvl w:val="1"/>
                <w:numId w:val="27"/>
              </w:numPr>
              <w:rPr>
                <w:rFonts w:ascii="Arial" w:hAnsi="Arial" w:cs="Arial"/>
                <w:sz w:val="24"/>
              </w:rPr>
            </w:pPr>
            <w:r w:rsidRPr="007D1264">
              <w:rPr>
                <w:rFonts w:ascii="Arial" w:hAnsi="Arial" w:cs="Arial"/>
                <w:sz w:val="24"/>
              </w:rPr>
              <w:t>Presenting with symptoms of anaemia</w:t>
            </w:r>
          </w:p>
          <w:p w14:paraId="0E71B430" w14:textId="77777777" w:rsidR="005F23C6" w:rsidRPr="007D1264" w:rsidRDefault="005F23C6" w:rsidP="005F23C6">
            <w:pPr>
              <w:pStyle w:val="ListParagraph"/>
              <w:numPr>
                <w:ilvl w:val="0"/>
                <w:numId w:val="27"/>
              </w:numPr>
              <w:rPr>
                <w:rFonts w:ascii="Arial" w:hAnsi="Arial" w:cs="Arial"/>
                <w:sz w:val="24"/>
              </w:rPr>
            </w:pPr>
            <w:r w:rsidRPr="007D1264">
              <w:rPr>
                <w:rFonts w:ascii="Arial" w:hAnsi="Arial" w:cs="Arial"/>
                <w:sz w:val="24"/>
              </w:rPr>
              <w:t>Patients  ≥ 18 years old</w:t>
            </w:r>
          </w:p>
          <w:p w14:paraId="3B1A4B16" w14:textId="77777777" w:rsidR="005F23C6" w:rsidRPr="007D1264" w:rsidRDefault="005F23C6" w:rsidP="005F23C6">
            <w:pPr>
              <w:pStyle w:val="ListParagraph"/>
              <w:numPr>
                <w:ilvl w:val="0"/>
                <w:numId w:val="27"/>
              </w:numPr>
              <w:rPr>
                <w:rFonts w:ascii="Arial" w:hAnsi="Arial" w:cs="Arial"/>
                <w:sz w:val="24"/>
              </w:rPr>
            </w:pPr>
            <w:r w:rsidRPr="007D1264">
              <w:rPr>
                <w:rFonts w:ascii="Arial" w:hAnsi="Arial" w:cs="Arial"/>
                <w:sz w:val="24"/>
              </w:rPr>
              <w:t>Ambulatory patients able to sit in a chair</w:t>
            </w:r>
          </w:p>
          <w:p w14:paraId="7ABF66ED" w14:textId="77777777" w:rsidR="005F23C6" w:rsidRPr="007D1264" w:rsidRDefault="005F23C6" w:rsidP="00B96619">
            <w:pPr>
              <w:rPr>
                <w:u w:val="single"/>
              </w:rPr>
            </w:pPr>
          </w:p>
          <w:p w14:paraId="1BDC8D6F" w14:textId="77777777" w:rsidR="005F23C6" w:rsidRPr="007D1264" w:rsidRDefault="005F23C6" w:rsidP="005F23C6">
            <w:pPr>
              <w:rPr>
                <w:b/>
                <w:sz w:val="28"/>
                <w:szCs w:val="28"/>
                <w:u w:val="single"/>
              </w:rPr>
            </w:pPr>
            <w:r w:rsidRPr="007D1264">
              <w:rPr>
                <w:b/>
                <w:sz w:val="28"/>
                <w:szCs w:val="28"/>
                <w:u w:val="single"/>
              </w:rPr>
              <w:t>Patients not suitable for blood transfusion in SDEC:</w:t>
            </w:r>
          </w:p>
          <w:p w14:paraId="772A8E33" w14:textId="77777777" w:rsidR="005F23C6" w:rsidRDefault="005F23C6" w:rsidP="005F23C6">
            <w:pPr>
              <w:numPr>
                <w:ilvl w:val="0"/>
                <w:numId w:val="28"/>
              </w:numPr>
              <w:rPr>
                <w:color w:val="000000"/>
              </w:rPr>
            </w:pPr>
            <w:r>
              <w:rPr>
                <w:color w:val="000000"/>
              </w:rPr>
              <w:t>Unstable patients requiring blood transfusion in an emergency</w:t>
            </w:r>
          </w:p>
          <w:p w14:paraId="369E212E" w14:textId="77777777" w:rsidR="005F23C6" w:rsidRDefault="005F23C6" w:rsidP="005F23C6">
            <w:pPr>
              <w:numPr>
                <w:ilvl w:val="0"/>
                <w:numId w:val="28"/>
              </w:numPr>
              <w:rPr>
                <w:color w:val="000000"/>
              </w:rPr>
            </w:pPr>
            <w:r w:rsidRPr="00254C2F">
              <w:rPr>
                <w:color w:val="000000"/>
              </w:rPr>
              <w:t>Patients under oncology who should receiv</w:t>
            </w:r>
            <w:r>
              <w:rPr>
                <w:color w:val="000000"/>
              </w:rPr>
              <w:t>e blood transfusion in oncology day unit</w:t>
            </w:r>
          </w:p>
          <w:p w14:paraId="6B6BB5DA" w14:textId="77777777" w:rsidR="005F23C6" w:rsidRDefault="005F23C6" w:rsidP="005F23C6">
            <w:pPr>
              <w:numPr>
                <w:ilvl w:val="0"/>
                <w:numId w:val="28"/>
              </w:numPr>
              <w:rPr>
                <w:color w:val="000000"/>
              </w:rPr>
            </w:pPr>
            <w:r>
              <w:rPr>
                <w:color w:val="000000"/>
              </w:rPr>
              <w:t>Patients under renal team (should be discussed with renal team at NBT)</w:t>
            </w:r>
          </w:p>
          <w:p w14:paraId="1E2C6BBA" w14:textId="77777777" w:rsidR="005F23C6" w:rsidRDefault="005F23C6" w:rsidP="005F23C6">
            <w:pPr>
              <w:numPr>
                <w:ilvl w:val="0"/>
                <w:numId w:val="28"/>
              </w:numPr>
              <w:rPr>
                <w:color w:val="000000"/>
              </w:rPr>
            </w:pPr>
            <w:r>
              <w:rPr>
                <w:color w:val="000000"/>
              </w:rPr>
              <w:t>Patients who are not symptomatic from anaemia</w:t>
            </w:r>
          </w:p>
          <w:p w14:paraId="292D780B" w14:textId="77777777" w:rsidR="005F23C6" w:rsidRPr="00DE5A30" w:rsidRDefault="005F23C6" w:rsidP="005F23C6">
            <w:pPr>
              <w:numPr>
                <w:ilvl w:val="0"/>
                <w:numId w:val="28"/>
              </w:numPr>
              <w:rPr>
                <w:b/>
                <w:color w:val="000000"/>
                <w:u w:val="single"/>
              </w:rPr>
            </w:pPr>
            <w:r>
              <w:rPr>
                <w:color w:val="000000"/>
              </w:rPr>
              <w:t xml:space="preserve">Caution for patients with heart failure – consider IV </w:t>
            </w:r>
            <w:proofErr w:type="spellStart"/>
            <w:r>
              <w:rPr>
                <w:color w:val="000000"/>
              </w:rPr>
              <w:t>ferinject</w:t>
            </w:r>
            <w:proofErr w:type="spellEnd"/>
            <w:r>
              <w:rPr>
                <w:color w:val="000000"/>
              </w:rPr>
              <w:t xml:space="preserve"> as an alternative</w:t>
            </w:r>
          </w:p>
          <w:p w14:paraId="5062FDAF" w14:textId="77777777" w:rsidR="005F23C6" w:rsidRPr="005F6BC6" w:rsidRDefault="005F23C6" w:rsidP="005F23C6">
            <w:pPr>
              <w:numPr>
                <w:ilvl w:val="0"/>
                <w:numId w:val="28"/>
              </w:numPr>
              <w:rPr>
                <w:b/>
                <w:color w:val="000000"/>
                <w:u w:val="single"/>
              </w:rPr>
            </w:pPr>
            <w:r w:rsidRPr="00694A96">
              <w:rPr>
                <w:color w:val="000000"/>
              </w:rPr>
              <w:t>Patients under the age of 1</w:t>
            </w:r>
            <w:r>
              <w:rPr>
                <w:color w:val="000000"/>
              </w:rPr>
              <w:t>8</w:t>
            </w:r>
          </w:p>
          <w:p w14:paraId="00AB0B8E" w14:textId="77777777" w:rsidR="005F23C6" w:rsidRPr="008B1088" w:rsidRDefault="005F23C6" w:rsidP="005F23C6">
            <w:pPr>
              <w:numPr>
                <w:ilvl w:val="0"/>
                <w:numId w:val="28"/>
              </w:numPr>
              <w:rPr>
                <w:b/>
                <w:color w:val="000000"/>
                <w:u w:val="single"/>
              </w:rPr>
            </w:pPr>
            <w:r>
              <w:rPr>
                <w:color w:val="000000"/>
              </w:rPr>
              <w:t>Any patient self-isolating due to a potential Covid 19 exposure</w:t>
            </w:r>
          </w:p>
          <w:p w14:paraId="3CE6E60E" w14:textId="77777777" w:rsidR="005F23C6" w:rsidRPr="008B1088" w:rsidRDefault="005F23C6" w:rsidP="005F23C6">
            <w:pPr>
              <w:numPr>
                <w:ilvl w:val="0"/>
                <w:numId w:val="28"/>
              </w:numPr>
              <w:rPr>
                <w:b/>
                <w:color w:val="000000"/>
                <w:u w:val="single"/>
              </w:rPr>
            </w:pPr>
            <w:r>
              <w:rPr>
                <w:color w:val="000000"/>
              </w:rPr>
              <w:t>Any patient with symptoms suggestive of Covid 19</w:t>
            </w:r>
          </w:p>
          <w:p w14:paraId="01148C05" w14:textId="77777777" w:rsidR="005F23C6" w:rsidRPr="00496272" w:rsidRDefault="005F23C6" w:rsidP="005F23C6">
            <w:pPr>
              <w:numPr>
                <w:ilvl w:val="0"/>
                <w:numId w:val="28"/>
              </w:numPr>
              <w:rPr>
                <w:b/>
                <w:color w:val="000000"/>
                <w:u w:val="single"/>
              </w:rPr>
            </w:pPr>
            <w:r>
              <w:rPr>
                <w:color w:val="000000"/>
              </w:rPr>
              <w:t>Any patient with a positive Covid 19 test within 14 days or who remains symptomatic</w:t>
            </w:r>
          </w:p>
          <w:p w14:paraId="0C4C4E19" w14:textId="77777777" w:rsidR="005F23C6" w:rsidRPr="00694A96" w:rsidRDefault="005F23C6" w:rsidP="005F23C6">
            <w:pPr>
              <w:numPr>
                <w:ilvl w:val="0"/>
                <w:numId w:val="28"/>
              </w:numPr>
              <w:rPr>
                <w:b/>
                <w:color w:val="000000"/>
                <w:u w:val="single"/>
              </w:rPr>
            </w:pPr>
            <w:r>
              <w:rPr>
                <w:color w:val="000000"/>
              </w:rPr>
              <w:t>Any patient with symptoms of diarrhoea and vomiting or with a  history of diarrhoea and vomiting in the past 48 hours</w:t>
            </w:r>
          </w:p>
          <w:p w14:paraId="665CC3FC" w14:textId="77777777" w:rsidR="005F23C6" w:rsidRPr="002B1FFB" w:rsidRDefault="005F23C6" w:rsidP="005F23C6">
            <w:pPr>
              <w:numPr>
                <w:ilvl w:val="0"/>
                <w:numId w:val="28"/>
              </w:numPr>
              <w:rPr>
                <w:b/>
                <w:color w:val="000000"/>
                <w:u w:val="single"/>
              </w:rPr>
            </w:pPr>
            <w:r>
              <w:rPr>
                <w:color w:val="000000"/>
              </w:rPr>
              <w:t>Confused patients</w:t>
            </w:r>
          </w:p>
          <w:p w14:paraId="0FD79B04" w14:textId="77777777" w:rsidR="005F23C6" w:rsidRPr="00A84FFD" w:rsidRDefault="005F23C6" w:rsidP="005F23C6">
            <w:pPr>
              <w:numPr>
                <w:ilvl w:val="0"/>
                <w:numId w:val="28"/>
              </w:numPr>
              <w:rPr>
                <w:b/>
                <w:color w:val="000000"/>
                <w:u w:val="single"/>
              </w:rPr>
            </w:pPr>
            <w:r>
              <w:rPr>
                <w:color w:val="000000"/>
              </w:rPr>
              <w:t xml:space="preserve">Patients unable to sit in a chair or who are at high risk of pressure sores through this. </w:t>
            </w:r>
          </w:p>
          <w:p w14:paraId="5D629901" w14:textId="77777777" w:rsidR="005F23C6" w:rsidRDefault="005F23C6" w:rsidP="005F23C6">
            <w:pPr>
              <w:rPr>
                <w:b/>
              </w:rPr>
            </w:pPr>
          </w:p>
          <w:p w14:paraId="2A94B02E" w14:textId="77777777" w:rsidR="005F23C6" w:rsidRDefault="005F23C6" w:rsidP="00B96619"/>
          <w:p w14:paraId="25378F02" w14:textId="77777777" w:rsidR="007D1264" w:rsidRDefault="007D1264" w:rsidP="00B96619"/>
          <w:p w14:paraId="5F75FF57" w14:textId="77777777" w:rsidR="007D1264" w:rsidRDefault="007D1264" w:rsidP="00B96619"/>
          <w:p w14:paraId="16C211EE" w14:textId="77777777" w:rsidR="007D1264" w:rsidRDefault="007D1264" w:rsidP="00B96619"/>
          <w:p w14:paraId="2E36A2FD" w14:textId="77777777" w:rsidR="005F23C6" w:rsidRDefault="005F23C6" w:rsidP="00B96619">
            <w:pPr>
              <w:rPr>
                <w:b/>
                <w:u w:val="single"/>
              </w:rPr>
            </w:pPr>
            <w:r>
              <w:rPr>
                <w:b/>
                <w:u w:val="single"/>
              </w:rPr>
              <w:t>Referral Process for Blood Transfusion in SDEC:</w:t>
            </w:r>
          </w:p>
          <w:p w14:paraId="0117A15A" w14:textId="77777777" w:rsidR="005F23C6" w:rsidRDefault="005F23C6" w:rsidP="0073175A">
            <w:pPr>
              <w:ind w:firstLine="720"/>
              <w:rPr>
                <w:b/>
                <w:u w:val="single"/>
              </w:rPr>
            </w:pPr>
          </w:p>
          <w:p w14:paraId="02959A38" w14:textId="77777777" w:rsidR="005F23C6" w:rsidRDefault="005F23C6" w:rsidP="00B96619"/>
          <w:p w14:paraId="404A0361" w14:textId="70EC8585" w:rsidR="005F23C6" w:rsidRDefault="0073175A" w:rsidP="0073175A">
            <w:pPr>
              <w:tabs>
                <w:tab w:val="left" w:pos="2419"/>
              </w:tabs>
            </w:pPr>
            <w:r>
              <w:tab/>
            </w:r>
          </w:p>
          <w:p w14:paraId="72706594" w14:textId="77777777" w:rsidR="005F23C6" w:rsidRDefault="005F23C6" w:rsidP="00B96619">
            <w:r>
              <w:rPr>
                <w:noProof/>
              </w:rPr>
              <w:drawing>
                <wp:anchor distT="0" distB="0" distL="114300" distR="114300" simplePos="0" relativeHeight="251658240" behindDoc="0" locked="0" layoutInCell="1" allowOverlap="1" wp14:anchorId="09B3E0F4" wp14:editId="54C9A923">
                  <wp:simplePos x="0" y="0"/>
                  <wp:positionH relativeFrom="column">
                    <wp:posOffset>402590</wp:posOffset>
                  </wp:positionH>
                  <wp:positionV relativeFrom="paragraph">
                    <wp:posOffset>158750</wp:posOffset>
                  </wp:positionV>
                  <wp:extent cx="5504180" cy="821118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5903" r="2957" b="648"/>
                          <a:stretch/>
                        </pic:blipFill>
                        <pic:spPr bwMode="auto">
                          <a:xfrm>
                            <a:off x="0" y="0"/>
                            <a:ext cx="5504180" cy="8211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5DF57" w14:textId="77777777" w:rsidR="005F23C6" w:rsidRDefault="005F23C6" w:rsidP="00B96619"/>
          <w:p w14:paraId="5F86011E" w14:textId="77777777" w:rsidR="005F23C6" w:rsidRDefault="005F23C6" w:rsidP="00B96619"/>
          <w:p w14:paraId="32E5C70C" w14:textId="77777777" w:rsidR="005F23C6" w:rsidRDefault="005F23C6" w:rsidP="00B96619"/>
          <w:p w14:paraId="3411E775" w14:textId="77777777" w:rsidR="005F23C6" w:rsidRDefault="005F23C6" w:rsidP="00B96619"/>
          <w:p w14:paraId="2DE95403" w14:textId="77777777" w:rsidR="005F23C6" w:rsidRDefault="005F23C6" w:rsidP="00B96619"/>
          <w:p w14:paraId="6B48CF21" w14:textId="77777777" w:rsidR="005F23C6" w:rsidRPr="00B96619" w:rsidRDefault="005F23C6" w:rsidP="00B96619"/>
          <w:p w14:paraId="633F0F3C" w14:textId="77777777" w:rsidR="00B96619" w:rsidRPr="00B96619" w:rsidRDefault="00B96619" w:rsidP="00B96619"/>
          <w:p w14:paraId="05386085" w14:textId="77777777" w:rsidR="009B5B10" w:rsidRPr="004A723F" w:rsidRDefault="009B5B10" w:rsidP="004A723F">
            <w:pPr>
              <w:pStyle w:val="Default"/>
              <w:rPr>
                <w:noProof/>
                <w:sz w:val="22"/>
                <w:szCs w:val="22"/>
                <w:lang w:eastAsia="en-GB"/>
              </w:rPr>
            </w:pPr>
          </w:p>
        </w:tc>
      </w:tr>
    </w:tbl>
    <w:p w14:paraId="250F45EE" w14:textId="77777777" w:rsidR="005F23C6" w:rsidRDefault="005F23C6" w:rsidP="004A723F">
      <w:pPr>
        <w:rPr>
          <w:color w:val="336633"/>
          <w:sz w:val="18"/>
          <w:szCs w:val="18"/>
          <w:u w:val="single"/>
        </w:rPr>
      </w:pPr>
    </w:p>
    <w:p w14:paraId="55FA83FE" w14:textId="77777777" w:rsidR="005F23C6" w:rsidRDefault="005F23C6" w:rsidP="004A723F">
      <w:pPr>
        <w:rPr>
          <w:color w:val="336633"/>
          <w:sz w:val="18"/>
          <w:szCs w:val="18"/>
          <w:u w:val="single"/>
        </w:rPr>
      </w:pPr>
    </w:p>
    <w:p w14:paraId="06A67A86" w14:textId="77777777" w:rsidR="005F23C6" w:rsidRDefault="005F23C6" w:rsidP="004A723F">
      <w:pPr>
        <w:rPr>
          <w:color w:val="336633"/>
          <w:sz w:val="18"/>
          <w:szCs w:val="18"/>
          <w:u w:val="single"/>
        </w:rPr>
      </w:pPr>
    </w:p>
    <w:p w14:paraId="3BB71297" w14:textId="77777777" w:rsidR="005F23C6" w:rsidRDefault="005F23C6" w:rsidP="004A723F">
      <w:pPr>
        <w:rPr>
          <w:color w:val="336633"/>
          <w:sz w:val="18"/>
          <w:szCs w:val="18"/>
          <w:u w:val="single"/>
        </w:rPr>
      </w:pPr>
    </w:p>
    <w:p w14:paraId="7950EF43" w14:textId="77777777" w:rsidR="005F23C6" w:rsidRDefault="005F23C6" w:rsidP="004A723F">
      <w:pPr>
        <w:rPr>
          <w:color w:val="336633"/>
          <w:sz w:val="18"/>
          <w:szCs w:val="18"/>
          <w:u w:val="single"/>
        </w:rPr>
      </w:pPr>
    </w:p>
    <w:p w14:paraId="30F7D753" w14:textId="77777777" w:rsidR="005F23C6" w:rsidRPr="005F23C6" w:rsidRDefault="005F23C6" w:rsidP="005F23C6">
      <w:pPr>
        <w:rPr>
          <w:b/>
          <w:sz w:val="28"/>
          <w:szCs w:val="28"/>
          <w:u w:val="single"/>
        </w:rPr>
      </w:pPr>
      <w:r w:rsidRPr="005F23C6">
        <w:rPr>
          <w:b/>
          <w:sz w:val="28"/>
          <w:szCs w:val="28"/>
          <w:u w:val="single"/>
        </w:rPr>
        <w:t>Patients suitable for iron infusion in SDEC:</w:t>
      </w:r>
    </w:p>
    <w:p w14:paraId="2F0C59E7" w14:textId="77777777" w:rsidR="005F23C6" w:rsidRPr="007D1264" w:rsidRDefault="005F23C6" w:rsidP="005F23C6">
      <w:pPr>
        <w:pStyle w:val="ListParagraph"/>
        <w:numPr>
          <w:ilvl w:val="0"/>
          <w:numId w:val="31"/>
        </w:numPr>
        <w:rPr>
          <w:rFonts w:ascii="Arial" w:hAnsi="Arial" w:cs="Arial"/>
          <w:sz w:val="24"/>
        </w:rPr>
      </w:pPr>
      <w:r w:rsidRPr="007D1264">
        <w:rPr>
          <w:rFonts w:ascii="Arial" w:hAnsi="Arial" w:cs="Arial"/>
          <w:sz w:val="24"/>
        </w:rPr>
        <w:t>Patients must have:</w:t>
      </w:r>
    </w:p>
    <w:p w14:paraId="07E1C917" w14:textId="77777777" w:rsidR="005F23C6" w:rsidRPr="007D1264" w:rsidRDefault="005F23C6" w:rsidP="005F23C6">
      <w:pPr>
        <w:pStyle w:val="ListParagraph"/>
        <w:numPr>
          <w:ilvl w:val="1"/>
          <w:numId w:val="27"/>
        </w:numPr>
        <w:spacing w:after="0" w:line="240" w:lineRule="auto"/>
        <w:rPr>
          <w:rFonts w:ascii="Arial" w:eastAsia="Times New Roman" w:hAnsi="Arial" w:cs="Arial"/>
          <w:sz w:val="24"/>
          <w:lang w:eastAsia="en-GB"/>
        </w:rPr>
      </w:pPr>
      <w:r w:rsidRPr="007D1264">
        <w:rPr>
          <w:rFonts w:ascii="Arial" w:eastAsia="Times New Roman" w:hAnsi="Arial" w:cs="Arial"/>
          <w:sz w:val="24"/>
          <w:lang w:eastAsia="en-GB"/>
        </w:rPr>
        <w:t xml:space="preserve">Demonstrable iron deficiency anaemia (see Box 1) </w:t>
      </w:r>
      <w:r w:rsidRPr="007D1264">
        <w:rPr>
          <w:rFonts w:ascii="Arial" w:eastAsia="Times New Roman" w:hAnsi="Arial" w:cs="Arial"/>
          <w:b/>
          <w:bCs/>
          <w:sz w:val="24"/>
          <w:lang w:eastAsia="en-GB"/>
        </w:rPr>
        <w:t>AND</w:t>
      </w:r>
    </w:p>
    <w:p w14:paraId="7BEC267B" w14:textId="77777777" w:rsidR="005F23C6" w:rsidRPr="007D1264" w:rsidRDefault="005F23C6" w:rsidP="005F23C6">
      <w:pPr>
        <w:pStyle w:val="ListParagraph"/>
        <w:numPr>
          <w:ilvl w:val="1"/>
          <w:numId w:val="27"/>
        </w:numPr>
        <w:spacing w:after="0" w:line="240" w:lineRule="auto"/>
        <w:rPr>
          <w:rFonts w:ascii="Arial" w:eastAsia="Times New Roman" w:hAnsi="Arial" w:cs="Arial"/>
          <w:sz w:val="24"/>
          <w:lang w:eastAsia="en-GB"/>
        </w:rPr>
      </w:pPr>
      <w:r w:rsidRPr="007D1264">
        <w:rPr>
          <w:rFonts w:ascii="Arial" w:eastAsia="Times New Roman" w:hAnsi="Arial" w:cs="Arial"/>
          <w:sz w:val="24"/>
          <w:lang w:eastAsia="en-GB"/>
        </w:rPr>
        <w:t>An indication for parenteral iron therapy (see Box 2)</w:t>
      </w:r>
    </w:p>
    <w:p w14:paraId="2D8D468E" w14:textId="77777777" w:rsidR="005F23C6" w:rsidRPr="007D1264" w:rsidRDefault="005F23C6" w:rsidP="005F23C6">
      <w:pPr>
        <w:pStyle w:val="ListParagraph"/>
        <w:numPr>
          <w:ilvl w:val="1"/>
          <w:numId w:val="27"/>
        </w:numPr>
        <w:rPr>
          <w:rFonts w:ascii="Arial" w:hAnsi="Arial" w:cs="Arial"/>
          <w:sz w:val="24"/>
        </w:rPr>
      </w:pPr>
      <w:r w:rsidRPr="007D1264">
        <w:rPr>
          <w:rFonts w:ascii="Arial" w:hAnsi="Arial" w:cs="Arial"/>
          <w:sz w:val="24"/>
        </w:rPr>
        <w:t>≥ 18 years old</w:t>
      </w:r>
    </w:p>
    <w:p w14:paraId="1FD87175" w14:textId="77777777" w:rsidR="005F23C6" w:rsidRPr="007D1264" w:rsidRDefault="005F23C6" w:rsidP="004A723F">
      <w:pPr>
        <w:pStyle w:val="ListParagraph"/>
        <w:numPr>
          <w:ilvl w:val="1"/>
          <w:numId w:val="27"/>
        </w:numPr>
        <w:rPr>
          <w:rFonts w:ascii="Arial" w:hAnsi="Arial" w:cs="Arial"/>
          <w:color w:val="336633"/>
          <w:sz w:val="20"/>
          <w:szCs w:val="18"/>
          <w:u w:val="single"/>
        </w:rPr>
      </w:pPr>
      <w:r w:rsidRPr="007D1264">
        <w:rPr>
          <w:rFonts w:ascii="Arial" w:hAnsi="Arial" w:cs="Arial"/>
          <w:sz w:val="24"/>
        </w:rPr>
        <w:t>ambulatory and able to sit in a chair</w:t>
      </w:r>
    </w:p>
    <w:p w14:paraId="4D854E00" w14:textId="77777777" w:rsidR="005F23C6" w:rsidRDefault="005F23C6" w:rsidP="004A723F">
      <w:pPr>
        <w:rPr>
          <w:color w:val="336633"/>
          <w:sz w:val="18"/>
          <w:szCs w:val="18"/>
          <w:u w:val="single"/>
        </w:rPr>
      </w:pPr>
      <w:r w:rsidRPr="00CC38B8">
        <w:rPr>
          <w:noProof/>
        </w:rPr>
        <mc:AlternateContent>
          <mc:Choice Requires="wps">
            <w:drawing>
              <wp:anchor distT="45720" distB="45720" distL="114300" distR="114300" simplePos="0" relativeHeight="251662336" behindDoc="0" locked="0" layoutInCell="1" allowOverlap="1" wp14:anchorId="576A7BE8" wp14:editId="2B20451B">
                <wp:simplePos x="0" y="0"/>
                <wp:positionH relativeFrom="column">
                  <wp:posOffset>132715</wp:posOffset>
                </wp:positionH>
                <wp:positionV relativeFrom="paragraph">
                  <wp:posOffset>1704975</wp:posOffset>
                </wp:positionV>
                <wp:extent cx="6410325" cy="2933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933700"/>
                        </a:xfrm>
                        <a:prstGeom prst="rect">
                          <a:avLst/>
                        </a:prstGeom>
                        <a:solidFill>
                          <a:srgbClr val="FFFFFF"/>
                        </a:solidFill>
                        <a:ln w="9525">
                          <a:solidFill>
                            <a:srgbClr val="000000"/>
                          </a:solidFill>
                          <a:miter lim="800000"/>
                          <a:headEnd/>
                          <a:tailEnd/>
                        </a:ln>
                      </wps:spPr>
                      <wps:txbx>
                        <w:txbxContent>
                          <w:p w14:paraId="54365A27" w14:textId="77777777" w:rsidR="005F23C6" w:rsidRPr="007D1264" w:rsidRDefault="005F23C6" w:rsidP="005F23C6">
                            <w:pPr>
                              <w:jc w:val="center"/>
                              <w:rPr>
                                <w:b/>
                                <w:bCs/>
                                <w:u w:val="single"/>
                              </w:rPr>
                            </w:pPr>
                            <w:r w:rsidRPr="007D1264">
                              <w:rPr>
                                <w:b/>
                                <w:bCs/>
                                <w:u w:val="single"/>
                              </w:rPr>
                              <w:t>BOX 2: Indications for parenteral iron therapy</w:t>
                            </w:r>
                          </w:p>
                          <w:p w14:paraId="442D64C2" w14:textId="77777777" w:rsidR="005F23C6" w:rsidRPr="007D1264" w:rsidRDefault="005F23C6" w:rsidP="005F23C6">
                            <w:pPr>
                              <w:pStyle w:val="ListParagraph"/>
                              <w:numPr>
                                <w:ilvl w:val="0"/>
                                <w:numId w:val="30"/>
                              </w:numPr>
                              <w:spacing w:after="0" w:line="240" w:lineRule="auto"/>
                              <w:rPr>
                                <w:rFonts w:ascii="Arial" w:eastAsia="Times New Roman" w:hAnsi="Arial" w:cs="Arial"/>
                                <w:lang w:eastAsia="en-GB"/>
                              </w:rPr>
                            </w:pPr>
                            <w:r w:rsidRPr="007D1264">
                              <w:rPr>
                                <w:rFonts w:ascii="Arial" w:eastAsia="Times New Roman" w:hAnsi="Arial" w:cs="Arial"/>
                                <w:lang w:eastAsia="en-GB"/>
                              </w:rPr>
                              <w:t xml:space="preserve">Where oral iron is poorly absorbed, </w:t>
                            </w:r>
                            <w:proofErr w:type="gramStart"/>
                            <w:r w:rsidRPr="007D1264">
                              <w:rPr>
                                <w:rFonts w:ascii="Arial" w:eastAsia="Times New Roman" w:hAnsi="Arial" w:cs="Arial"/>
                                <w:lang w:eastAsia="en-GB"/>
                              </w:rPr>
                              <w:t>e.g.</w:t>
                            </w:r>
                            <w:proofErr w:type="gramEnd"/>
                            <w:r w:rsidRPr="007D1264">
                              <w:rPr>
                                <w:rFonts w:ascii="Arial" w:eastAsia="Times New Roman" w:hAnsi="Arial" w:cs="Arial"/>
                                <w:lang w:eastAsia="en-GB"/>
                              </w:rPr>
                              <w:t xml:space="preserve"> inflammatory bowel disease, malabsorption, short gut syndrome</w:t>
                            </w:r>
                          </w:p>
                          <w:p w14:paraId="1C7F311C" w14:textId="77777777" w:rsidR="005F23C6" w:rsidRPr="007D1264" w:rsidRDefault="005F23C6" w:rsidP="005F23C6">
                            <w:pPr>
                              <w:pStyle w:val="ListParagraph"/>
                              <w:numPr>
                                <w:ilvl w:val="0"/>
                                <w:numId w:val="30"/>
                              </w:numPr>
                              <w:spacing w:after="0" w:line="240" w:lineRule="auto"/>
                              <w:rPr>
                                <w:rFonts w:ascii="Arial" w:eastAsia="Times New Roman" w:hAnsi="Arial" w:cs="Arial"/>
                                <w:lang w:eastAsia="en-GB"/>
                              </w:rPr>
                            </w:pPr>
                            <w:r w:rsidRPr="007D1264">
                              <w:rPr>
                                <w:rFonts w:ascii="Arial" w:eastAsia="Times New Roman" w:hAnsi="Arial" w:cs="Arial"/>
                                <w:lang w:eastAsia="en-GB"/>
                              </w:rPr>
                              <w:t>Iron deficiency in the context of significant heart failure, as oral iron supplementation is ineffective</w:t>
                            </w:r>
                          </w:p>
                          <w:p w14:paraId="568BAF5A" w14:textId="77777777" w:rsidR="005F23C6" w:rsidRPr="007D1264" w:rsidRDefault="005F23C6" w:rsidP="005F23C6">
                            <w:pPr>
                              <w:pStyle w:val="ListParagraph"/>
                              <w:numPr>
                                <w:ilvl w:val="0"/>
                                <w:numId w:val="30"/>
                              </w:numPr>
                              <w:spacing w:before="100" w:beforeAutospacing="1" w:after="100" w:afterAutospacing="1" w:line="240" w:lineRule="auto"/>
                              <w:rPr>
                                <w:rFonts w:ascii="Arial" w:eastAsia="Times New Roman" w:hAnsi="Arial" w:cs="Arial"/>
                                <w:lang w:eastAsia="en-GB"/>
                              </w:rPr>
                            </w:pPr>
                            <w:proofErr w:type="gramStart"/>
                            <w:r w:rsidRPr="007D1264">
                              <w:rPr>
                                <w:rFonts w:ascii="Arial" w:eastAsia="Times New Roman" w:hAnsi="Arial" w:cs="Arial"/>
                                <w:lang w:eastAsia="en-GB"/>
                              </w:rPr>
                              <w:t>Where</w:t>
                            </w:r>
                            <w:proofErr w:type="gramEnd"/>
                            <w:r w:rsidRPr="007D1264">
                              <w:rPr>
                                <w:rFonts w:ascii="Arial" w:eastAsia="Times New Roman" w:hAnsi="Arial" w:cs="Arial"/>
                                <w:lang w:eastAsia="en-GB"/>
                              </w:rPr>
                              <w:t xml:space="preserve"> oral iron results in unacceptable side-effects</w:t>
                            </w:r>
                          </w:p>
                          <w:p w14:paraId="47D2E1AB" w14:textId="77777777" w:rsidR="005F23C6" w:rsidRPr="007D1264" w:rsidRDefault="005F23C6" w:rsidP="005F23C6">
                            <w:pPr>
                              <w:pStyle w:val="ListParagraph"/>
                              <w:numPr>
                                <w:ilvl w:val="1"/>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 xml:space="preserve">However, </w:t>
                            </w:r>
                            <w:r w:rsidRPr="007D1264">
                              <w:rPr>
                                <w:rFonts w:ascii="Arial" w:eastAsia="Times New Roman" w:hAnsi="Arial" w:cs="Arial"/>
                                <w:b/>
                                <w:bCs/>
                                <w:color w:val="FF0000"/>
                                <w:lang w:eastAsia="en-GB"/>
                              </w:rPr>
                              <w:t>IV iron should not be offered routinely without trial of at least two preparations of oral iron</w:t>
                            </w:r>
                            <w:r w:rsidRPr="007D1264">
                              <w:rPr>
                                <w:rFonts w:ascii="Arial" w:eastAsia="Times New Roman" w:hAnsi="Arial" w:cs="Arial"/>
                                <w:color w:val="FF0000"/>
                                <w:lang w:eastAsia="en-GB"/>
                              </w:rPr>
                              <w:t xml:space="preserve"> </w:t>
                            </w:r>
                            <w:r w:rsidRPr="007D1264">
                              <w:rPr>
                                <w:rFonts w:ascii="Arial" w:eastAsia="Times New Roman" w:hAnsi="Arial" w:cs="Arial"/>
                                <w:lang w:eastAsia="en-GB"/>
                              </w:rPr>
                              <w:t>(sulphate, fumarate, gluconate, available in tablet and/or liquid form)</w:t>
                            </w:r>
                          </w:p>
                          <w:p w14:paraId="00282C06" w14:textId="77777777" w:rsidR="005F23C6" w:rsidRPr="007D1264" w:rsidRDefault="005F23C6" w:rsidP="005F23C6">
                            <w:pPr>
                              <w:pStyle w:val="ListParagraph"/>
                              <w:numPr>
                                <w:ilvl w:val="0"/>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Where administration of oral iron has proven ineffective</w:t>
                            </w:r>
                          </w:p>
                          <w:p w14:paraId="202D9FEC" w14:textId="77777777" w:rsidR="005F23C6" w:rsidRPr="007D1264" w:rsidRDefault="005F23C6" w:rsidP="005F23C6">
                            <w:pPr>
                              <w:pStyle w:val="ListParagraph"/>
                              <w:numPr>
                                <w:ilvl w:val="1"/>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b/>
                                <w:bCs/>
                                <w:color w:val="FF0000"/>
                                <w:lang w:eastAsia="en-GB"/>
                              </w:rPr>
                              <w:t>A therapeutic trial of 2 months of oral iron should be offered in the first instance</w:t>
                            </w:r>
                            <w:r w:rsidRPr="007D1264">
                              <w:rPr>
                                <w:rFonts w:ascii="Arial" w:eastAsia="Times New Roman" w:hAnsi="Arial" w:cs="Arial"/>
                                <w:color w:val="FF0000"/>
                                <w:lang w:eastAsia="en-GB"/>
                              </w:rPr>
                              <w:t xml:space="preserve"> </w:t>
                            </w:r>
                            <w:r w:rsidRPr="007D1264">
                              <w:rPr>
                                <w:rFonts w:ascii="Arial" w:eastAsia="Times New Roman" w:hAnsi="Arial" w:cs="Arial"/>
                                <w:lang w:eastAsia="en-GB"/>
                              </w:rPr>
                              <w:t>before referring for IV iron</w:t>
                            </w:r>
                          </w:p>
                          <w:p w14:paraId="115CEDFD" w14:textId="77777777" w:rsidR="005F23C6" w:rsidRPr="007D1264" w:rsidRDefault="005F23C6" w:rsidP="005F23C6">
                            <w:pPr>
                              <w:pStyle w:val="ListParagraph"/>
                              <w:numPr>
                                <w:ilvl w:val="1"/>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Consider concurrent administration of ascorbic acid to improve absorption if oral iron fails</w:t>
                            </w:r>
                          </w:p>
                          <w:p w14:paraId="3522CF30" w14:textId="77777777" w:rsidR="005F23C6" w:rsidRPr="007D1264" w:rsidRDefault="005F23C6" w:rsidP="005F23C6">
                            <w:r w:rsidRPr="007D1264">
                              <w:t>IV iron is also indicated in anaemia of chronic kidney disease, but these patients should receive IV iron therapy via the renal team at NBT, therefore referrals in this context will not be accepted at UHB.</w:t>
                            </w:r>
                          </w:p>
                          <w:p w14:paraId="13733AD5" w14:textId="77777777" w:rsidR="005F23C6" w:rsidRPr="00BD59F5" w:rsidRDefault="005F23C6" w:rsidP="005F23C6">
                            <w:pPr>
                              <w:spacing w:before="100" w:beforeAutospacing="1" w:after="100" w:afterAutospacing="1"/>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A7BE8" id="_x0000_t202" coordsize="21600,21600" o:spt="202" path="m,l,21600r21600,l21600,xe">
                <v:stroke joinstyle="miter"/>
                <v:path gradientshapeok="t" o:connecttype="rect"/>
              </v:shapetype>
              <v:shape id="Text Box 2" o:spid="_x0000_s1027" type="#_x0000_t202" style="position:absolute;margin-left:10.45pt;margin-top:134.25pt;width:504.75pt;height:2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">
                <v:textbox>
                  <w:txbxContent>
                    <w:p w14:paraId="54365A27" w14:textId="77777777" w:rsidR="005F23C6" w:rsidRPr="007D1264" w:rsidRDefault="005F23C6" w:rsidP="005F23C6">
                      <w:pPr>
                        <w:jc w:val="center"/>
                        <w:rPr>
                          <w:b/>
                          <w:bCs/>
                          <w:u w:val="single"/>
                        </w:rPr>
                      </w:pPr>
                      <w:r w:rsidRPr="007D1264">
                        <w:rPr>
                          <w:b/>
                          <w:bCs/>
                          <w:u w:val="single"/>
                        </w:rPr>
                        <w:t>BOX 2: Indications for parenteral iron therapy</w:t>
                      </w:r>
                    </w:p>
                    <w:p w14:paraId="442D64C2" w14:textId="77777777" w:rsidR="005F23C6" w:rsidRPr="007D1264" w:rsidRDefault="005F23C6" w:rsidP="005F23C6">
                      <w:pPr>
                        <w:pStyle w:val="ListParagraph"/>
                        <w:numPr>
                          <w:ilvl w:val="0"/>
                          <w:numId w:val="30"/>
                        </w:numPr>
                        <w:spacing w:after="0" w:line="240" w:lineRule="auto"/>
                        <w:rPr>
                          <w:rFonts w:ascii="Arial" w:eastAsia="Times New Roman" w:hAnsi="Arial" w:cs="Arial"/>
                          <w:lang w:eastAsia="en-GB"/>
                        </w:rPr>
                      </w:pPr>
                      <w:r w:rsidRPr="007D1264">
                        <w:rPr>
                          <w:rFonts w:ascii="Arial" w:eastAsia="Times New Roman" w:hAnsi="Arial" w:cs="Arial"/>
                          <w:lang w:eastAsia="en-GB"/>
                        </w:rPr>
                        <w:t xml:space="preserve">Where oral iron is poorly absorbed, </w:t>
                      </w:r>
                      <w:proofErr w:type="gramStart"/>
                      <w:r w:rsidRPr="007D1264">
                        <w:rPr>
                          <w:rFonts w:ascii="Arial" w:eastAsia="Times New Roman" w:hAnsi="Arial" w:cs="Arial"/>
                          <w:lang w:eastAsia="en-GB"/>
                        </w:rPr>
                        <w:t>e.g.</w:t>
                      </w:r>
                      <w:proofErr w:type="gramEnd"/>
                      <w:r w:rsidRPr="007D1264">
                        <w:rPr>
                          <w:rFonts w:ascii="Arial" w:eastAsia="Times New Roman" w:hAnsi="Arial" w:cs="Arial"/>
                          <w:lang w:eastAsia="en-GB"/>
                        </w:rPr>
                        <w:t xml:space="preserve"> inflammatory bowel disease, malabsorption, short gut syndrome</w:t>
                      </w:r>
                    </w:p>
                    <w:p w14:paraId="1C7F311C" w14:textId="77777777" w:rsidR="005F23C6" w:rsidRPr="007D1264" w:rsidRDefault="005F23C6" w:rsidP="005F23C6">
                      <w:pPr>
                        <w:pStyle w:val="ListParagraph"/>
                        <w:numPr>
                          <w:ilvl w:val="0"/>
                          <w:numId w:val="30"/>
                        </w:numPr>
                        <w:spacing w:after="0" w:line="240" w:lineRule="auto"/>
                        <w:rPr>
                          <w:rFonts w:ascii="Arial" w:eastAsia="Times New Roman" w:hAnsi="Arial" w:cs="Arial"/>
                          <w:lang w:eastAsia="en-GB"/>
                        </w:rPr>
                      </w:pPr>
                      <w:r w:rsidRPr="007D1264">
                        <w:rPr>
                          <w:rFonts w:ascii="Arial" w:eastAsia="Times New Roman" w:hAnsi="Arial" w:cs="Arial"/>
                          <w:lang w:eastAsia="en-GB"/>
                        </w:rPr>
                        <w:t>Iron deficiency in the context of significant heart failure, as oral iron supplementation is ineffective</w:t>
                      </w:r>
                    </w:p>
                    <w:p w14:paraId="568BAF5A" w14:textId="77777777" w:rsidR="005F23C6" w:rsidRPr="007D1264" w:rsidRDefault="005F23C6" w:rsidP="005F23C6">
                      <w:pPr>
                        <w:pStyle w:val="ListParagraph"/>
                        <w:numPr>
                          <w:ilvl w:val="0"/>
                          <w:numId w:val="30"/>
                        </w:numPr>
                        <w:spacing w:before="100" w:beforeAutospacing="1" w:after="100" w:afterAutospacing="1" w:line="240" w:lineRule="auto"/>
                        <w:rPr>
                          <w:rFonts w:ascii="Arial" w:eastAsia="Times New Roman" w:hAnsi="Arial" w:cs="Arial"/>
                          <w:lang w:eastAsia="en-GB"/>
                        </w:rPr>
                      </w:pPr>
                      <w:proofErr w:type="gramStart"/>
                      <w:r w:rsidRPr="007D1264">
                        <w:rPr>
                          <w:rFonts w:ascii="Arial" w:eastAsia="Times New Roman" w:hAnsi="Arial" w:cs="Arial"/>
                          <w:lang w:eastAsia="en-GB"/>
                        </w:rPr>
                        <w:t>Where</w:t>
                      </w:r>
                      <w:proofErr w:type="gramEnd"/>
                      <w:r w:rsidRPr="007D1264">
                        <w:rPr>
                          <w:rFonts w:ascii="Arial" w:eastAsia="Times New Roman" w:hAnsi="Arial" w:cs="Arial"/>
                          <w:lang w:eastAsia="en-GB"/>
                        </w:rPr>
                        <w:t xml:space="preserve"> oral iron results in unacceptable side-effects</w:t>
                      </w:r>
                    </w:p>
                    <w:p w14:paraId="47D2E1AB" w14:textId="77777777" w:rsidR="005F23C6" w:rsidRPr="007D1264" w:rsidRDefault="005F23C6" w:rsidP="005F23C6">
                      <w:pPr>
                        <w:pStyle w:val="ListParagraph"/>
                        <w:numPr>
                          <w:ilvl w:val="1"/>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 xml:space="preserve">However, </w:t>
                      </w:r>
                      <w:r w:rsidRPr="007D1264">
                        <w:rPr>
                          <w:rFonts w:ascii="Arial" w:eastAsia="Times New Roman" w:hAnsi="Arial" w:cs="Arial"/>
                          <w:b/>
                          <w:bCs/>
                          <w:color w:val="FF0000"/>
                          <w:lang w:eastAsia="en-GB"/>
                        </w:rPr>
                        <w:t>IV iron should not be offered routinely without trial of at least two preparations of oral iron</w:t>
                      </w:r>
                      <w:r w:rsidRPr="007D1264">
                        <w:rPr>
                          <w:rFonts w:ascii="Arial" w:eastAsia="Times New Roman" w:hAnsi="Arial" w:cs="Arial"/>
                          <w:color w:val="FF0000"/>
                          <w:lang w:eastAsia="en-GB"/>
                        </w:rPr>
                        <w:t xml:space="preserve"> </w:t>
                      </w:r>
                      <w:r w:rsidRPr="007D1264">
                        <w:rPr>
                          <w:rFonts w:ascii="Arial" w:eastAsia="Times New Roman" w:hAnsi="Arial" w:cs="Arial"/>
                          <w:lang w:eastAsia="en-GB"/>
                        </w:rPr>
                        <w:t>(sulphate, fumarate, gluconate, available in tablet and/or liquid form)</w:t>
                      </w:r>
                    </w:p>
                    <w:p w14:paraId="00282C06" w14:textId="77777777" w:rsidR="005F23C6" w:rsidRPr="007D1264" w:rsidRDefault="005F23C6" w:rsidP="005F23C6">
                      <w:pPr>
                        <w:pStyle w:val="ListParagraph"/>
                        <w:numPr>
                          <w:ilvl w:val="0"/>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Where administration of oral iron has proven ineffective</w:t>
                      </w:r>
                    </w:p>
                    <w:p w14:paraId="202D9FEC" w14:textId="77777777" w:rsidR="005F23C6" w:rsidRPr="007D1264" w:rsidRDefault="005F23C6" w:rsidP="005F23C6">
                      <w:pPr>
                        <w:pStyle w:val="ListParagraph"/>
                        <w:numPr>
                          <w:ilvl w:val="1"/>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b/>
                          <w:bCs/>
                          <w:color w:val="FF0000"/>
                          <w:lang w:eastAsia="en-GB"/>
                        </w:rPr>
                        <w:t>A therapeutic trial of 2 months of oral iron should be offered in the first instance</w:t>
                      </w:r>
                      <w:r w:rsidRPr="007D1264">
                        <w:rPr>
                          <w:rFonts w:ascii="Arial" w:eastAsia="Times New Roman" w:hAnsi="Arial" w:cs="Arial"/>
                          <w:color w:val="FF0000"/>
                          <w:lang w:eastAsia="en-GB"/>
                        </w:rPr>
                        <w:t xml:space="preserve"> </w:t>
                      </w:r>
                      <w:r w:rsidRPr="007D1264">
                        <w:rPr>
                          <w:rFonts w:ascii="Arial" w:eastAsia="Times New Roman" w:hAnsi="Arial" w:cs="Arial"/>
                          <w:lang w:eastAsia="en-GB"/>
                        </w:rPr>
                        <w:t>before referring for IV iron</w:t>
                      </w:r>
                    </w:p>
                    <w:p w14:paraId="115CEDFD" w14:textId="77777777" w:rsidR="005F23C6" w:rsidRPr="007D1264" w:rsidRDefault="005F23C6" w:rsidP="005F23C6">
                      <w:pPr>
                        <w:pStyle w:val="ListParagraph"/>
                        <w:numPr>
                          <w:ilvl w:val="1"/>
                          <w:numId w:val="30"/>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Consider concurrent administration of ascorbic acid to improve absorption if oral iron fails</w:t>
                      </w:r>
                    </w:p>
                    <w:p w14:paraId="3522CF30" w14:textId="77777777" w:rsidR="005F23C6" w:rsidRPr="007D1264" w:rsidRDefault="005F23C6" w:rsidP="005F23C6">
                      <w:r w:rsidRPr="007D1264">
                        <w:t>IV iron is also indicated in anaemia of chronic kidney disease, but these patients should receive IV iron therapy via the renal team at NBT, therefore referrals in this context will not be accepted at UHB.</w:t>
                      </w:r>
                    </w:p>
                    <w:p w14:paraId="13733AD5" w14:textId="77777777" w:rsidR="005F23C6" w:rsidRPr="00BD59F5" w:rsidRDefault="005F23C6" w:rsidP="005F23C6">
                      <w:pPr>
                        <w:spacing w:before="100" w:beforeAutospacing="1" w:after="100" w:afterAutospacing="1"/>
                        <w:rPr>
                          <w:rFonts w:cstheme="minorHAnsi"/>
                        </w:rPr>
                      </w:pPr>
                    </w:p>
                  </w:txbxContent>
                </v:textbox>
                <w10:wrap type="square"/>
              </v:shape>
            </w:pict>
          </mc:Fallback>
        </mc:AlternateContent>
      </w:r>
      <w:r w:rsidR="00316DDD">
        <w:rPr>
          <w:color w:val="336633"/>
          <w:sz w:val="18"/>
          <w:szCs w:val="18"/>
          <w:u w:val="single"/>
        </w:rPr>
        <w:t xml:space="preserve"> </w:t>
      </w:r>
    </w:p>
    <w:p w14:paraId="0E0E2E32" w14:textId="77777777" w:rsidR="005F23C6" w:rsidRPr="005F23C6" w:rsidRDefault="005F23C6" w:rsidP="005F23C6">
      <w:pPr>
        <w:rPr>
          <w:sz w:val="18"/>
          <w:szCs w:val="18"/>
        </w:rPr>
      </w:pPr>
    </w:p>
    <w:p w14:paraId="510EDF9F" w14:textId="77777777" w:rsidR="005F23C6" w:rsidRPr="005F23C6" w:rsidRDefault="005F23C6" w:rsidP="005F23C6">
      <w:pPr>
        <w:rPr>
          <w:sz w:val="18"/>
          <w:szCs w:val="18"/>
        </w:rPr>
      </w:pPr>
      <w:r w:rsidRPr="00CC38B8">
        <w:rPr>
          <w:rFonts w:cstheme="minorHAnsi"/>
          <w:b/>
          <w:bCs/>
          <w:noProof/>
          <w:u w:val="single"/>
        </w:rPr>
        <mc:AlternateContent>
          <mc:Choice Requires="wps">
            <w:drawing>
              <wp:anchor distT="45720" distB="45720" distL="114300" distR="114300" simplePos="0" relativeHeight="251660288" behindDoc="0" locked="0" layoutInCell="1" allowOverlap="1" wp14:anchorId="1007DDC6" wp14:editId="18D3BAEA">
                <wp:simplePos x="0" y="0"/>
                <wp:positionH relativeFrom="margin">
                  <wp:posOffset>132080</wp:posOffset>
                </wp:positionH>
                <wp:positionV relativeFrom="paragraph">
                  <wp:posOffset>635</wp:posOffset>
                </wp:positionV>
                <wp:extent cx="6372225" cy="1200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00150"/>
                        </a:xfrm>
                        <a:prstGeom prst="rect">
                          <a:avLst/>
                        </a:prstGeom>
                        <a:solidFill>
                          <a:srgbClr val="FFFFFF"/>
                        </a:solidFill>
                        <a:ln w="9525">
                          <a:solidFill>
                            <a:srgbClr val="000000"/>
                          </a:solidFill>
                          <a:miter lim="800000"/>
                          <a:headEnd/>
                          <a:tailEnd/>
                        </a:ln>
                      </wps:spPr>
                      <wps:txbx>
                        <w:txbxContent>
                          <w:p w14:paraId="399CD6A6" w14:textId="77777777" w:rsidR="005F23C6" w:rsidRPr="00CC38B8" w:rsidRDefault="005F23C6" w:rsidP="005F23C6">
                            <w:pPr>
                              <w:ind w:left="714" w:hanging="357"/>
                              <w:contextualSpacing/>
                              <w:jc w:val="center"/>
                              <w:rPr>
                                <w:rFonts w:cstheme="minorHAnsi"/>
                                <w:b/>
                                <w:bCs/>
                                <w:u w:val="single"/>
                              </w:rPr>
                            </w:pPr>
                            <w:r>
                              <w:rPr>
                                <w:rFonts w:cstheme="minorHAnsi"/>
                                <w:b/>
                                <w:bCs/>
                                <w:u w:val="single"/>
                              </w:rPr>
                              <w:t>BOX 1: Evidence of demonstrable iron deficiency anaemia</w:t>
                            </w:r>
                          </w:p>
                          <w:p w14:paraId="50E381A9" w14:textId="77777777" w:rsidR="005F23C6" w:rsidRPr="007D1264" w:rsidRDefault="005F23C6" w:rsidP="005F23C6">
                            <w:pPr>
                              <w:pStyle w:val="ListParagraph"/>
                              <w:numPr>
                                <w:ilvl w:val="0"/>
                                <w:numId w:val="29"/>
                              </w:numPr>
                              <w:spacing w:after="0" w:line="240" w:lineRule="auto"/>
                              <w:ind w:left="714" w:hanging="357"/>
                              <w:rPr>
                                <w:rFonts w:ascii="Arial" w:eastAsia="Times New Roman" w:hAnsi="Arial" w:cs="Arial"/>
                                <w:lang w:eastAsia="en-GB"/>
                              </w:rPr>
                            </w:pPr>
                            <w:r w:rsidRPr="007D1264">
                              <w:rPr>
                                <w:rFonts w:ascii="Arial" w:eastAsia="Times New Roman" w:hAnsi="Arial" w:cs="Arial"/>
                                <w:lang w:eastAsia="en-GB"/>
                              </w:rPr>
                              <w:t>Hb &lt;110g/L</w:t>
                            </w:r>
                          </w:p>
                          <w:p w14:paraId="42F204B0" w14:textId="77777777" w:rsidR="005F23C6" w:rsidRPr="007D1264" w:rsidRDefault="005F23C6" w:rsidP="005F23C6">
                            <w:pPr>
                              <w:pStyle w:val="ListParagraph"/>
                              <w:numPr>
                                <w:ilvl w:val="0"/>
                                <w:numId w:val="29"/>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Microcytic or normocytic anaemia</w:t>
                            </w:r>
                          </w:p>
                          <w:p w14:paraId="59AABB0A" w14:textId="77777777" w:rsidR="005F23C6" w:rsidRPr="007D1264" w:rsidRDefault="005F23C6" w:rsidP="005F23C6">
                            <w:pPr>
                              <w:pStyle w:val="ListParagraph"/>
                              <w:numPr>
                                <w:ilvl w:val="0"/>
                                <w:numId w:val="29"/>
                              </w:numPr>
                              <w:spacing w:after="0" w:line="240" w:lineRule="auto"/>
                              <w:rPr>
                                <w:rFonts w:ascii="Arial" w:eastAsia="Times New Roman" w:hAnsi="Arial" w:cs="Arial"/>
                                <w:lang w:eastAsia="en-GB"/>
                              </w:rPr>
                            </w:pPr>
                            <w:r w:rsidRPr="007D1264">
                              <w:rPr>
                                <w:rFonts w:ascii="Arial" w:eastAsia="Times New Roman" w:hAnsi="Arial" w:cs="Arial"/>
                                <w:lang w:eastAsia="en-GB"/>
                              </w:rPr>
                              <w:t xml:space="preserve">Low ferritin or high zinc protoporphyrin </w:t>
                            </w:r>
                          </w:p>
                          <w:p w14:paraId="05D64614" w14:textId="77777777" w:rsidR="005F23C6" w:rsidRPr="007D1264" w:rsidRDefault="005F23C6" w:rsidP="005F23C6">
                            <w:pPr>
                              <w:rPr>
                                <w:sz w:val="8"/>
                                <w:szCs w:val="8"/>
                              </w:rPr>
                            </w:pPr>
                          </w:p>
                          <w:p w14:paraId="084B1FC5" w14:textId="77777777" w:rsidR="005F23C6" w:rsidRPr="007D1264" w:rsidRDefault="005F23C6" w:rsidP="005F23C6">
                            <w:pPr>
                              <w:jc w:val="center"/>
                              <w:rPr>
                                <w:b/>
                                <w:bCs/>
                                <w:color w:val="FF0000"/>
                              </w:rPr>
                            </w:pPr>
                            <w:r w:rsidRPr="007D1264">
                              <w:rPr>
                                <w:b/>
                                <w:bCs/>
                                <w:color w:val="FF0000"/>
                              </w:rPr>
                              <w:t>Referrals without demonstrable iron deficiency by the above criteria will not be accepted</w:t>
                            </w:r>
                          </w:p>
                          <w:p w14:paraId="450E8C60" w14:textId="77777777" w:rsidR="005F23C6" w:rsidRDefault="005F23C6" w:rsidP="005F2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7DDC6" id="_x0000_s1028" type="#_x0000_t202" style="position:absolute;margin-left:10.4pt;margin-top:.05pt;width:501.75pt;height:9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">
                <v:textbox>
                  <w:txbxContent>
                    <w:p w14:paraId="399CD6A6" w14:textId="77777777" w:rsidR="005F23C6" w:rsidRPr="00CC38B8" w:rsidRDefault="005F23C6" w:rsidP="005F23C6">
                      <w:pPr>
                        <w:ind w:left="714" w:hanging="357"/>
                        <w:contextualSpacing/>
                        <w:jc w:val="center"/>
                        <w:rPr>
                          <w:rFonts w:cstheme="minorHAnsi"/>
                          <w:b/>
                          <w:bCs/>
                          <w:u w:val="single"/>
                        </w:rPr>
                      </w:pPr>
                      <w:r>
                        <w:rPr>
                          <w:rFonts w:cstheme="minorHAnsi"/>
                          <w:b/>
                          <w:bCs/>
                          <w:u w:val="single"/>
                        </w:rPr>
                        <w:t>BOX 1: Evidence of demonstrable iron deficiency anaemia</w:t>
                      </w:r>
                    </w:p>
                    <w:p w14:paraId="50E381A9" w14:textId="77777777" w:rsidR="005F23C6" w:rsidRPr="007D1264" w:rsidRDefault="005F23C6" w:rsidP="005F23C6">
                      <w:pPr>
                        <w:pStyle w:val="ListParagraph"/>
                        <w:numPr>
                          <w:ilvl w:val="0"/>
                          <w:numId w:val="29"/>
                        </w:numPr>
                        <w:spacing w:after="0" w:line="240" w:lineRule="auto"/>
                        <w:ind w:left="714" w:hanging="357"/>
                        <w:rPr>
                          <w:rFonts w:ascii="Arial" w:eastAsia="Times New Roman" w:hAnsi="Arial" w:cs="Arial"/>
                          <w:lang w:eastAsia="en-GB"/>
                        </w:rPr>
                      </w:pPr>
                      <w:r w:rsidRPr="007D1264">
                        <w:rPr>
                          <w:rFonts w:ascii="Arial" w:eastAsia="Times New Roman" w:hAnsi="Arial" w:cs="Arial"/>
                          <w:lang w:eastAsia="en-GB"/>
                        </w:rPr>
                        <w:t>Hb &lt;110g/L</w:t>
                      </w:r>
                    </w:p>
                    <w:p w14:paraId="42F204B0" w14:textId="77777777" w:rsidR="005F23C6" w:rsidRPr="007D1264" w:rsidRDefault="005F23C6" w:rsidP="005F23C6">
                      <w:pPr>
                        <w:pStyle w:val="ListParagraph"/>
                        <w:numPr>
                          <w:ilvl w:val="0"/>
                          <w:numId w:val="29"/>
                        </w:numPr>
                        <w:spacing w:before="100" w:beforeAutospacing="1" w:after="100" w:afterAutospacing="1" w:line="240" w:lineRule="auto"/>
                        <w:rPr>
                          <w:rFonts w:ascii="Arial" w:eastAsia="Times New Roman" w:hAnsi="Arial" w:cs="Arial"/>
                          <w:lang w:eastAsia="en-GB"/>
                        </w:rPr>
                      </w:pPr>
                      <w:r w:rsidRPr="007D1264">
                        <w:rPr>
                          <w:rFonts w:ascii="Arial" w:eastAsia="Times New Roman" w:hAnsi="Arial" w:cs="Arial"/>
                          <w:lang w:eastAsia="en-GB"/>
                        </w:rPr>
                        <w:t>Microcytic or normocytic anaemia</w:t>
                      </w:r>
                    </w:p>
                    <w:p w14:paraId="59AABB0A" w14:textId="77777777" w:rsidR="005F23C6" w:rsidRPr="007D1264" w:rsidRDefault="005F23C6" w:rsidP="005F23C6">
                      <w:pPr>
                        <w:pStyle w:val="ListParagraph"/>
                        <w:numPr>
                          <w:ilvl w:val="0"/>
                          <w:numId w:val="29"/>
                        </w:numPr>
                        <w:spacing w:after="0" w:line="240" w:lineRule="auto"/>
                        <w:rPr>
                          <w:rFonts w:ascii="Arial" w:eastAsia="Times New Roman" w:hAnsi="Arial" w:cs="Arial"/>
                          <w:lang w:eastAsia="en-GB"/>
                        </w:rPr>
                      </w:pPr>
                      <w:r w:rsidRPr="007D1264">
                        <w:rPr>
                          <w:rFonts w:ascii="Arial" w:eastAsia="Times New Roman" w:hAnsi="Arial" w:cs="Arial"/>
                          <w:lang w:eastAsia="en-GB"/>
                        </w:rPr>
                        <w:t xml:space="preserve">Low ferritin or high zinc protoporphyrin </w:t>
                      </w:r>
                    </w:p>
                    <w:p w14:paraId="05D64614" w14:textId="77777777" w:rsidR="005F23C6" w:rsidRPr="007D1264" w:rsidRDefault="005F23C6" w:rsidP="005F23C6">
                      <w:pPr>
                        <w:rPr>
                          <w:sz w:val="8"/>
                          <w:szCs w:val="8"/>
                        </w:rPr>
                      </w:pPr>
                    </w:p>
                    <w:p w14:paraId="084B1FC5" w14:textId="77777777" w:rsidR="005F23C6" w:rsidRPr="007D1264" w:rsidRDefault="005F23C6" w:rsidP="005F23C6">
                      <w:pPr>
                        <w:jc w:val="center"/>
                        <w:rPr>
                          <w:b/>
                          <w:bCs/>
                          <w:color w:val="FF0000"/>
                        </w:rPr>
                      </w:pPr>
                      <w:r w:rsidRPr="007D1264">
                        <w:rPr>
                          <w:b/>
                          <w:bCs/>
                          <w:color w:val="FF0000"/>
                        </w:rPr>
                        <w:t>Referrals without demonstrable iron deficiency by the above criteria will not be accepted</w:t>
                      </w:r>
                    </w:p>
                    <w:p w14:paraId="450E8C60" w14:textId="77777777" w:rsidR="005F23C6" w:rsidRDefault="005F23C6" w:rsidP="005F23C6"/>
                  </w:txbxContent>
                </v:textbox>
                <w10:wrap type="square" anchorx="margin"/>
              </v:shape>
            </w:pict>
          </mc:Fallback>
        </mc:AlternateContent>
      </w:r>
    </w:p>
    <w:p w14:paraId="42A5BE17" w14:textId="77777777" w:rsidR="005F23C6" w:rsidRPr="005F23C6" w:rsidRDefault="005F23C6" w:rsidP="005F23C6">
      <w:pPr>
        <w:rPr>
          <w:sz w:val="18"/>
          <w:szCs w:val="18"/>
        </w:rPr>
      </w:pPr>
    </w:p>
    <w:p w14:paraId="6B7A3E56" w14:textId="77777777" w:rsidR="005F23C6" w:rsidRPr="007D1264" w:rsidRDefault="005F23C6" w:rsidP="005F23C6">
      <w:pPr>
        <w:rPr>
          <w:b/>
          <w:sz w:val="28"/>
          <w:szCs w:val="28"/>
          <w:u w:val="single"/>
        </w:rPr>
      </w:pPr>
      <w:r w:rsidRPr="007D1264">
        <w:rPr>
          <w:b/>
          <w:sz w:val="28"/>
          <w:szCs w:val="28"/>
          <w:u w:val="single"/>
        </w:rPr>
        <w:t>Patients not suitable for iron infusion in SDEC:</w:t>
      </w:r>
    </w:p>
    <w:p w14:paraId="4BB65C1B" w14:textId="77777777" w:rsidR="005F23C6" w:rsidRDefault="005F23C6" w:rsidP="005F23C6">
      <w:pPr>
        <w:numPr>
          <w:ilvl w:val="0"/>
          <w:numId w:val="28"/>
        </w:numPr>
        <w:rPr>
          <w:color w:val="000000"/>
        </w:rPr>
      </w:pPr>
      <w:r>
        <w:rPr>
          <w:color w:val="000000"/>
        </w:rPr>
        <w:t>Patients with</w:t>
      </w:r>
    </w:p>
    <w:p w14:paraId="2DF8632F" w14:textId="77777777" w:rsidR="005F23C6" w:rsidRDefault="005F23C6" w:rsidP="005F23C6">
      <w:pPr>
        <w:numPr>
          <w:ilvl w:val="1"/>
          <w:numId w:val="28"/>
        </w:numPr>
        <w:rPr>
          <w:color w:val="000000"/>
        </w:rPr>
      </w:pPr>
      <w:r>
        <w:rPr>
          <w:color w:val="000000"/>
        </w:rPr>
        <w:t>previous allergy to intravenous iron therapy</w:t>
      </w:r>
    </w:p>
    <w:p w14:paraId="2D01C0B7" w14:textId="77777777" w:rsidR="005F23C6" w:rsidRDefault="005F23C6" w:rsidP="005F23C6">
      <w:pPr>
        <w:numPr>
          <w:ilvl w:val="1"/>
          <w:numId w:val="28"/>
        </w:numPr>
        <w:rPr>
          <w:color w:val="000000"/>
        </w:rPr>
      </w:pPr>
      <w:r w:rsidRPr="00C81C46">
        <w:rPr>
          <w:color w:val="000000"/>
        </w:rPr>
        <w:t xml:space="preserve"> 1</w:t>
      </w:r>
      <w:r w:rsidRPr="00C81C46">
        <w:rPr>
          <w:color w:val="000000"/>
          <w:vertAlign w:val="superscript"/>
        </w:rPr>
        <w:t>st</w:t>
      </w:r>
      <w:r>
        <w:rPr>
          <w:color w:val="000000"/>
        </w:rPr>
        <w:t xml:space="preserve"> trimester pregnancy</w:t>
      </w:r>
    </w:p>
    <w:p w14:paraId="374B00A0" w14:textId="77777777" w:rsidR="005F23C6" w:rsidRDefault="005F23C6" w:rsidP="005F23C6">
      <w:pPr>
        <w:numPr>
          <w:ilvl w:val="1"/>
          <w:numId w:val="28"/>
        </w:numPr>
        <w:rPr>
          <w:color w:val="000000"/>
        </w:rPr>
      </w:pPr>
      <w:r>
        <w:rPr>
          <w:color w:val="000000"/>
        </w:rPr>
        <w:t>a</w:t>
      </w:r>
      <w:r w:rsidRPr="00C81C46">
        <w:rPr>
          <w:color w:val="000000"/>
        </w:rPr>
        <w:t>cute</w:t>
      </w:r>
      <w:r>
        <w:rPr>
          <w:color w:val="000000"/>
        </w:rPr>
        <w:t xml:space="preserve"> or chronic</w:t>
      </w:r>
      <w:r w:rsidRPr="00C81C46">
        <w:rPr>
          <w:color w:val="000000"/>
        </w:rPr>
        <w:t xml:space="preserve"> infection </w:t>
      </w:r>
    </w:p>
    <w:p w14:paraId="5363D34A" w14:textId="77777777" w:rsidR="005F23C6" w:rsidRDefault="005F23C6" w:rsidP="005F23C6">
      <w:pPr>
        <w:numPr>
          <w:ilvl w:val="1"/>
          <w:numId w:val="28"/>
        </w:numPr>
        <w:rPr>
          <w:color w:val="000000"/>
        </w:rPr>
      </w:pPr>
      <w:r w:rsidRPr="00C81C46">
        <w:rPr>
          <w:color w:val="000000"/>
        </w:rPr>
        <w:t>condition causing increased susceptibility to iron overload</w:t>
      </w:r>
    </w:p>
    <w:p w14:paraId="37AD9D91" w14:textId="77777777" w:rsidR="005F23C6" w:rsidRDefault="005F23C6" w:rsidP="005F23C6">
      <w:pPr>
        <w:numPr>
          <w:ilvl w:val="1"/>
          <w:numId w:val="28"/>
        </w:numPr>
        <w:rPr>
          <w:color w:val="000000"/>
        </w:rPr>
      </w:pPr>
      <w:r>
        <w:rPr>
          <w:rFonts w:cstheme="minorHAnsi"/>
        </w:rPr>
        <w:t>n</w:t>
      </w:r>
      <w:r w:rsidRPr="00C81C46">
        <w:rPr>
          <w:rFonts w:cstheme="minorHAnsi"/>
        </w:rPr>
        <w:t>on-iron deficiency anaemia</w:t>
      </w:r>
    </w:p>
    <w:p w14:paraId="1A829BCB" w14:textId="77777777" w:rsidR="005F23C6" w:rsidRDefault="005F23C6" w:rsidP="005F23C6">
      <w:pPr>
        <w:numPr>
          <w:ilvl w:val="1"/>
          <w:numId w:val="28"/>
        </w:numPr>
        <w:rPr>
          <w:color w:val="000000"/>
        </w:rPr>
      </w:pPr>
      <w:r>
        <w:rPr>
          <w:rFonts w:cstheme="minorHAnsi"/>
        </w:rPr>
        <w:t>t</w:t>
      </w:r>
      <w:r w:rsidRPr="00C81C46">
        <w:rPr>
          <w:rFonts w:cstheme="minorHAnsi"/>
        </w:rPr>
        <w:t>halassaemia or sickle cell disease</w:t>
      </w:r>
    </w:p>
    <w:p w14:paraId="1F9F859A" w14:textId="77777777" w:rsidR="005F23C6" w:rsidRDefault="005F23C6" w:rsidP="005F23C6">
      <w:pPr>
        <w:numPr>
          <w:ilvl w:val="1"/>
          <w:numId w:val="28"/>
        </w:numPr>
        <w:rPr>
          <w:color w:val="000000"/>
        </w:rPr>
      </w:pPr>
      <w:r>
        <w:rPr>
          <w:rFonts w:cstheme="minorHAnsi"/>
        </w:rPr>
        <w:t>h</w:t>
      </w:r>
      <w:r w:rsidRPr="00C81C46">
        <w:rPr>
          <w:rFonts w:cstheme="minorHAnsi"/>
        </w:rPr>
        <w:t>epatic impairment including cirrhosis and active hepatitis</w:t>
      </w:r>
    </w:p>
    <w:p w14:paraId="45D52A07" w14:textId="77777777" w:rsidR="005F23C6" w:rsidRPr="00C81C46" w:rsidRDefault="005F23C6" w:rsidP="005F23C6">
      <w:pPr>
        <w:numPr>
          <w:ilvl w:val="1"/>
          <w:numId w:val="28"/>
        </w:numPr>
        <w:rPr>
          <w:color w:val="000000"/>
        </w:rPr>
      </w:pPr>
      <w:r>
        <w:rPr>
          <w:rFonts w:cstheme="minorHAnsi"/>
        </w:rPr>
        <w:t>a</w:t>
      </w:r>
      <w:r w:rsidRPr="00C81C46">
        <w:rPr>
          <w:rFonts w:cstheme="minorHAnsi"/>
        </w:rPr>
        <w:t>cute renal failure</w:t>
      </w:r>
    </w:p>
    <w:p w14:paraId="1DBA3A84" w14:textId="77777777" w:rsidR="005F23C6" w:rsidRPr="00C81C46" w:rsidRDefault="005F23C6" w:rsidP="005F23C6">
      <w:pPr>
        <w:numPr>
          <w:ilvl w:val="0"/>
          <w:numId w:val="28"/>
        </w:numPr>
        <w:rPr>
          <w:color w:val="000000"/>
        </w:rPr>
      </w:pPr>
      <w:r>
        <w:rPr>
          <w:color w:val="000000"/>
        </w:rPr>
        <w:t>Patients under renal team (should be discussed with renal team at NBT)</w:t>
      </w:r>
    </w:p>
    <w:p w14:paraId="0C63A9FB" w14:textId="77777777" w:rsidR="005F23C6" w:rsidRPr="005F6BC6" w:rsidRDefault="005F23C6" w:rsidP="005F23C6">
      <w:pPr>
        <w:numPr>
          <w:ilvl w:val="0"/>
          <w:numId w:val="28"/>
        </w:numPr>
        <w:rPr>
          <w:b/>
          <w:color w:val="000000"/>
          <w:u w:val="single"/>
        </w:rPr>
      </w:pPr>
      <w:r w:rsidRPr="00694A96">
        <w:rPr>
          <w:color w:val="000000"/>
        </w:rPr>
        <w:t>Patients under the age of 1</w:t>
      </w:r>
      <w:r>
        <w:rPr>
          <w:color w:val="000000"/>
        </w:rPr>
        <w:t>8</w:t>
      </w:r>
    </w:p>
    <w:p w14:paraId="667CB55C" w14:textId="77777777" w:rsidR="005F23C6" w:rsidRPr="008B1088" w:rsidRDefault="005F23C6" w:rsidP="005F23C6">
      <w:pPr>
        <w:numPr>
          <w:ilvl w:val="0"/>
          <w:numId w:val="28"/>
        </w:numPr>
        <w:rPr>
          <w:b/>
          <w:color w:val="000000"/>
          <w:u w:val="single"/>
        </w:rPr>
      </w:pPr>
      <w:r>
        <w:rPr>
          <w:color w:val="000000"/>
        </w:rPr>
        <w:t>Any patient self-isolating due to a potential Covid 19 exposure</w:t>
      </w:r>
    </w:p>
    <w:p w14:paraId="59466695" w14:textId="77777777" w:rsidR="005F23C6" w:rsidRPr="008B1088" w:rsidRDefault="005F23C6" w:rsidP="005F23C6">
      <w:pPr>
        <w:numPr>
          <w:ilvl w:val="0"/>
          <w:numId w:val="28"/>
        </w:numPr>
        <w:rPr>
          <w:b/>
          <w:color w:val="000000"/>
          <w:u w:val="single"/>
        </w:rPr>
      </w:pPr>
      <w:r>
        <w:rPr>
          <w:color w:val="000000"/>
        </w:rPr>
        <w:t>Any patient with symptoms suggestive of Covid 19</w:t>
      </w:r>
    </w:p>
    <w:p w14:paraId="7CDA4C00" w14:textId="77777777" w:rsidR="005F23C6" w:rsidRPr="00496272" w:rsidRDefault="005F23C6" w:rsidP="005F23C6">
      <w:pPr>
        <w:numPr>
          <w:ilvl w:val="0"/>
          <w:numId w:val="28"/>
        </w:numPr>
        <w:rPr>
          <w:b/>
          <w:color w:val="000000"/>
          <w:u w:val="single"/>
        </w:rPr>
      </w:pPr>
      <w:r>
        <w:rPr>
          <w:color w:val="000000"/>
        </w:rPr>
        <w:t>Any patient with a positive Covid 19 test within 14 days or who remains symptomatic</w:t>
      </w:r>
    </w:p>
    <w:p w14:paraId="5DA28F17" w14:textId="77777777" w:rsidR="005F23C6" w:rsidRPr="00694A96" w:rsidRDefault="005F23C6" w:rsidP="005F23C6">
      <w:pPr>
        <w:numPr>
          <w:ilvl w:val="0"/>
          <w:numId w:val="28"/>
        </w:numPr>
        <w:rPr>
          <w:b/>
          <w:color w:val="000000"/>
          <w:u w:val="single"/>
        </w:rPr>
      </w:pPr>
      <w:r>
        <w:rPr>
          <w:color w:val="000000"/>
        </w:rPr>
        <w:lastRenderedPageBreak/>
        <w:t>Any patient with symptoms of diarrhoea and vomiting or with a  history of diarrhoea and vomiting in the past 48 hours</w:t>
      </w:r>
    </w:p>
    <w:p w14:paraId="40583F32" w14:textId="77777777" w:rsidR="005F23C6" w:rsidRPr="002B1FFB" w:rsidRDefault="005F23C6" w:rsidP="005F23C6">
      <w:pPr>
        <w:numPr>
          <w:ilvl w:val="0"/>
          <w:numId w:val="28"/>
        </w:numPr>
        <w:rPr>
          <w:b/>
          <w:color w:val="000000"/>
          <w:u w:val="single"/>
        </w:rPr>
      </w:pPr>
      <w:r>
        <w:rPr>
          <w:color w:val="000000"/>
        </w:rPr>
        <w:t>Confused patients</w:t>
      </w:r>
    </w:p>
    <w:p w14:paraId="147D32D7" w14:textId="77777777" w:rsidR="005F23C6" w:rsidRDefault="005F23C6" w:rsidP="005F23C6">
      <w:pPr>
        <w:numPr>
          <w:ilvl w:val="0"/>
          <w:numId w:val="28"/>
        </w:numPr>
        <w:rPr>
          <w:b/>
          <w:color w:val="000000"/>
          <w:u w:val="single"/>
        </w:rPr>
      </w:pPr>
      <w:r>
        <w:rPr>
          <w:color w:val="000000"/>
        </w:rPr>
        <w:t>Patients unable to sit in a chair</w:t>
      </w:r>
    </w:p>
    <w:p w14:paraId="22141522" w14:textId="77777777" w:rsidR="005F23C6" w:rsidRPr="005F23C6" w:rsidRDefault="005F23C6" w:rsidP="005F23C6">
      <w:pPr>
        <w:rPr>
          <w:sz w:val="18"/>
          <w:szCs w:val="18"/>
        </w:rPr>
      </w:pPr>
    </w:p>
    <w:p w14:paraId="777B8793" w14:textId="77777777" w:rsidR="005F23C6" w:rsidRDefault="005F23C6" w:rsidP="005F23C6">
      <w:pPr>
        <w:rPr>
          <w:b/>
          <w:sz w:val="28"/>
          <w:szCs w:val="28"/>
          <w:u w:val="single"/>
        </w:rPr>
      </w:pPr>
      <w:r>
        <w:rPr>
          <w:b/>
          <w:sz w:val="28"/>
          <w:szCs w:val="28"/>
          <w:u w:val="single"/>
        </w:rPr>
        <w:t>Referral Process for Iron Infusion in SDEC:</w:t>
      </w:r>
    </w:p>
    <w:p w14:paraId="590D0484" w14:textId="77777777" w:rsidR="005F23C6" w:rsidRDefault="005F23C6" w:rsidP="005F23C6">
      <w:pPr>
        <w:rPr>
          <w:b/>
          <w:sz w:val="28"/>
          <w:szCs w:val="28"/>
          <w:u w:val="single"/>
        </w:rPr>
      </w:pPr>
    </w:p>
    <w:p w14:paraId="63732E5E" w14:textId="77777777" w:rsidR="005F23C6" w:rsidRDefault="005F23C6" w:rsidP="005F23C6">
      <w:pPr>
        <w:rPr>
          <w:b/>
          <w:sz w:val="28"/>
          <w:szCs w:val="28"/>
          <w:u w:val="single"/>
        </w:rPr>
      </w:pPr>
      <w:r>
        <w:rPr>
          <w:noProof/>
        </w:rPr>
        <w:drawing>
          <wp:anchor distT="0" distB="0" distL="114300" distR="114300" simplePos="0" relativeHeight="251663360" behindDoc="0" locked="0" layoutInCell="1" allowOverlap="1" wp14:anchorId="0DB66F83" wp14:editId="2AE0B987">
            <wp:simplePos x="0" y="0"/>
            <wp:positionH relativeFrom="column">
              <wp:posOffset>615315</wp:posOffset>
            </wp:positionH>
            <wp:positionV relativeFrom="paragraph">
              <wp:posOffset>-1270</wp:posOffset>
            </wp:positionV>
            <wp:extent cx="4629150" cy="26416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629150" cy="2641600"/>
                    </a:xfrm>
                    <a:prstGeom prst="rect">
                      <a:avLst/>
                    </a:prstGeom>
                  </pic:spPr>
                </pic:pic>
              </a:graphicData>
            </a:graphic>
            <wp14:sizeRelH relativeFrom="page">
              <wp14:pctWidth>0</wp14:pctWidth>
            </wp14:sizeRelH>
            <wp14:sizeRelV relativeFrom="page">
              <wp14:pctHeight>0</wp14:pctHeight>
            </wp14:sizeRelV>
          </wp:anchor>
        </w:drawing>
      </w:r>
    </w:p>
    <w:p w14:paraId="54C6B400" w14:textId="77777777" w:rsidR="005F23C6" w:rsidRDefault="005F23C6" w:rsidP="005F23C6">
      <w:pPr>
        <w:rPr>
          <w:b/>
          <w:sz w:val="28"/>
          <w:szCs w:val="28"/>
          <w:u w:val="single"/>
        </w:rPr>
      </w:pPr>
    </w:p>
    <w:p w14:paraId="65F43465" w14:textId="77777777" w:rsidR="005F23C6" w:rsidRPr="005F23C6" w:rsidRDefault="005F23C6" w:rsidP="005F23C6">
      <w:pPr>
        <w:rPr>
          <w:b/>
          <w:sz w:val="28"/>
          <w:szCs w:val="28"/>
          <w:u w:val="single"/>
        </w:rPr>
      </w:pPr>
    </w:p>
    <w:p w14:paraId="648B0312" w14:textId="77777777" w:rsidR="005F23C6" w:rsidRPr="005F23C6" w:rsidRDefault="005F23C6" w:rsidP="005F23C6">
      <w:pPr>
        <w:rPr>
          <w:sz w:val="18"/>
          <w:szCs w:val="18"/>
        </w:rPr>
      </w:pPr>
    </w:p>
    <w:p w14:paraId="4401B775" w14:textId="77777777" w:rsidR="005F23C6" w:rsidRPr="005F23C6" w:rsidRDefault="005F23C6" w:rsidP="005F23C6">
      <w:pPr>
        <w:rPr>
          <w:sz w:val="18"/>
          <w:szCs w:val="18"/>
        </w:rPr>
      </w:pPr>
    </w:p>
    <w:p w14:paraId="10E7EF41" w14:textId="77777777" w:rsidR="005F23C6" w:rsidRPr="005F23C6" w:rsidRDefault="005F23C6" w:rsidP="005F23C6">
      <w:pPr>
        <w:rPr>
          <w:sz w:val="18"/>
          <w:szCs w:val="18"/>
        </w:rPr>
      </w:pPr>
    </w:p>
    <w:p w14:paraId="2CD24BBC" w14:textId="77777777" w:rsidR="005F23C6" w:rsidRPr="005F23C6" w:rsidRDefault="005F23C6" w:rsidP="005F23C6">
      <w:pPr>
        <w:rPr>
          <w:sz w:val="18"/>
          <w:szCs w:val="18"/>
        </w:rPr>
      </w:pPr>
    </w:p>
    <w:p w14:paraId="1AB02AD7" w14:textId="77777777" w:rsidR="005F23C6" w:rsidRPr="005F23C6" w:rsidRDefault="005F23C6" w:rsidP="005F23C6">
      <w:pPr>
        <w:rPr>
          <w:sz w:val="18"/>
          <w:szCs w:val="18"/>
        </w:rPr>
      </w:pPr>
    </w:p>
    <w:p w14:paraId="73682EC7" w14:textId="77777777" w:rsidR="005F23C6" w:rsidRPr="005F23C6" w:rsidRDefault="005F23C6" w:rsidP="005F23C6">
      <w:pPr>
        <w:rPr>
          <w:sz w:val="18"/>
          <w:szCs w:val="18"/>
        </w:rPr>
      </w:pPr>
    </w:p>
    <w:p w14:paraId="7ED77CBA" w14:textId="77777777" w:rsidR="005F23C6" w:rsidRPr="005F23C6" w:rsidRDefault="005F23C6" w:rsidP="005F23C6">
      <w:pPr>
        <w:rPr>
          <w:sz w:val="18"/>
          <w:szCs w:val="18"/>
        </w:rPr>
      </w:pPr>
    </w:p>
    <w:p w14:paraId="2BD8F644" w14:textId="77777777" w:rsidR="005F23C6" w:rsidRDefault="005F23C6" w:rsidP="005F23C6">
      <w:pPr>
        <w:rPr>
          <w:sz w:val="18"/>
          <w:szCs w:val="18"/>
        </w:rPr>
      </w:pPr>
    </w:p>
    <w:p w14:paraId="3D6C4A92" w14:textId="77777777" w:rsidR="005F23C6" w:rsidRPr="005F23C6" w:rsidRDefault="005F23C6" w:rsidP="005F23C6">
      <w:pPr>
        <w:rPr>
          <w:sz w:val="18"/>
          <w:szCs w:val="18"/>
        </w:rPr>
      </w:pPr>
    </w:p>
    <w:p w14:paraId="7E75A1E5" w14:textId="77777777" w:rsidR="005F23C6" w:rsidRDefault="005F23C6" w:rsidP="005F23C6">
      <w:pPr>
        <w:rPr>
          <w:sz w:val="18"/>
          <w:szCs w:val="18"/>
        </w:rPr>
      </w:pPr>
    </w:p>
    <w:p w14:paraId="01D0CCC0" w14:textId="77777777" w:rsidR="005F23C6" w:rsidRDefault="005F23C6" w:rsidP="005F23C6">
      <w:pPr>
        <w:rPr>
          <w:sz w:val="18"/>
          <w:szCs w:val="18"/>
        </w:rPr>
      </w:pPr>
    </w:p>
    <w:p w14:paraId="424B8D49" w14:textId="77777777" w:rsidR="005F23C6" w:rsidRDefault="005F23C6" w:rsidP="005F23C6">
      <w:pPr>
        <w:tabs>
          <w:tab w:val="left" w:pos="7600"/>
        </w:tabs>
        <w:rPr>
          <w:sz w:val="18"/>
          <w:szCs w:val="18"/>
        </w:rPr>
      </w:pPr>
    </w:p>
    <w:p w14:paraId="6777F173" w14:textId="77777777" w:rsidR="005F23C6" w:rsidRDefault="005F23C6" w:rsidP="005F23C6">
      <w:pPr>
        <w:tabs>
          <w:tab w:val="left" w:pos="7600"/>
        </w:tabs>
        <w:rPr>
          <w:sz w:val="18"/>
          <w:szCs w:val="18"/>
        </w:rPr>
      </w:pPr>
    </w:p>
    <w:p w14:paraId="7F76C801" w14:textId="77777777" w:rsidR="005F23C6" w:rsidRDefault="005F23C6" w:rsidP="005F23C6">
      <w:pPr>
        <w:tabs>
          <w:tab w:val="left" w:pos="7600"/>
        </w:tabs>
        <w:rPr>
          <w:sz w:val="18"/>
          <w:szCs w:val="18"/>
        </w:rPr>
      </w:pPr>
    </w:p>
    <w:p w14:paraId="0AE3B88A" w14:textId="77777777" w:rsidR="005F23C6" w:rsidRDefault="005F23C6" w:rsidP="005F23C6">
      <w:pPr>
        <w:tabs>
          <w:tab w:val="left" w:pos="7600"/>
        </w:tabs>
        <w:rPr>
          <w:sz w:val="18"/>
          <w:szCs w:val="18"/>
        </w:rPr>
      </w:pPr>
    </w:p>
    <w:p w14:paraId="5D2B4871" w14:textId="77777777" w:rsidR="005F23C6" w:rsidRDefault="005F23C6" w:rsidP="005F23C6">
      <w:pPr>
        <w:tabs>
          <w:tab w:val="left" w:pos="7600"/>
        </w:tabs>
        <w:rPr>
          <w:sz w:val="18"/>
          <w:szCs w:val="18"/>
        </w:rPr>
      </w:pPr>
    </w:p>
    <w:tbl>
      <w:tblPr>
        <w:tblpPr w:leftFromText="180" w:rightFromText="180" w:vertAnchor="text" w:horzAnchor="margin" w:tblpY="802"/>
        <w:tblOverlap w:val="never"/>
        <w:tblW w:w="4966" w:type="pct"/>
        <w:tblCellMar>
          <w:top w:w="102" w:type="dxa"/>
          <w:left w:w="102" w:type="dxa"/>
          <w:bottom w:w="102" w:type="dxa"/>
          <w:right w:w="102" w:type="dxa"/>
        </w:tblCellMar>
        <w:tblLook w:val="01E0" w:firstRow="1" w:lastRow="1" w:firstColumn="1" w:lastColumn="1" w:noHBand="0" w:noVBand="0"/>
      </w:tblPr>
      <w:tblGrid>
        <w:gridCol w:w="1520"/>
        <w:gridCol w:w="8615"/>
      </w:tblGrid>
      <w:tr w:rsidR="005F23C6" w14:paraId="53F30710" w14:textId="77777777" w:rsidTr="007D1264">
        <w:trPr>
          <w:trHeight w:val="664"/>
        </w:trPr>
        <w:tc>
          <w:tcPr>
            <w:tcW w:w="750" w:type="pct"/>
            <w:hideMark/>
          </w:tcPr>
          <w:p w14:paraId="60870DBC" w14:textId="77777777" w:rsidR="005F23C6" w:rsidRDefault="005F23C6" w:rsidP="005F23C6">
            <w:pPr>
              <w:rPr>
                <w:b/>
                <w:sz w:val="18"/>
                <w:szCs w:val="18"/>
              </w:rPr>
            </w:pPr>
          </w:p>
          <w:p w14:paraId="3826DAB6" w14:textId="77777777" w:rsidR="005F23C6" w:rsidRDefault="005F23C6" w:rsidP="005F23C6">
            <w:pPr>
              <w:rPr>
                <w:b/>
                <w:sz w:val="18"/>
                <w:szCs w:val="18"/>
              </w:rPr>
            </w:pPr>
            <w:r>
              <w:rPr>
                <w:b/>
                <w:sz w:val="18"/>
                <w:szCs w:val="18"/>
              </w:rPr>
              <w:t>RELATED DOCUMENTS</w:t>
            </w:r>
          </w:p>
        </w:tc>
        <w:tc>
          <w:tcPr>
            <w:tcW w:w="4250" w:type="pct"/>
          </w:tcPr>
          <w:p w14:paraId="45A143CB" w14:textId="77777777" w:rsidR="005F23C6" w:rsidRDefault="005F23C6" w:rsidP="005F23C6">
            <w:pPr>
              <w:autoSpaceDE w:val="0"/>
              <w:autoSpaceDN w:val="0"/>
              <w:adjustRightInd w:val="0"/>
              <w:rPr>
                <w:b/>
                <w:caps/>
                <w:sz w:val="22"/>
                <w:szCs w:val="40"/>
              </w:rPr>
            </w:pPr>
          </w:p>
          <w:p w14:paraId="56B2AE1E" w14:textId="77777777" w:rsidR="005F23C6" w:rsidRPr="00A614C5" w:rsidRDefault="005F23C6" w:rsidP="005F23C6">
            <w:pPr>
              <w:autoSpaceDE w:val="0"/>
              <w:autoSpaceDN w:val="0"/>
              <w:adjustRightInd w:val="0"/>
              <w:rPr>
                <w:caps/>
                <w:sz w:val="14"/>
              </w:rPr>
            </w:pPr>
            <w:r>
              <w:rPr>
                <w:b/>
                <w:caps/>
                <w:sz w:val="22"/>
                <w:szCs w:val="40"/>
              </w:rPr>
              <w:t>SDEC SOP</w:t>
            </w:r>
          </w:p>
          <w:p w14:paraId="1FCE99E7" w14:textId="77777777" w:rsidR="005F23C6" w:rsidRDefault="005F23C6" w:rsidP="005F23C6">
            <w:pPr>
              <w:pStyle w:val="Default"/>
              <w:rPr>
                <w:sz w:val="18"/>
                <w:szCs w:val="18"/>
              </w:rPr>
            </w:pPr>
          </w:p>
        </w:tc>
      </w:tr>
      <w:tr w:rsidR="005F23C6" w14:paraId="023D5FCC" w14:textId="77777777" w:rsidTr="007D1264">
        <w:trPr>
          <w:trHeight w:val="24"/>
        </w:trPr>
        <w:tc>
          <w:tcPr>
            <w:tcW w:w="750" w:type="pct"/>
            <w:hideMark/>
          </w:tcPr>
          <w:p w14:paraId="2D62C9FB" w14:textId="77777777" w:rsidR="005F23C6" w:rsidRDefault="005F23C6" w:rsidP="005F23C6">
            <w:pPr>
              <w:rPr>
                <w:b/>
                <w:color w:val="000000" w:themeColor="text1"/>
                <w:sz w:val="18"/>
                <w:szCs w:val="18"/>
              </w:rPr>
            </w:pPr>
          </w:p>
          <w:p w14:paraId="41EB5B81" w14:textId="77777777" w:rsidR="005F23C6" w:rsidRDefault="005F23C6" w:rsidP="005F23C6">
            <w:pPr>
              <w:rPr>
                <w:b/>
                <w:color w:val="000000" w:themeColor="text1"/>
                <w:sz w:val="18"/>
                <w:szCs w:val="18"/>
              </w:rPr>
            </w:pPr>
            <w:r>
              <w:rPr>
                <w:b/>
                <w:color w:val="000000" w:themeColor="text1"/>
                <w:sz w:val="18"/>
                <w:szCs w:val="18"/>
              </w:rPr>
              <w:t>QUERIES</w:t>
            </w:r>
          </w:p>
        </w:tc>
        <w:tc>
          <w:tcPr>
            <w:tcW w:w="4250" w:type="pct"/>
            <w:hideMark/>
          </w:tcPr>
          <w:p w14:paraId="7D223BFA" w14:textId="77777777" w:rsidR="007D1264" w:rsidRDefault="007D1264" w:rsidP="007D1264">
            <w:pPr>
              <w:rPr>
                <w:sz w:val="18"/>
                <w:szCs w:val="18"/>
              </w:rPr>
            </w:pPr>
          </w:p>
          <w:p w14:paraId="2563D70A" w14:textId="77777777" w:rsidR="005F23C6" w:rsidRDefault="007D1264" w:rsidP="007D1264">
            <w:pPr>
              <w:rPr>
                <w:sz w:val="18"/>
                <w:szCs w:val="18"/>
              </w:rPr>
            </w:pPr>
            <w:r>
              <w:rPr>
                <w:sz w:val="18"/>
                <w:szCs w:val="18"/>
              </w:rPr>
              <w:t>Acute Medicine Clinic x29233</w:t>
            </w:r>
          </w:p>
        </w:tc>
      </w:tr>
    </w:tbl>
    <w:p w14:paraId="0790BB54" w14:textId="77777777" w:rsidR="00D37A1A" w:rsidRPr="005F23C6" w:rsidRDefault="005F23C6" w:rsidP="005F23C6">
      <w:pPr>
        <w:tabs>
          <w:tab w:val="left" w:pos="7600"/>
        </w:tabs>
        <w:rPr>
          <w:sz w:val="18"/>
          <w:szCs w:val="18"/>
        </w:rPr>
      </w:pPr>
      <w:r>
        <w:rPr>
          <w:sz w:val="18"/>
          <w:szCs w:val="18"/>
        </w:rPr>
        <w:tab/>
      </w:r>
    </w:p>
    <w:sectPr w:rsidR="00D37A1A" w:rsidRPr="005F23C6" w:rsidSect="0031615F">
      <w:headerReference w:type="default" r:id="rId13"/>
      <w:footerReference w:type="default" r:id="rId14"/>
      <w:pgSz w:w="11906" w:h="16838" w:code="9"/>
      <w:pgMar w:top="851" w:right="851" w:bottom="851" w:left="851"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CDD0" w14:textId="77777777" w:rsidR="00E95567" w:rsidRDefault="00E95567">
      <w:r>
        <w:separator/>
      </w:r>
    </w:p>
  </w:endnote>
  <w:endnote w:type="continuationSeparator" w:id="0">
    <w:p w14:paraId="4BBE6188" w14:textId="77777777" w:rsidR="00E95567" w:rsidRDefault="00E9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718"/>
      <w:gridCol w:w="5310"/>
      <w:gridCol w:w="1176"/>
    </w:tblGrid>
    <w:tr w:rsidR="0073175A" w:rsidRPr="00D6507C" w14:paraId="0D5FD04B" w14:textId="77777777" w:rsidTr="000924B8">
      <w:tc>
        <w:tcPr>
          <w:tcW w:w="3794" w:type="dxa"/>
        </w:tcPr>
        <w:p w14:paraId="2A27BF65" w14:textId="061088CE" w:rsidR="0073175A" w:rsidRPr="00D6507C" w:rsidRDefault="0073175A" w:rsidP="0073175A">
          <w:pPr>
            <w:pStyle w:val="Footer"/>
            <w:rPr>
              <w:rFonts w:ascii="Arial Narrow" w:hAnsi="Arial Narrow"/>
              <w:color w:val="999999"/>
              <w:sz w:val="20"/>
              <w:szCs w:val="20"/>
            </w:rPr>
          </w:pPr>
          <w:r w:rsidRPr="00D6507C">
            <w:rPr>
              <w:rFonts w:ascii="Arial Narrow" w:hAnsi="Arial Narrow"/>
              <w:color w:val="999999"/>
              <w:sz w:val="20"/>
              <w:szCs w:val="20"/>
            </w:rPr>
            <w:t>V</w:t>
          </w:r>
          <w:r>
            <w:rPr>
              <w:rFonts w:ascii="Arial Narrow" w:hAnsi="Arial Narrow"/>
              <w:color w:val="999999"/>
              <w:sz w:val="20"/>
              <w:szCs w:val="20"/>
            </w:rPr>
            <w:t xml:space="preserve">ersion. </w:t>
          </w:r>
          <w:r w:rsidR="000924B8">
            <w:rPr>
              <w:rFonts w:ascii="Arial Narrow" w:hAnsi="Arial Narrow"/>
              <w:color w:val="999999"/>
              <w:sz w:val="20"/>
              <w:szCs w:val="20"/>
            </w:rPr>
            <w:t>3</w:t>
          </w:r>
          <w:r>
            <w:rPr>
              <w:rFonts w:ascii="Arial Narrow" w:hAnsi="Arial Narrow"/>
              <w:color w:val="999999"/>
              <w:sz w:val="20"/>
              <w:szCs w:val="20"/>
            </w:rPr>
            <w:t xml:space="preserve"> 04/03/2022  </w:t>
          </w:r>
          <w:r w:rsidR="000924B8">
            <w:rPr>
              <w:rFonts w:ascii="Arial Narrow" w:hAnsi="Arial Narrow"/>
              <w:color w:val="999999"/>
              <w:sz w:val="20"/>
              <w:szCs w:val="20"/>
            </w:rPr>
            <w:t>From 03/2022-03/2025</w:t>
          </w:r>
          <w:r w:rsidRPr="00D6507C">
            <w:rPr>
              <w:rFonts w:ascii="Arial Narrow" w:hAnsi="Arial Narrow"/>
              <w:color w:val="999999"/>
              <w:sz w:val="20"/>
              <w:szCs w:val="20"/>
            </w:rPr>
            <w:tab/>
          </w:r>
        </w:p>
      </w:tc>
      <w:tc>
        <w:tcPr>
          <w:tcW w:w="5434" w:type="dxa"/>
        </w:tcPr>
        <w:p w14:paraId="51E654D1" w14:textId="43CD82EA" w:rsidR="0073175A" w:rsidRPr="00D6507C" w:rsidRDefault="000924B8" w:rsidP="0073175A">
          <w:pPr>
            <w:pStyle w:val="Footer"/>
            <w:rPr>
              <w:rFonts w:ascii="Arial Narrow" w:hAnsi="Arial Narrow"/>
              <w:color w:val="999999"/>
              <w:sz w:val="20"/>
              <w:szCs w:val="20"/>
            </w:rPr>
          </w:pPr>
          <w:r>
            <w:rPr>
              <w:rFonts w:ascii="Arial Narrow" w:hAnsi="Arial Narrow"/>
              <w:color w:val="999999"/>
              <w:sz w:val="20"/>
              <w:szCs w:val="20"/>
            </w:rPr>
            <w:t xml:space="preserve">                              </w:t>
          </w:r>
          <w:r w:rsidR="0073175A">
            <w:rPr>
              <w:rFonts w:ascii="Arial Narrow" w:hAnsi="Arial Narrow"/>
              <w:color w:val="999999"/>
              <w:sz w:val="20"/>
              <w:szCs w:val="20"/>
            </w:rPr>
            <w:t>Author(s)  S Williams</w:t>
          </w:r>
        </w:p>
      </w:tc>
      <w:tc>
        <w:tcPr>
          <w:tcW w:w="1192" w:type="dxa"/>
        </w:tcPr>
        <w:p w14:paraId="0C50A893" w14:textId="77777777" w:rsidR="0073175A" w:rsidRPr="00D6507C" w:rsidRDefault="0073175A" w:rsidP="0073175A">
          <w:pPr>
            <w:pStyle w:val="Footer"/>
            <w:jc w:val="right"/>
            <w:rPr>
              <w:rFonts w:ascii="Arial Narrow" w:hAnsi="Arial Narrow"/>
              <w:color w:val="999999"/>
              <w:sz w:val="20"/>
              <w:szCs w:val="20"/>
            </w:rPr>
          </w:pPr>
          <w:r w:rsidRPr="00D6507C">
            <w:rPr>
              <w:rFonts w:ascii="Arial Narrow" w:hAnsi="Arial Narrow"/>
              <w:color w:val="999999"/>
              <w:sz w:val="20"/>
              <w:szCs w:val="20"/>
            </w:rPr>
            <w:t xml:space="preserve">Page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PAGE </w:instrText>
          </w:r>
          <w:r w:rsidRPr="00D6507C">
            <w:rPr>
              <w:rStyle w:val="PageNumber"/>
              <w:rFonts w:ascii="Arial Narrow" w:hAnsi="Arial Narrow"/>
              <w:color w:val="999999"/>
              <w:sz w:val="20"/>
              <w:szCs w:val="20"/>
            </w:rPr>
            <w:fldChar w:fldCharType="separate"/>
          </w:r>
          <w:r w:rsidR="00FC404A">
            <w:rPr>
              <w:rStyle w:val="PageNumber"/>
              <w:rFonts w:ascii="Arial Narrow" w:hAnsi="Arial Narrow"/>
              <w:noProof/>
              <w:color w:val="999999"/>
              <w:sz w:val="20"/>
              <w:szCs w:val="20"/>
            </w:rPr>
            <w:t>4</w:t>
          </w:r>
          <w:r w:rsidRPr="00D6507C">
            <w:rPr>
              <w:rStyle w:val="PageNumber"/>
              <w:rFonts w:ascii="Arial Narrow" w:hAnsi="Arial Narrow"/>
              <w:color w:val="999999"/>
              <w:sz w:val="20"/>
              <w:szCs w:val="20"/>
            </w:rPr>
            <w:fldChar w:fldCharType="end"/>
          </w:r>
          <w:r w:rsidRPr="00D6507C">
            <w:rPr>
              <w:rFonts w:ascii="Arial Narrow" w:hAnsi="Arial Narrow"/>
              <w:color w:val="999999"/>
              <w:sz w:val="20"/>
              <w:szCs w:val="20"/>
            </w:rPr>
            <w:t xml:space="preserve"> of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NUMPAGES </w:instrText>
          </w:r>
          <w:r w:rsidRPr="00D6507C">
            <w:rPr>
              <w:rStyle w:val="PageNumber"/>
              <w:rFonts w:ascii="Arial Narrow" w:hAnsi="Arial Narrow"/>
              <w:color w:val="999999"/>
              <w:sz w:val="20"/>
              <w:szCs w:val="20"/>
            </w:rPr>
            <w:fldChar w:fldCharType="separate"/>
          </w:r>
          <w:r w:rsidR="00FC404A">
            <w:rPr>
              <w:rStyle w:val="PageNumber"/>
              <w:rFonts w:ascii="Arial Narrow" w:hAnsi="Arial Narrow"/>
              <w:noProof/>
              <w:color w:val="999999"/>
              <w:sz w:val="20"/>
              <w:szCs w:val="20"/>
            </w:rPr>
            <w:t>4</w:t>
          </w:r>
          <w:r w:rsidRPr="00D6507C">
            <w:rPr>
              <w:rStyle w:val="PageNumber"/>
              <w:rFonts w:ascii="Arial Narrow" w:hAnsi="Arial Narrow"/>
              <w:color w:val="999999"/>
              <w:sz w:val="20"/>
              <w:szCs w:val="20"/>
            </w:rPr>
            <w:fldChar w:fldCharType="end"/>
          </w:r>
        </w:p>
      </w:tc>
    </w:tr>
  </w:tbl>
  <w:p w14:paraId="65332513" w14:textId="77777777" w:rsidR="0073175A" w:rsidRDefault="00731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27B8" w14:textId="77777777" w:rsidR="00E95567" w:rsidRDefault="00E95567">
      <w:r>
        <w:separator/>
      </w:r>
    </w:p>
  </w:footnote>
  <w:footnote w:type="continuationSeparator" w:id="0">
    <w:p w14:paraId="0255CB2E" w14:textId="77777777" w:rsidR="00E95567" w:rsidRDefault="00E95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CCAE" w14:textId="7A867FB7" w:rsidR="0073175A" w:rsidRDefault="0073175A">
    <w:pPr>
      <w:pStyle w:val="Header"/>
    </w:pPr>
    <w:r>
      <w:rPr>
        <w:noProof/>
      </w:rPr>
      <w:drawing>
        <wp:anchor distT="0" distB="0" distL="114300" distR="114300" simplePos="0" relativeHeight="251658752" behindDoc="1" locked="0" layoutInCell="1" allowOverlap="1" wp14:anchorId="14DE917C" wp14:editId="6D2E57B8">
          <wp:simplePos x="0" y="0"/>
          <wp:positionH relativeFrom="column">
            <wp:posOffset>4981651</wp:posOffset>
          </wp:positionH>
          <wp:positionV relativeFrom="paragraph">
            <wp:posOffset>-205131</wp:posOffset>
          </wp:positionV>
          <wp:extent cx="1951990" cy="886460"/>
          <wp:effectExtent l="0" t="0" r="0" b="0"/>
          <wp:wrapTight wrapText="bothSides">
            <wp:wrapPolygon edited="0">
              <wp:start x="14545" y="2321"/>
              <wp:lineTo x="7800" y="8355"/>
              <wp:lineTo x="5692" y="9748"/>
              <wp:lineTo x="5692" y="13926"/>
              <wp:lineTo x="7800" y="18103"/>
              <wp:lineTo x="9486" y="19496"/>
              <wp:lineTo x="20869" y="19496"/>
              <wp:lineTo x="20869" y="2321"/>
              <wp:lineTo x="14545" y="2321"/>
            </wp:wrapPolygon>
          </wp:wrapTight>
          <wp:docPr id="2" name="Picture 2" descr="C:\Users\Leonardjod\AppData\Local\Microsoft\Windows\INetCache\Content.Outlook\KIB31XA3\CONFIDENTIAL UHBW LOGO BLUE AWK_RIGHT ALIGNED nobac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jod\AppData\Local\Microsoft\Windows\INetCache\Content.Outlook\KIB31XA3\CONFIDENTIAL UHBW LOGO BLUE AWK_RIGHT ALIGNED noback (3).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t="16112" b="19670"/>
                  <a:stretch/>
                </pic:blipFill>
                <pic:spPr bwMode="auto">
                  <a:xfrm>
                    <a:off x="0" y="0"/>
                    <a:ext cx="1951990" cy="886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DC"/>
    <w:multiLevelType w:val="hybridMultilevel"/>
    <w:tmpl w:val="19D21732"/>
    <w:lvl w:ilvl="0" w:tplc="CEE84D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C3E"/>
    <w:multiLevelType w:val="hybridMultilevel"/>
    <w:tmpl w:val="3606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32ED1"/>
    <w:multiLevelType w:val="hybridMultilevel"/>
    <w:tmpl w:val="D6F4D4C0"/>
    <w:lvl w:ilvl="0" w:tplc="0AE8CF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60283"/>
    <w:multiLevelType w:val="hybridMultilevel"/>
    <w:tmpl w:val="60E8FA5A"/>
    <w:lvl w:ilvl="0" w:tplc="5D0CFC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E6035"/>
    <w:multiLevelType w:val="hybridMultilevel"/>
    <w:tmpl w:val="90D26E7E"/>
    <w:lvl w:ilvl="0" w:tplc="27729D8C">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74B4D"/>
    <w:multiLevelType w:val="hybridMultilevel"/>
    <w:tmpl w:val="B972F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DC24AB"/>
    <w:multiLevelType w:val="hybridMultilevel"/>
    <w:tmpl w:val="8B9C8998"/>
    <w:lvl w:ilvl="0" w:tplc="F65CEB0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E53B3"/>
    <w:multiLevelType w:val="hybridMultilevel"/>
    <w:tmpl w:val="770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76C0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2B157FA9"/>
    <w:multiLevelType w:val="hybridMultilevel"/>
    <w:tmpl w:val="B78C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E3839"/>
    <w:multiLevelType w:val="hybridMultilevel"/>
    <w:tmpl w:val="5C661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3561B7"/>
    <w:multiLevelType w:val="hybridMultilevel"/>
    <w:tmpl w:val="21005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5162F"/>
    <w:multiLevelType w:val="hybridMultilevel"/>
    <w:tmpl w:val="83166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507AF"/>
    <w:multiLevelType w:val="hybridMultilevel"/>
    <w:tmpl w:val="7134383E"/>
    <w:lvl w:ilvl="0" w:tplc="230E125A">
      <w:start w:val="1"/>
      <w:numFmt w:val="decimal"/>
      <w:lvlText w:val="%1."/>
      <w:lvlJc w:val="left"/>
      <w:pPr>
        <w:ind w:left="357" w:hanging="357"/>
      </w:pPr>
      <w:rPr>
        <w:rFonts w:asciiTheme="minorHAnsi" w:eastAsia="Times New Roman" w:hAnsiTheme="minorHAnsi" w:cstheme="minorHAnsi" w:hint="default"/>
      </w:rPr>
    </w:lvl>
    <w:lvl w:ilvl="1" w:tplc="D0E2EB6E">
      <w:start w:val="1"/>
      <w:numFmt w:val="bullet"/>
      <w:lvlText w:val="o"/>
      <w:lvlJc w:val="left"/>
      <w:pPr>
        <w:ind w:left="1021" w:hanging="301"/>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E0D30"/>
    <w:multiLevelType w:val="hybridMultilevel"/>
    <w:tmpl w:val="35EE7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79CE6"/>
    <w:multiLevelType w:val="hybridMultilevel"/>
    <w:tmpl w:val="0FD845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CBA4BB5"/>
    <w:multiLevelType w:val="hybridMultilevel"/>
    <w:tmpl w:val="7012D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F51F1A"/>
    <w:multiLevelType w:val="hybridMultilevel"/>
    <w:tmpl w:val="E6144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54ABB"/>
    <w:multiLevelType w:val="hybridMultilevel"/>
    <w:tmpl w:val="774AD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042A3"/>
    <w:multiLevelType w:val="hybridMultilevel"/>
    <w:tmpl w:val="6A00E1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995331"/>
    <w:multiLevelType w:val="multilevel"/>
    <w:tmpl w:val="08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6E01FEC"/>
    <w:multiLevelType w:val="hybridMultilevel"/>
    <w:tmpl w:val="43324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927799"/>
    <w:multiLevelType w:val="hybridMultilevel"/>
    <w:tmpl w:val="F22AD30A"/>
    <w:lvl w:ilvl="0" w:tplc="08090001">
      <w:start w:val="1"/>
      <w:numFmt w:val="bullet"/>
      <w:lvlText w:val=""/>
      <w:lvlJc w:val="left"/>
      <w:pPr>
        <w:ind w:left="720" w:hanging="360"/>
      </w:pPr>
      <w:rPr>
        <w:rFonts w:ascii="Symbol" w:hAnsi="Symbol" w:hint="default"/>
      </w:rPr>
    </w:lvl>
    <w:lvl w:ilvl="1" w:tplc="CBB21C8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65E8E"/>
    <w:multiLevelType w:val="hybridMultilevel"/>
    <w:tmpl w:val="8EC2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61FAE"/>
    <w:multiLevelType w:val="hybridMultilevel"/>
    <w:tmpl w:val="189A3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5E7850"/>
    <w:multiLevelType w:val="hybridMultilevel"/>
    <w:tmpl w:val="B9A8E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FA6116"/>
    <w:multiLevelType w:val="hybridMultilevel"/>
    <w:tmpl w:val="7AD81E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1733A0"/>
    <w:multiLevelType w:val="hybridMultilevel"/>
    <w:tmpl w:val="6212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E4015"/>
    <w:multiLevelType w:val="hybridMultilevel"/>
    <w:tmpl w:val="ED00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743E5"/>
    <w:multiLevelType w:val="hybridMultilevel"/>
    <w:tmpl w:val="B0D46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1"/>
  </w:num>
  <w:num w:numId="3">
    <w:abstractNumId w:val="19"/>
  </w:num>
  <w:num w:numId="4">
    <w:abstractNumId w:val="30"/>
  </w:num>
  <w:num w:numId="5">
    <w:abstractNumId w:val="26"/>
  </w:num>
  <w:num w:numId="6">
    <w:abstractNumId w:val="6"/>
  </w:num>
  <w:num w:numId="7">
    <w:abstractNumId w:val="4"/>
  </w:num>
  <w:num w:numId="8">
    <w:abstractNumId w:val="3"/>
  </w:num>
  <w:num w:numId="9">
    <w:abstractNumId w:val="16"/>
  </w:num>
  <w:num w:numId="10">
    <w:abstractNumId w:val="23"/>
  </w:num>
  <w:num w:numId="11">
    <w:abstractNumId w:val="2"/>
  </w:num>
  <w:num w:numId="12">
    <w:abstractNumId w:val="0"/>
  </w:num>
  <w:num w:numId="13">
    <w:abstractNumId w:val="24"/>
  </w:num>
  <w:num w:numId="14">
    <w:abstractNumId w:val="1"/>
  </w:num>
  <w:num w:numId="15">
    <w:abstractNumId w:val="29"/>
  </w:num>
  <w:num w:numId="16">
    <w:abstractNumId w:val="22"/>
  </w:num>
  <w:num w:numId="17">
    <w:abstractNumId w:val="8"/>
  </w:num>
  <w:num w:numId="18">
    <w:abstractNumId w:val="17"/>
  </w:num>
  <w:num w:numId="19">
    <w:abstractNumId w:val="25"/>
  </w:num>
  <w:num w:numId="20">
    <w:abstractNumId w:val="11"/>
  </w:num>
  <w:num w:numId="21">
    <w:abstractNumId w:val="10"/>
  </w:num>
  <w:num w:numId="22">
    <w:abstractNumId w:val="13"/>
  </w:num>
  <w:num w:numId="23">
    <w:abstractNumId w:val="12"/>
  </w:num>
  <w:num w:numId="24">
    <w:abstractNumId w:val="18"/>
  </w:num>
  <w:num w:numId="25">
    <w:abstractNumId w:val="20"/>
  </w:num>
  <w:num w:numId="26">
    <w:abstractNumId w:val="27"/>
  </w:num>
  <w:num w:numId="27">
    <w:abstractNumId w:val="15"/>
  </w:num>
  <w:num w:numId="28">
    <w:abstractNumId w:val="5"/>
  </w:num>
  <w:num w:numId="29">
    <w:abstractNumId w:val="7"/>
  </w:num>
  <w:num w:numId="30">
    <w:abstractNumId w:val="1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o:colormru v:ext="edit" colors="#0072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36"/>
    <w:rsid w:val="000001E7"/>
    <w:rsid w:val="000007A0"/>
    <w:rsid w:val="000007CE"/>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7D47"/>
    <w:rsid w:val="00010B7B"/>
    <w:rsid w:val="00010D09"/>
    <w:rsid w:val="000116B5"/>
    <w:rsid w:val="000118D4"/>
    <w:rsid w:val="0001191B"/>
    <w:rsid w:val="00012089"/>
    <w:rsid w:val="00012388"/>
    <w:rsid w:val="000137B0"/>
    <w:rsid w:val="00013AC4"/>
    <w:rsid w:val="00013C15"/>
    <w:rsid w:val="00013CF0"/>
    <w:rsid w:val="00014B71"/>
    <w:rsid w:val="00014B90"/>
    <w:rsid w:val="00014D29"/>
    <w:rsid w:val="00014F83"/>
    <w:rsid w:val="000152E9"/>
    <w:rsid w:val="0001552F"/>
    <w:rsid w:val="00015605"/>
    <w:rsid w:val="00015B86"/>
    <w:rsid w:val="00015DBD"/>
    <w:rsid w:val="00016129"/>
    <w:rsid w:val="0001640D"/>
    <w:rsid w:val="000168EB"/>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2DE"/>
    <w:rsid w:val="000305EA"/>
    <w:rsid w:val="000312B4"/>
    <w:rsid w:val="00031461"/>
    <w:rsid w:val="000314E5"/>
    <w:rsid w:val="000315A1"/>
    <w:rsid w:val="000316CB"/>
    <w:rsid w:val="00031871"/>
    <w:rsid w:val="00031ABC"/>
    <w:rsid w:val="000322AD"/>
    <w:rsid w:val="0003290F"/>
    <w:rsid w:val="00032C2E"/>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40188"/>
    <w:rsid w:val="00040986"/>
    <w:rsid w:val="00040A86"/>
    <w:rsid w:val="00040E83"/>
    <w:rsid w:val="000411EE"/>
    <w:rsid w:val="00041F71"/>
    <w:rsid w:val="00042EF3"/>
    <w:rsid w:val="00042F60"/>
    <w:rsid w:val="000434A8"/>
    <w:rsid w:val="0004358A"/>
    <w:rsid w:val="0004377A"/>
    <w:rsid w:val="00043F2F"/>
    <w:rsid w:val="00044774"/>
    <w:rsid w:val="000447A4"/>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0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81"/>
    <w:rsid w:val="00083B48"/>
    <w:rsid w:val="0008432D"/>
    <w:rsid w:val="00084754"/>
    <w:rsid w:val="0008488F"/>
    <w:rsid w:val="00084CD6"/>
    <w:rsid w:val="000850EB"/>
    <w:rsid w:val="000854B6"/>
    <w:rsid w:val="00085748"/>
    <w:rsid w:val="00085DFB"/>
    <w:rsid w:val="00086304"/>
    <w:rsid w:val="00086CCA"/>
    <w:rsid w:val="00086D73"/>
    <w:rsid w:val="00087208"/>
    <w:rsid w:val="0008745C"/>
    <w:rsid w:val="00087617"/>
    <w:rsid w:val="00087B58"/>
    <w:rsid w:val="00087C60"/>
    <w:rsid w:val="00087E00"/>
    <w:rsid w:val="00087E89"/>
    <w:rsid w:val="0009203F"/>
    <w:rsid w:val="00092049"/>
    <w:rsid w:val="000924B8"/>
    <w:rsid w:val="000928C3"/>
    <w:rsid w:val="00093177"/>
    <w:rsid w:val="000936C2"/>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3A5"/>
    <w:rsid w:val="000B37E4"/>
    <w:rsid w:val="000B3FBA"/>
    <w:rsid w:val="000B3FBC"/>
    <w:rsid w:val="000B4536"/>
    <w:rsid w:val="000B4917"/>
    <w:rsid w:val="000B4B51"/>
    <w:rsid w:val="000B5466"/>
    <w:rsid w:val="000B5859"/>
    <w:rsid w:val="000B5C8A"/>
    <w:rsid w:val="000B5D85"/>
    <w:rsid w:val="000B5E70"/>
    <w:rsid w:val="000B5F3B"/>
    <w:rsid w:val="000B6CB7"/>
    <w:rsid w:val="000B7D0E"/>
    <w:rsid w:val="000C0282"/>
    <w:rsid w:val="000C04E9"/>
    <w:rsid w:val="000C0553"/>
    <w:rsid w:val="000C0B97"/>
    <w:rsid w:val="000C0E93"/>
    <w:rsid w:val="000C1ABD"/>
    <w:rsid w:val="000C269E"/>
    <w:rsid w:val="000C2D5A"/>
    <w:rsid w:val="000C3A92"/>
    <w:rsid w:val="000C47ED"/>
    <w:rsid w:val="000C4C44"/>
    <w:rsid w:val="000C4FD7"/>
    <w:rsid w:val="000C5047"/>
    <w:rsid w:val="000C59CC"/>
    <w:rsid w:val="000C6234"/>
    <w:rsid w:val="000C6264"/>
    <w:rsid w:val="000C6879"/>
    <w:rsid w:val="000C6969"/>
    <w:rsid w:val="000C7076"/>
    <w:rsid w:val="000C7278"/>
    <w:rsid w:val="000C72D4"/>
    <w:rsid w:val="000C7739"/>
    <w:rsid w:val="000C7DBD"/>
    <w:rsid w:val="000D014A"/>
    <w:rsid w:val="000D0AEB"/>
    <w:rsid w:val="000D0BB6"/>
    <w:rsid w:val="000D119E"/>
    <w:rsid w:val="000D1A2D"/>
    <w:rsid w:val="000D23E0"/>
    <w:rsid w:val="000D2658"/>
    <w:rsid w:val="000D26E4"/>
    <w:rsid w:val="000D2979"/>
    <w:rsid w:val="000D2F51"/>
    <w:rsid w:val="000D399C"/>
    <w:rsid w:val="000D39F8"/>
    <w:rsid w:val="000D3F2D"/>
    <w:rsid w:val="000D448A"/>
    <w:rsid w:val="000D4550"/>
    <w:rsid w:val="000D4CC6"/>
    <w:rsid w:val="000D4F86"/>
    <w:rsid w:val="000D5C84"/>
    <w:rsid w:val="000D6D8A"/>
    <w:rsid w:val="000D70FA"/>
    <w:rsid w:val="000D73B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1C1"/>
    <w:rsid w:val="000E720E"/>
    <w:rsid w:val="000E7396"/>
    <w:rsid w:val="000E747F"/>
    <w:rsid w:val="000E7545"/>
    <w:rsid w:val="000E7882"/>
    <w:rsid w:val="000E7F8C"/>
    <w:rsid w:val="000F0D40"/>
    <w:rsid w:val="000F0F62"/>
    <w:rsid w:val="000F13C3"/>
    <w:rsid w:val="000F1565"/>
    <w:rsid w:val="000F180C"/>
    <w:rsid w:val="000F1946"/>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B1F"/>
    <w:rsid w:val="00106BF5"/>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202F7"/>
    <w:rsid w:val="001207EA"/>
    <w:rsid w:val="00120B6E"/>
    <w:rsid w:val="00120DFF"/>
    <w:rsid w:val="00121507"/>
    <w:rsid w:val="00121641"/>
    <w:rsid w:val="00121ABF"/>
    <w:rsid w:val="001220D1"/>
    <w:rsid w:val="00122594"/>
    <w:rsid w:val="00122BD3"/>
    <w:rsid w:val="00123075"/>
    <w:rsid w:val="00123B47"/>
    <w:rsid w:val="001243D7"/>
    <w:rsid w:val="001249C8"/>
    <w:rsid w:val="00124C34"/>
    <w:rsid w:val="00126525"/>
    <w:rsid w:val="001268B3"/>
    <w:rsid w:val="00126CBB"/>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45A"/>
    <w:rsid w:val="0014253A"/>
    <w:rsid w:val="0014268E"/>
    <w:rsid w:val="0014294C"/>
    <w:rsid w:val="0014297D"/>
    <w:rsid w:val="00142D85"/>
    <w:rsid w:val="00143D41"/>
    <w:rsid w:val="00144426"/>
    <w:rsid w:val="0014545F"/>
    <w:rsid w:val="00145659"/>
    <w:rsid w:val="0014574F"/>
    <w:rsid w:val="00145E4D"/>
    <w:rsid w:val="00146477"/>
    <w:rsid w:val="001479B7"/>
    <w:rsid w:val="00150664"/>
    <w:rsid w:val="0015152F"/>
    <w:rsid w:val="00151852"/>
    <w:rsid w:val="00151ADD"/>
    <w:rsid w:val="00152DCE"/>
    <w:rsid w:val="001536EA"/>
    <w:rsid w:val="00154517"/>
    <w:rsid w:val="00154644"/>
    <w:rsid w:val="0015472F"/>
    <w:rsid w:val="00154AB4"/>
    <w:rsid w:val="001551EC"/>
    <w:rsid w:val="00155533"/>
    <w:rsid w:val="001559F8"/>
    <w:rsid w:val="00156B91"/>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5C30"/>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64E"/>
    <w:rsid w:val="00173F4A"/>
    <w:rsid w:val="00174C65"/>
    <w:rsid w:val="00174D7C"/>
    <w:rsid w:val="00174E71"/>
    <w:rsid w:val="001750C1"/>
    <w:rsid w:val="0017515A"/>
    <w:rsid w:val="00175B7B"/>
    <w:rsid w:val="001761D5"/>
    <w:rsid w:val="0017678D"/>
    <w:rsid w:val="00176D82"/>
    <w:rsid w:val="001770B3"/>
    <w:rsid w:val="00177287"/>
    <w:rsid w:val="0017742A"/>
    <w:rsid w:val="00177918"/>
    <w:rsid w:val="00177A8B"/>
    <w:rsid w:val="001805C9"/>
    <w:rsid w:val="001807BD"/>
    <w:rsid w:val="00180ACB"/>
    <w:rsid w:val="00180D3C"/>
    <w:rsid w:val="001815F6"/>
    <w:rsid w:val="00181EC0"/>
    <w:rsid w:val="0018222E"/>
    <w:rsid w:val="00182B89"/>
    <w:rsid w:val="00182D06"/>
    <w:rsid w:val="00182E59"/>
    <w:rsid w:val="0018309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EC3"/>
    <w:rsid w:val="001A2121"/>
    <w:rsid w:val="001A2402"/>
    <w:rsid w:val="001A2A2D"/>
    <w:rsid w:val="001A2BA3"/>
    <w:rsid w:val="001A3E0F"/>
    <w:rsid w:val="001A4CBA"/>
    <w:rsid w:val="001A4D4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B7E43"/>
    <w:rsid w:val="001C0BD6"/>
    <w:rsid w:val="001C0BEA"/>
    <w:rsid w:val="001C0D90"/>
    <w:rsid w:val="001C120C"/>
    <w:rsid w:val="001C16F5"/>
    <w:rsid w:val="001C1E4C"/>
    <w:rsid w:val="001C1F98"/>
    <w:rsid w:val="001C20B3"/>
    <w:rsid w:val="001C2B3E"/>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2DE8"/>
    <w:rsid w:val="001D3311"/>
    <w:rsid w:val="001D3C8D"/>
    <w:rsid w:val="001D3CE0"/>
    <w:rsid w:val="001D3ECE"/>
    <w:rsid w:val="001D41F4"/>
    <w:rsid w:val="001D4280"/>
    <w:rsid w:val="001D52F6"/>
    <w:rsid w:val="001D563F"/>
    <w:rsid w:val="001D5652"/>
    <w:rsid w:val="001D57AE"/>
    <w:rsid w:val="001D585C"/>
    <w:rsid w:val="001D5C8A"/>
    <w:rsid w:val="001D64F8"/>
    <w:rsid w:val="001D6926"/>
    <w:rsid w:val="001D6DB1"/>
    <w:rsid w:val="001D7294"/>
    <w:rsid w:val="001D73F5"/>
    <w:rsid w:val="001D74C4"/>
    <w:rsid w:val="001D7EC9"/>
    <w:rsid w:val="001E025B"/>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F05"/>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E3C"/>
    <w:rsid w:val="00202EC5"/>
    <w:rsid w:val="00203772"/>
    <w:rsid w:val="0020379B"/>
    <w:rsid w:val="00203B13"/>
    <w:rsid w:val="00203D61"/>
    <w:rsid w:val="00203EB4"/>
    <w:rsid w:val="0020414E"/>
    <w:rsid w:val="00204585"/>
    <w:rsid w:val="002063F2"/>
    <w:rsid w:val="002064D7"/>
    <w:rsid w:val="00206546"/>
    <w:rsid w:val="0020659D"/>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379"/>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12C"/>
    <w:rsid w:val="002264B4"/>
    <w:rsid w:val="002266DA"/>
    <w:rsid w:val="00227E09"/>
    <w:rsid w:val="0023003E"/>
    <w:rsid w:val="00230240"/>
    <w:rsid w:val="00230EAE"/>
    <w:rsid w:val="00231C27"/>
    <w:rsid w:val="002321A2"/>
    <w:rsid w:val="00232842"/>
    <w:rsid w:val="002329FF"/>
    <w:rsid w:val="00232CEC"/>
    <w:rsid w:val="00233124"/>
    <w:rsid w:val="0023359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B7"/>
    <w:rsid w:val="00244FFF"/>
    <w:rsid w:val="0024503E"/>
    <w:rsid w:val="0024526B"/>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67F2C"/>
    <w:rsid w:val="00270012"/>
    <w:rsid w:val="00270BD6"/>
    <w:rsid w:val="00271595"/>
    <w:rsid w:val="002721B4"/>
    <w:rsid w:val="00272894"/>
    <w:rsid w:val="00272A1D"/>
    <w:rsid w:val="00272CA5"/>
    <w:rsid w:val="0027407C"/>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4D2C"/>
    <w:rsid w:val="00285037"/>
    <w:rsid w:val="002850C9"/>
    <w:rsid w:val="0028536D"/>
    <w:rsid w:val="0028578F"/>
    <w:rsid w:val="00286505"/>
    <w:rsid w:val="00286897"/>
    <w:rsid w:val="00286965"/>
    <w:rsid w:val="00286974"/>
    <w:rsid w:val="00286B28"/>
    <w:rsid w:val="00287A0B"/>
    <w:rsid w:val="00287CBC"/>
    <w:rsid w:val="0029030C"/>
    <w:rsid w:val="00290883"/>
    <w:rsid w:val="00290E80"/>
    <w:rsid w:val="00291641"/>
    <w:rsid w:val="002924E5"/>
    <w:rsid w:val="002926A5"/>
    <w:rsid w:val="0029284A"/>
    <w:rsid w:val="00292B32"/>
    <w:rsid w:val="00292D36"/>
    <w:rsid w:val="0029356B"/>
    <w:rsid w:val="00293E10"/>
    <w:rsid w:val="00293E43"/>
    <w:rsid w:val="0029498E"/>
    <w:rsid w:val="00295707"/>
    <w:rsid w:val="00295751"/>
    <w:rsid w:val="00295977"/>
    <w:rsid w:val="00295994"/>
    <w:rsid w:val="0029655A"/>
    <w:rsid w:val="0029666C"/>
    <w:rsid w:val="00296C70"/>
    <w:rsid w:val="00297678"/>
    <w:rsid w:val="002A029C"/>
    <w:rsid w:val="002A08E7"/>
    <w:rsid w:val="002A1391"/>
    <w:rsid w:val="002A1AFC"/>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27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7CA"/>
    <w:rsid w:val="002D3CB5"/>
    <w:rsid w:val="002D3FE8"/>
    <w:rsid w:val="002D423E"/>
    <w:rsid w:val="002D4383"/>
    <w:rsid w:val="002D4BCA"/>
    <w:rsid w:val="002D4E9F"/>
    <w:rsid w:val="002D4FD5"/>
    <w:rsid w:val="002D5D55"/>
    <w:rsid w:val="002D5EC5"/>
    <w:rsid w:val="002D66BA"/>
    <w:rsid w:val="002D6784"/>
    <w:rsid w:val="002D79A5"/>
    <w:rsid w:val="002D79AA"/>
    <w:rsid w:val="002E0856"/>
    <w:rsid w:val="002E0A12"/>
    <w:rsid w:val="002E0C3B"/>
    <w:rsid w:val="002E16AE"/>
    <w:rsid w:val="002E17A0"/>
    <w:rsid w:val="002E19E5"/>
    <w:rsid w:val="002E2648"/>
    <w:rsid w:val="002E3C54"/>
    <w:rsid w:val="002E3CB7"/>
    <w:rsid w:val="002E49C4"/>
    <w:rsid w:val="002E4ADC"/>
    <w:rsid w:val="002E513D"/>
    <w:rsid w:val="002E5763"/>
    <w:rsid w:val="002E5F30"/>
    <w:rsid w:val="002E6771"/>
    <w:rsid w:val="002E759F"/>
    <w:rsid w:val="002E76F5"/>
    <w:rsid w:val="002E7AE9"/>
    <w:rsid w:val="002F04C9"/>
    <w:rsid w:val="002F0557"/>
    <w:rsid w:val="002F0F7C"/>
    <w:rsid w:val="002F0F8A"/>
    <w:rsid w:val="002F20C0"/>
    <w:rsid w:val="002F21ED"/>
    <w:rsid w:val="002F26E2"/>
    <w:rsid w:val="002F2853"/>
    <w:rsid w:val="002F2A26"/>
    <w:rsid w:val="002F2AEC"/>
    <w:rsid w:val="002F43C1"/>
    <w:rsid w:val="002F47CD"/>
    <w:rsid w:val="002F486B"/>
    <w:rsid w:val="002F4F01"/>
    <w:rsid w:val="002F56CE"/>
    <w:rsid w:val="002F5999"/>
    <w:rsid w:val="002F5BE5"/>
    <w:rsid w:val="002F5D76"/>
    <w:rsid w:val="002F63C8"/>
    <w:rsid w:val="002F64F8"/>
    <w:rsid w:val="002F7A7A"/>
    <w:rsid w:val="002F7DA5"/>
    <w:rsid w:val="00300DE4"/>
    <w:rsid w:val="00301111"/>
    <w:rsid w:val="0030117A"/>
    <w:rsid w:val="0030129E"/>
    <w:rsid w:val="003016A6"/>
    <w:rsid w:val="00301938"/>
    <w:rsid w:val="00301A17"/>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FCB"/>
    <w:rsid w:val="003135EF"/>
    <w:rsid w:val="00313609"/>
    <w:rsid w:val="00313E12"/>
    <w:rsid w:val="003148A7"/>
    <w:rsid w:val="00314EA8"/>
    <w:rsid w:val="00314EC1"/>
    <w:rsid w:val="0031536A"/>
    <w:rsid w:val="0031615F"/>
    <w:rsid w:val="00316DDD"/>
    <w:rsid w:val="0031754C"/>
    <w:rsid w:val="00320033"/>
    <w:rsid w:val="0032007B"/>
    <w:rsid w:val="0032018E"/>
    <w:rsid w:val="00320330"/>
    <w:rsid w:val="003203C0"/>
    <w:rsid w:val="003205B6"/>
    <w:rsid w:val="00320B28"/>
    <w:rsid w:val="003215A6"/>
    <w:rsid w:val="00321B56"/>
    <w:rsid w:val="00321C1C"/>
    <w:rsid w:val="00321F96"/>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AEA"/>
    <w:rsid w:val="00326B74"/>
    <w:rsid w:val="00326B96"/>
    <w:rsid w:val="003273B8"/>
    <w:rsid w:val="00327743"/>
    <w:rsid w:val="00327A57"/>
    <w:rsid w:val="00327B10"/>
    <w:rsid w:val="00330354"/>
    <w:rsid w:val="00330935"/>
    <w:rsid w:val="00330B24"/>
    <w:rsid w:val="003316CF"/>
    <w:rsid w:val="00331BD6"/>
    <w:rsid w:val="00332886"/>
    <w:rsid w:val="00332D50"/>
    <w:rsid w:val="003336DE"/>
    <w:rsid w:val="00333E3E"/>
    <w:rsid w:val="003340AD"/>
    <w:rsid w:val="0033420C"/>
    <w:rsid w:val="00334BC7"/>
    <w:rsid w:val="003351A9"/>
    <w:rsid w:val="003352C8"/>
    <w:rsid w:val="00335E00"/>
    <w:rsid w:val="0033600F"/>
    <w:rsid w:val="0033655F"/>
    <w:rsid w:val="00336576"/>
    <w:rsid w:val="003370B6"/>
    <w:rsid w:val="0033712E"/>
    <w:rsid w:val="0034019D"/>
    <w:rsid w:val="00340232"/>
    <w:rsid w:val="00340293"/>
    <w:rsid w:val="0034085E"/>
    <w:rsid w:val="00340A50"/>
    <w:rsid w:val="00340E78"/>
    <w:rsid w:val="0034115A"/>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E28"/>
    <w:rsid w:val="00351897"/>
    <w:rsid w:val="00351A57"/>
    <w:rsid w:val="003520EF"/>
    <w:rsid w:val="003524A1"/>
    <w:rsid w:val="003524CF"/>
    <w:rsid w:val="00352DD9"/>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B7C"/>
    <w:rsid w:val="00363E84"/>
    <w:rsid w:val="003642C9"/>
    <w:rsid w:val="00364840"/>
    <w:rsid w:val="003651D0"/>
    <w:rsid w:val="0036540B"/>
    <w:rsid w:val="003658E3"/>
    <w:rsid w:val="0036590D"/>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4D7"/>
    <w:rsid w:val="00380CDD"/>
    <w:rsid w:val="00380D3F"/>
    <w:rsid w:val="00381B84"/>
    <w:rsid w:val="003820D5"/>
    <w:rsid w:val="00382382"/>
    <w:rsid w:val="0038255B"/>
    <w:rsid w:val="00382B83"/>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FFB"/>
    <w:rsid w:val="003961C6"/>
    <w:rsid w:val="00397159"/>
    <w:rsid w:val="003A061F"/>
    <w:rsid w:val="003A1440"/>
    <w:rsid w:val="003A148D"/>
    <w:rsid w:val="003A16D1"/>
    <w:rsid w:val="003A1995"/>
    <w:rsid w:val="003A2190"/>
    <w:rsid w:val="003A22DF"/>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D13"/>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BCA"/>
    <w:rsid w:val="003B6D0C"/>
    <w:rsid w:val="003B6FEF"/>
    <w:rsid w:val="003B7003"/>
    <w:rsid w:val="003B7263"/>
    <w:rsid w:val="003B7603"/>
    <w:rsid w:val="003B774B"/>
    <w:rsid w:val="003B7782"/>
    <w:rsid w:val="003C1177"/>
    <w:rsid w:val="003C13DE"/>
    <w:rsid w:val="003C1703"/>
    <w:rsid w:val="003C17C5"/>
    <w:rsid w:val="003C18EA"/>
    <w:rsid w:val="003C1DEA"/>
    <w:rsid w:val="003C2679"/>
    <w:rsid w:val="003C2E6E"/>
    <w:rsid w:val="003C31BA"/>
    <w:rsid w:val="003C36D0"/>
    <w:rsid w:val="003C37DB"/>
    <w:rsid w:val="003C3A8B"/>
    <w:rsid w:val="003C4A65"/>
    <w:rsid w:val="003C4BC0"/>
    <w:rsid w:val="003C519F"/>
    <w:rsid w:val="003C5258"/>
    <w:rsid w:val="003C5865"/>
    <w:rsid w:val="003C5D25"/>
    <w:rsid w:val="003C64C4"/>
    <w:rsid w:val="003C6988"/>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B23"/>
    <w:rsid w:val="00432043"/>
    <w:rsid w:val="00432050"/>
    <w:rsid w:val="0043211C"/>
    <w:rsid w:val="00432717"/>
    <w:rsid w:val="00432D96"/>
    <w:rsid w:val="00432E92"/>
    <w:rsid w:val="004343B6"/>
    <w:rsid w:val="004349D8"/>
    <w:rsid w:val="00434EAA"/>
    <w:rsid w:val="00434FFD"/>
    <w:rsid w:val="00435869"/>
    <w:rsid w:val="00436261"/>
    <w:rsid w:val="00436834"/>
    <w:rsid w:val="00436B9D"/>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76D"/>
    <w:rsid w:val="004518F3"/>
    <w:rsid w:val="00452232"/>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74A0"/>
    <w:rsid w:val="00477781"/>
    <w:rsid w:val="00477CE2"/>
    <w:rsid w:val="00477E85"/>
    <w:rsid w:val="00480004"/>
    <w:rsid w:val="00480A94"/>
    <w:rsid w:val="00481222"/>
    <w:rsid w:val="0048173E"/>
    <w:rsid w:val="00481BF3"/>
    <w:rsid w:val="00481F7A"/>
    <w:rsid w:val="00482312"/>
    <w:rsid w:val="004826A2"/>
    <w:rsid w:val="00482D4B"/>
    <w:rsid w:val="00482FBB"/>
    <w:rsid w:val="00483AFA"/>
    <w:rsid w:val="004847A9"/>
    <w:rsid w:val="00484D80"/>
    <w:rsid w:val="00485424"/>
    <w:rsid w:val="004855D7"/>
    <w:rsid w:val="004856B8"/>
    <w:rsid w:val="00485CF5"/>
    <w:rsid w:val="00485DDA"/>
    <w:rsid w:val="00486BD6"/>
    <w:rsid w:val="00486CB8"/>
    <w:rsid w:val="00486E56"/>
    <w:rsid w:val="0048706B"/>
    <w:rsid w:val="00487F12"/>
    <w:rsid w:val="004907AA"/>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338"/>
    <w:rsid w:val="004958E0"/>
    <w:rsid w:val="0049599D"/>
    <w:rsid w:val="00497036"/>
    <w:rsid w:val="0049768E"/>
    <w:rsid w:val="00497691"/>
    <w:rsid w:val="004977B0"/>
    <w:rsid w:val="004979C6"/>
    <w:rsid w:val="00497A4A"/>
    <w:rsid w:val="004A0141"/>
    <w:rsid w:val="004A0BA2"/>
    <w:rsid w:val="004A13DA"/>
    <w:rsid w:val="004A20E7"/>
    <w:rsid w:val="004A2FF2"/>
    <w:rsid w:val="004A3BA6"/>
    <w:rsid w:val="004A4293"/>
    <w:rsid w:val="004A45F3"/>
    <w:rsid w:val="004A4B54"/>
    <w:rsid w:val="004A5336"/>
    <w:rsid w:val="004A5EB2"/>
    <w:rsid w:val="004A5F61"/>
    <w:rsid w:val="004A6584"/>
    <w:rsid w:val="004A6775"/>
    <w:rsid w:val="004A6819"/>
    <w:rsid w:val="004A6C38"/>
    <w:rsid w:val="004A723F"/>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90C"/>
    <w:rsid w:val="004B6AE9"/>
    <w:rsid w:val="004B6CF4"/>
    <w:rsid w:val="004B6FA6"/>
    <w:rsid w:val="004B72F5"/>
    <w:rsid w:val="004B77B3"/>
    <w:rsid w:val="004B7826"/>
    <w:rsid w:val="004C05D2"/>
    <w:rsid w:val="004C09D0"/>
    <w:rsid w:val="004C1189"/>
    <w:rsid w:val="004C1543"/>
    <w:rsid w:val="004C155E"/>
    <w:rsid w:val="004C1B4D"/>
    <w:rsid w:val="004C2198"/>
    <w:rsid w:val="004C257A"/>
    <w:rsid w:val="004C2BBB"/>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D6C"/>
    <w:rsid w:val="004D3F91"/>
    <w:rsid w:val="004D47B8"/>
    <w:rsid w:val="004D4A76"/>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CB5"/>
    <w:rsid w:val="004E6326"/>
    <w:rsid w:val="004E670A"/>
    <w:rsid w:val="004E75F3"/>
    <w:rsid w:val="004E7A01"/>
    <w:rsid w:val="004E7C1E"/>
    <w:rsid w:val="004F069C"/>
    <w:rsid w:val="004F091D"/>
    <w:rsid w:val="004F093F"/>
    <w:rsid w:val="004F0B6E"/>
    <w:rsid w:val="004F1027"/>
    <w:rsid w:val="004F107F"/>
    <w:rsid w:val="004F13B7"/>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F8"/>
    <w:rsid w:val="00506823"/>
    <w:rsid w:val="005068CA"/>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13BD"/>
    <w:rsid w:val="0053176C"/>
    <w:rsid w:val="00532DE9"/>
    <w:rsid w:val="005330F6"/>
    <w:rsid w:val="0053318E"/>
    <w:rsid w:val="005333FC"/>
    <w:rsid w:val="0053454A"/>
    <w:rsid w:val="0053481C"/>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57D"/>
    <w:rsid w:val="005415BA"/>
    <w:rsid w:val="00541B1C"/>
    <w:rsid w:val="0054220F"/>
    <w:rsid w:val="005424C9"/>
    <w:rsid w:val="005424CC"/>
    <w:rsid w:val="00542A4D"/>
    <w:rsid w:val="00542F74"/>
    <w:rsid w:val="00544713"/>
    <w:rsid w:val="0054671C"/>
    <w:rsid w:val="00546F35"/>
    <w:rsid w:val="00547238"/>
    <w:rsid w:val="005476B0"/>
    <w:rsid w:val="00547A47"/>
    <w:rsid w:val="00547BBF"/>
    <w:rsid w:val="00547FE7"/>
    <w:rsid w:val="00550385"/>
    <w:rsid w:val="0055099C"/>
    <w:rsid w:val="00551694"/>
    <w:rsid w:val="00551E31"/>
    <w:rsid w:val="00552778"/>
    <w:rsid w:val="005530C2"/>
    <w:rsid w:val="00553951"/>
    <w:rsid w:val="00553C73"/>
    <w:rsid w:val="00554291"/>
    <w:rsid w:val="0055439E"/>
    <w:rsid w:val="00554557"/>
    <w:rsid w:val="00554A53"/>
    <w:rsid w:val="00554F42"/>
    <w:rsid w:val="005550EF"/>
    <w:rsid w:val="0055589C"/>
    <w:rsid w:val="0055617B"/>
    <w:rsid w:val="005567B5"/>
    <w:rsid w:val="00557A3D"/>
    <w:rsid w:val="00557B04"/>
    <w:rsid w:val="0056088D"/>
    <w:rsid w:val="00560AAA"/>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57AC"/>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A7CD4"/>
    <w:rsid w:val="005B0546"/>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11E0"/>
    <w:rsid w:val="005C1485"/>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FA6"/>
    <w:rsid w:val="005E0FF8"/>
    <w:rsid w:val="005E1162"/>
    <w:rsid w:val="005E1282"/>
    <w:rsid w:val="005E1EAE"/>
    <w:rsid w:val="005E3168"/>
    <w:rsid w:val="005E362D"/>
    <w:rsid w:val="005E38DD"/>
    <w:rsid w:val="005E44E2"/>
    <w:rsid w:val="005E4572"/>
    <w:rsid w:val="005E4A79"/>
    <w:rsid w:val="005E4EEF"/>
    <w:rsid w:val="005E4F73"/>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3C6"/>
    <w:rsid w:val="005F2AA3"/>
    <w:rsid w:val="005F3493"/>
    <w:rsid w:val="005F4002"/>
    <w:rsid w:val="005F403F"/>
    <w:rsid w:val="005F42D1"/>
    <w:rsid w:val="005F4490"/>
    <w:rsid w:val="005F4A8E"/>
    <w:rsid w:val="005F4F3A"/>
    <w:rsid w:val="005F555E"/>
    <w:rsid w:val="005F6F69"/>
    <w:rsid w:val="005F6FD4"/>
    <w:rsid w:val="005F70D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4299"/>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371"/>
    <w:rsid w:val="00617E44"/>
    <w:rsid w:val="00620415"/>
    <w:rsid w:val="0062128B"/>
    <w:rsid w:val="006217AF"/>
    <w:rsid w:val="00621843"/>
    <w:rsid w:val="00622399"/>
    <w:rsid w:val="00622E1D"/>
    <w:rsid w:val="00623211"/>
    <w:rsid w:val="006235E3"/>
    <w:rsid w:val="00623D82"/>
    <w:rsid w:val="0062483D"/>
    <w:rsid w:val="00624F02"/>
    <w:rsid w:val="00625A86"/>
    <w:rsid w:val="00625DDD"/>
    <w:rsid w:val="0062613B"/>
    <w:rsid w:val="00626690"/>
    <w:rsid w:val="006272F4"/>
    <w:rsid w:val="0062756D"/>
    <w:rsid w:val="0063017A"/>
    <w:rsid w:val="00630267"/>
    <w:rsid w:val="0063076E"/>
    <w:rsid w:val="00630D53"/>
    <w:rsid w:val="006324B7"/>
    <w:rsid w:val="006324EB"/>
    <w:rsid w:val="00632533"/>
    <w:rsid w:val="0063286C"/>
    <w:rsid w:val="00632C87"/>
    <w:rsid w:val="0063343D"/>
    <w:rsid w:val="00633512"/>
    <w:rsid w:val="00633C33"/>
    <w:rsid w:val="00635720"/>
    <w:rsid w:val="006362F0"/>
    <w:rsid w:val="00636436"/>
    <w:rsid w:val="006369DD"/>
    <w:rsid w:val="00636B1E"/>
    <w:rsid w:val="00637536"/>
    <w:rsid w:val="00637C42"/>
    <w:rsid w:val="00640232"/>
    <w:rsid w:val="00640467"/>
    <w:rsid w:val="006410CE"/>
    <w:rsid w:val="0064136C"/>
    <w:rsid w:val="00641431"/>
    <w:rsid w:val="006414F1"/>
    <w:rsid w:val="006416F9"/>
    <w:rsid w:val="00641B27"/>
    <w:rsid w:val="00641DE1"/>
    <w:rsid w:val="00641F52"/>
    <w:rsid w:val="00642438"/>
    <w:rsid w:val="00642900"/>
    <w:rsid w:val="00642DBD"/>
    <w:rsid w:val="00642F07"/>
    <w:rsid w:val="00643EF8"/>
    <w:rsid w:val="00644009"/>
    <w:rsid w:val="00644447"/>
    <w:rsid w:val="0064486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CAC"/>
    <w:rsid w:val="00660D67"/>
    <w:rsid w:val="0066103D"/>
    <w:rsid w:val="00661899"/>
    <w:rsid w:val="0066230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77"/>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B3"/>
    <w:rsid w:val="006866E6"/>
    <w:rsid w:val="00686847"/>
    <w:rsid w:val="00687123"/>
    <w:rsid w:val="006905B8"/>
    <w:rsid w:val="00690E66"/>
    <w:rsid w:val="006914AE"/>
    <w:rsid w:val="00691982"/>
    <w:rsid w:val="006925FC"/>
    <w:rsid w:val="00692BD3"/>
    <w:rsid w:val="00692D5D"/>
    <w:rsid w:val="0069363D"/>
    <w:rsid w:val="00693B60"/>
    <w:rsid w:val="00693C85"/>
    <w:rsid w:val="00693F24"/>
    <w:rsid w:val="00694040"/>
    <w:rsid w:val="00694296"/>
    <w:rsid w:val="00694869"/>
    <w:rsid w:val="0069496F"/>
    <w:rsid w:val="00694F13"/>
    <w:rsid w:val="006951B0"/>
    <w:rsid w:val="006957A7"/>
    <w:rsid w:val="00696EB7"/>
    <w:rsid w:val="006973E0"/>
    <w:rsid w:val="0069745E"/>
    <w:rsid w:val="006979C0"/>
    <w:rsid w:val="006A0435"/>
    <w:rsid w:val="006A070D"/>
    <w:rsid w:val="006A083B"/>
    <w:rsid w:val="006A08D3"/>
    <w:rsid w:val="006A21F1"/>
    <w:rsid w:val="006A240C"/>
    <w:rsid w:val="006A276B"/>
    <w:rsid w:val="006A2902"/>
    <w:rsid w:val="006A310F"/>
    <w:rsid w:val="006A3674"/>
    <w:rsid w:val="006A36BB"/>
    <w:rsid w:val="006A3CDD"/>
    <w:rsid w:val="006A41E0"/>
    <w:rsid w:val="006A4947"/>
    <w:rsid w:val="006A5B67"/>
    <w:rsid w:val="006A6793"/>
    <w:rsid w:val="006A67A7"/>
    <w:rsid w:val="006A69C5"/>
    <w:rsid w:val="006A6A49"/>
    <w:rsid w:val="006A6D19"/>
    <w:rsid w:val="006A7190"/>
    <w:rsid w:val="006A74E7"/>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B78"/>
    <w:rsid w:val="006C3D2E"/>
    <w:rsid w:val="006C4621"/>
    <w:rsid w:val="006C497C"/>
    <w:rsid w:val="006C4FF8"/>
    <w:rsid w:val="006C5B57"/>
    <w:rsid w:val="006C5F49"/>
    <w:rsid w:val="006C6520"/>
    <w:rsid w:val="006C7700"/>
    <w:rsid w:val="006C7B01"/>
    <w:rsid w:val="006C7F44"/>
    <w:rsid w:val="006D010E"/>
    <w:rsid w:val="006D05BC"/>
    <w:rsid w:val="006D097E"/>
    <w:rsid w:val="006D0C21"/>
    <w:rsid w:val="006D0CA9"/>
    <w:rsid w:val="006D0D4B"/>
    <w:rsid w:val="006D1089"/>
    <w:rsid w:val="006D1F40"/>
    <w:rsid w:val="006D24A8"/>
    <w:rsid w:val="006D26AC"/>
    <w:rsid w:val="006D2F2B"/>
    <w:rsid w:val="006D3C78"/>
    <w:rsid w:val="006D3DB6"/>
    <w:rsid w:val="006D4EDF"/>
    <w:rsid w:val="006D5F81"/>
    <w:rsid w:val="006D6626"/>
    <w:rsid w:val="006D6ED1"/>
    <w:rsid w:val="006D7425"/>
    <w:rsid w:val="006D7534"/>
    <w:rsid w:val="006E0456"/>
    <w:rsid w:val="006E0677"/>
    <w:rsid w:val="006E06CC"/>
    <w:rsid w:val="006E0A4C"/>
    <w:rsid w:val="006E0CC5"/>
    <w:rsid w:val="006E0DB3"/>
    <w:rsid w:val="006E1046"/>
    <w:rsid w:val="006E1248"/>
    <w:rsid w:val="006E1464"/>
    <w:rsid w:val="006E20B0"/>
    <w:rsid w:val="006E22CE"/>
    <w:rsid w:val="006E2422"/>
    <w:rsid w:val="006E325A"/>
    <w:rsid w:val="006E4467"/>
    <w:rsid w:val="006E4686"/>
    <w:rsid w:val="006E4E1C"/>
    <w:rsid w:val="006E556C"/>
    <w:rsid w:val="006E58AF"/>
    <w:rsid w:val="006E59E3"/>
    <w:rsid w:val="006E7362"/>
    <w:rsid w:val="006E7589"/>
    <w:rsid w:val="006E7D61"/>
    <w:rsid w:val="006E7E18"/>
    <w:rsid w:val="006F00EE"/>
    <w:rsid w:val="006F06F3"/>
    <w:rsid w:val="006F0CFB"/>
    <w:rsid w:val="006F1AFA"/>
    <w:rsid w:val="006F21BF"/>
    <w:rsid w:val="006F2BD1"/>
    <w:rsid w:val="006F2DA1"/>
    <w:rsid w:val="006F2F77"/>
    <w:rsid w:val="006F3244"/>
    <w:rsid w:val="006F34B0"/>
    <w:rsid w:val="006F3CFE"/>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29C0"/>
    <w:rsid w:val="00702AC3"/>
    <w:rsid w:val="00702BA3"/>
    <w:rsid w:val="00702D1D"/>
    <w:rsid w:val="00702DFC"/>
    <w:rsid w:val="00703E3A"/>
    <w:rsid w:val="007040A3"/>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38C"/>
    <w:rsid w:val="0071292F"/>
    <w:rsid w:val="00712D87"/>
    <w:rsid w:val="00713367"/>
    <w:rsid w:val="007133E0"/>
    <w:rsid w:val="0071350A"/>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1E0B"/>
    <w:rsid w:val="0072234B"/>
    <w:rsid w:val="00722823"/>
    <w:rsid w:val="00722C58"/>
    <w:rsid w:val="00722D77"/>
    <w:rsid w:val="00723356"/>
    <w:rsid w:val="00724BFE"/>
    <w:rsid w:val="007258A0"/>
    <w:rsid w:val="007264D0"/>
    <w:rsid w:val="0072686A"/>
    <w:rsid w:val="00727677"/>
    <w:rsid w:val="00727A6B"/>
    <w:rsid w:val="00730337"/>
    <w:rsid w:val="007305D2"/>
    <w:rsid w:val="0073094A"/>
    <w:rsid w:val="00730A98"/>
    <w:rsid w:val="0073111B"/>
    <w:rsid w:val="0073175A"/>
    <w:rsid w:val="00731BBD"/>
    <w:rsid w:val="00731CC8"/>
    <w:rsid w:val="0073241B"/>
    <w:rsid w:val="00732BE9"/>
    <w:rsid w:val="00732CBC"/>
    <w:rsid w:val="00733463"/>
    <w:rsid w:val="007340AE"/>
    <w:rsid w:val="00734C8E"/>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C68"/>
    <w:rsid w:val="00745ED9"/>
    <w:rsid w:val="00746286"/>
    <w:rsid w:val="0074662F"/>
    <w:rsid w:val="00746722"/>
    <w:rsid w:val="00746C44"/>
    <w:rsid w:val="00746ECB"/>
    <w:rsid w:val="00747652"/>
    <w:rsid w:val="00747A40"/>
    <w:rsid w:val="00747A8A"/>
    <w:rsid w:val="00747AE4"/>
    <w:rsid w:val="00751131"/>
    <w:rsid w:val="00751980"/>
    <w:rsid w:val="00752189"/>
    <w:rsid w:val="00752F84"/>
    <w:rsid w:val="00753189"/>
    <w:rsid w:val="007533DF"/>
    <w:rsid w:val="00753A39"/>
    <w:rsid w:val="00754763"/>
    <w:rsid w:val="00754D02"/>
    <w:rsid w:val="00755475"/>
    <w:rsid w:val="007555BD"/>
    <w:rsid w:val="00755AFB"/>
    <w:rsid w:val="00755EAC"/>
    <w:rsid w:val="00755F6E"/>
    <w:rsid w:val="00755F87"/>
    <w:rsid w:val="00756227"/>
    <w:rsid w:val="00756500"/>
    <w:rsid w:val="00756AAD"/>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274"/>
    <w:rsid w:val="00774377"/>
    <w:rsid w:val="007748D1"/>
    <w:rsid w:val="00774BB6"/>
    <w:rsid w:val="00775AAE"/>
    <w:rsid w:val="00776516"/>
    <w:rsid w:val="00776795"/>
    <w:rsid w:val="00776FA6"/>
    <w:rsid w:val="00776FDC"/>
    <w:rsid w:val="007774A1"/>
    <w:rsid w:val="007775FC"/>
    <w:rsid w:val="007778F9"/>
    <w:rsid w:val="00777D7F"/>
    <w:rsid w:val="00781900"/>
    <w:rsid w:val="00781BCA"/>
    <w:rsid w:val="00782AA8"/>
    <w:rsid w:val="00783030"/>
    <w:rsid w:val="00783253"/>
    <w:rsid w:val="00783D53"/>
    <w:rsid w:val="00783E9C"/>
    <w:rsid w:val="00783F74"/>
    <w:rsid w:val="007840BA"/>
    <w:rsid w:val="007842BF"/>
    <w:rsid w:val="007857D8"/>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FE"/>
    <w:rsid w:val="007A56B0"/>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5EEC"/>
    <w:rsid w:val="007B6000"/>
    <w:rsid w:val="007B610C"/>
    <w:rsid w:val="007B6C47"/>
    <w:rsid w:val="007B7022"/>
    <w:rsid w:val="007B7BDD"/>
    <w:rsid w:val="007B7D05"/>
    <w:rsid w:val="007C0A58"/>
    <w:rsid w:val="007C0C20"/>
    <w:rsid w:val="007C0C83"/>
    <w:rsid w:val="007C1150"/>
    <w:rsid w:val="007C1586"/>
    <w:rsid w:val="007C1FA4"/>
    <w:rsid w:val="007C22A1"/>
    <w:rsid w:val="007C28E8"/>
    <w:rsid w:val="007C2FA1"/>
    <w:rsid w:val="007C3317"/>
    <w:rsid w:val="007C362E"/>
    <w:rsid w:val="007C3CDB"/>
    <w:rsid w:val="007C47F0"/>
    <w:rsid w:val="007C47FC"/>
    <w:rsid w:val="007C54B7"/>
    <w:rsid w:val="007C5CEE"/>
    <w:rsid w:val="007C6060"/>
    <w:rsid w:val="007C680C"/>
    <w:rsid w:val="007C6F47"/>
    <w:rsid w:val="007C7EE9"/>
    <w:rsid w:val="007D010A"/>
    <w:rsid w:val="007D0A95"/>
    <w:rsid w:val="007D0BD3"/>
    <w:rsid w:val="007D0E56"/>
    <w:rsid w:val="007D1066"/>
    <w:rsid w:val="007D1264"/>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60CF"/>
    <w:rsid w:val="007F68D6"/>
    <w:rsid w:val="007F6CC4"/>
    <w:rsid w:val="007F71C9"/>
    <w:rsid w:val="007F795D"/>
    <w:rsid w:val="008005B4"/>
    <w:rsid w:val="008005FC"/>
    <w:rsid w:val="00800DB8"/>
    <w:rsid w:val="00801748"/>
    <w:rsid w:val="00802085"/>
    <w:rsid w:val="0080209B"/>
    <w:rsid w:val="00802788"/>
    <w:rsid w:val="008029B9"/>
    <w:rsid w:val="00802BBA"/>
    <w:rsid w:val="00802D2D"/>
    <w:rsid w:val="00802F3C"/>
    <w:rsid w:val="00803B37"/>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E25"/>
    <w:rsid w:val="00812DC5"/>
    <w:rsid w:val="00813068"/>
    <w:rsid w:val="00813770"/>
    <w:rsid w:val="0081442C"/>
    <w:rsid w:val="0081464A"/>
    <w:rsid w:val="008146CD"/>
    <w:rsid w:val="0081480D"/>
    <w:rsid w:val="00814854"/>
    <w:rsid w:val="008150D9"/>
    <w:rsid w:val="00815619"/>
    <w:rsid w:val="00815AFB"/>
    <w:rsid w:val="0081673F"/>
    <w:rsid w:val="00816D49"/>
    <w:rsid w:val="00817480"/>
    <w:rsid w:val="00817C32"/>
    <w:rsid w:val="00820051"/>
    <w:rsid w:val="00820FC4"/>
    <w:rsid w:val="00821708"/>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1296"/>
    <w:rsid w:val="00831D00"/>
    <w:rsid w:val="00831E99"/>
    <w:rsid w:val="008326A9"/>
    <w:rsid w:val="0083359E"/>
    <w:rsid w:val="00833A3D"/>
    <w:rsid w:val="00833D16"/>
    <w:rsid w:val="0083415D"/>
    <w:rsid w:val="0083435B"/>
    <w:rsid w:val="008349FB"/>
    <w:rsid w:val="00834F01"/>
    <w:rsid w:val="008352D8"/>
    <w:rsid w:val="008353AC"/>
    <w:rsid w:val="00835583"/>
    <w:rsid w:val="0083572F"/>
    <w:rsid w:val="0083587E"/>
    <w:rsid w:val="008361D3"/>
    <w:rsid w:val="00837055"/>
    <w:rsid w:val="00837992"/>
    <w:rsid w:val="008379B1"/>
    <w:rsid w:val="00837B4F"/>
    <w:rsid w:val="0084068E"/>
    <w:rsid w:val="0084092C"/>
    <w:rsid w:val="008432C4"/>
    <w:rsid w:val="00843B66"/>
    <w:rsid w:val="00844447"/>
    <w:rsid w:val="008446FD"/>
    <w:rsid w:val="00844BED"/>
    <w:rsid w:val="00844F06"/>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283E"/>
    <w:rsid w:val="00863B29"/>
    <w:rsid w:val="00864C31"/>
    <w:rsid w:val="00865078"/>
    <w:rsid w:val="008655DC"/>
    <w:rsid w:val="00866734"/>
    <w:rsid w:val="0086691B"/>
    <w:rsid w:val="00866D01"/>
    <w:rsid w:val="00867484"/>
    <w:rsid w:val="00870EB5"/>
    <w:rsid w:val="008712EA"/>
    <w:rsid w:val="00871731"/>
    <w:rsid w:val="008718B4"/>
    <w:rsid w:val="0087202B"/>
    <w:rsid w:val="008722DF"/>
    <w:rsid w:val="008732ED"/>
    <w:rsid w:val="00873358"/>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FA"/>
    <w:rsid w:val="008A05FC"/>
    <w:rsid w:val="008A0B76"/>
    <w:rsid w:val="008A0BF9"/>
    <w:rsid w:val="008A0D9D"/>
    <w:rsid w:val="008A0F02"/>
    <w:rsid w:val="008A19DA"/>
    <w:rsid w:val="008A1A87"/>
    <w:rsid w:val="008A1EDB"/>
    <w:rsid w:val="008A1FE9"/>
    <w:rsid w:val="008A29E6"/>
    <w:rsid w:val="008A3705"/>
    <w:rsid w:val="008A3E4F"/>
    <w:rsid w:val="008A5684"/>
    <w:rsid w:val="008A57E5"/>
    <w:rsid w:val="008A57E7"/>
    <w:rsid w:val="008A6014"/>
    <w:rsid w:val="008A61E6"/>
    <w:rsid w:val="008A6D33"/>
    <w:rsid w:val="008A7590"/>
    <w:rsid w:val="008A78B3"/>
    <w:rsid w:val="008A7C3A"/>
    <w:rsid w:val="008B0C20"/>
    <w:rsid w:val="008B0E36"/>
    <w:rsid w:val="008B0E71"/>
    <w:rsid w:val="008B12A1"/>
    <w:rsid w:val="008B1447"/>
    <w:rsid w:val="008B1F10"/>
    <w:rsid w:val="008B21F7"/>
    <w:rsid w:val="008B25E9"/>
    <w:rsid w:val="008B2AB7"/>
    <w:rsid w:val="008B3A80"/>
    <w:rsid w:val="008B3B1C"/>
    <w:rsid w:val="008B4151"/>
    <w:rsid w:val="008B4464"/>
    <w:rsid w:val="008B53A4"/>
    <w:rsid w:val="008B5672"/>
    <w:rsid w:val="008B5FC6"/>
    <w:rsid w:val="008B69DF"/>
    <w:rsid w:val="008B6AEB"/>
    <w:rsid w:val="008B6B9B"/>
    <w:rsid w:val="008B71CA"/>
    <w:rsid w:val="008B74FF"/>
    <w:rsid w:val="008B789B"/>
    <w:rsid w:val="008C0970"/>
    <w:rsid w:val="008C0A07"/>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245"/>
    <w:rsid w:val="008E3980"/>
    <w:rsid w:val="008E3C2A"/>
    <w:rsid w:val="008E49AC"/>
    <w:rsid w:val="008E49E1"/>
    <w:rsid w:val="008E4D0B"/>
    <w:rsid w:val="008E4F53"/>
    <w:rsid w:val="008E51B1"/>
    <w:rsid w:val="008E522E"/>
    <w:rsid w:val="008E53AD"/>
    <w:rsid w:val="008E53DD"/>
    <w:rsid w:val="008E57C0"/>
    <w:rsid w:val="008E63F9"/>
    <w:rsid w:val="008E6FCB"/>
    <w:rsid w:val="008E76CB"/>
    <w:rsid w:val="008E7B1C"/>
    <w:rsid w:val="008E7E8F"/>
    <w:rsid w:val="008F017C"/>
    <w:rsid w:val="008F0293"/>
    <w:rsid w:val="008F0E5C"/>
    <w:rsid w:val="008F0EA3"/>
    <w:rsid w:val="008F20B9"/>
    <w:rsid w:val="008F2B3E"/>
    <w:rsid w:val="008F361D"/>
    <w:rsid w:val="008F3F46"/>
    <w:rsid w:val="008F4420"/>
    <w:rsid w:val="008F617C"/>
    <w:rsid w:val="008F671C"/>
    <w:rsid w:val="008F71D2"/>
    <w:rsid w:val="008F7823"/>
    <w:rsid w:val="008F78A9"/>
    <w:rsid w:val="008F7A83"/>
    <w:rsid w:val="00901C78"/>
    <w:rsid w:val="00902163"/>
    <w:rsid w:val="00902B2F"/>
    <w:rsid w:val="00902ECB"/>
    <w:rsid w:val="00903682"/>
    <w:rsid w:val="009052D4"/>
    <w:rsid w:val="00906562"/>
    <w:rsid w:val="009066F3"/>
    <w:rsid w:val="00907302"/>
    <w:rsid w:val="0090756E"/>
    <w:rsid w:val="00907AC0"/>
    <w:rsid w:val="00907BFC"/>
    <w:rsid w:val="00907C2E"/>
    <w:rsid w:val="00907F7E"/>
    <w:rsid w:val="00907F7F"/>
    <w:rsid w:val="0091113B"/>
    <w:rsid w:val="009113A6"/>
    <w:rsid w:val="0091213F"/>
    <w:rsid w:val="0091231C"/>
    <w:rsid w:val="00912456"/>
    <w:rsid w:val="0091281E"/>
    <w:rsid w:val="00913394"/>
    <w:rsid w:val="0091394F"/>
    <w:rsid w:val="00913A56"/>
    <w:rsid w:val="00913D53"/>
    <w:rsid w:val="00914287"/>
    <w:rsid w:val="00914313"/>
    <w:rsid w:val="00914490"/>
    <w:rsid w:val="00914951"/>
    <w:rsid w:val="0091499B"/>
    <w:rsid w:val="00915003"/>
    <w:rsid w:val="00915400"/>
    <w:rsid w:val="00915785"/>
    <w:rsid w:val="00915D10"/>
    <w:rsid w:val="00916097"/>
    <w:rsid w:val="009164AF"/>
    <w:rsid w:val="00916511"/>
    <w:rsid w:val="009166CB"/>
    <w:rsid w:val="00916D5C"/>
    <w:rsid w:val="0092023A"/>
    <w:rsid w:val="009211F8"/>
    <w:rsid w:val="00921256"/>
    <w:rsid w:val="00921348"/>
    <w:rsid w:val="009216C4"/>
    <w:rsid w:val="00921B8C"/>
    <w:rsid w:val="00921F1A"/>
    <w:rsid w:val="00922278"/>
    <w:rsid w:val="009222EB"/>
    <w:rsid w:val="009226EE"/>
    <w:rsid w:val="00922A46"/>
    <w:rsid w:val="00922AD7"/>
    <w:rsid w:val="00923A2C"/>
    <w:rsid w:val="00923B20"/>
    <w:rsid w:val="00923C52"/>
    <w:rsid w:val="00924368"/>
    <w:rsid w:val="00924595"/>
    <w:rsid w:val="00925222"/>
    <w:rsid w:val="0092529C"/>
    <w:rsid w:val="00925549"/>
    <w:rsid w:val="0092582C"/>
    <w:rsid w:val="00925AD2"/>
    <w:rsid w:val="00925CFD"/>
    <w:rsid w:val="00925E7B"/>
    <w:rsid w:val="009264F0"/>
    <w:rsid w:val="00926939"/>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7A2"/>
    <w:rsid w:val="00940545"/>
    <w:rsid w:val="00940914"/>
    <w:rsid w:val="00940A5C"/>
    <w:rsid w:val="00940E77"/>
    <w:rsid w:val="0094170F"/>
    <w:rsid w:val="00941B6F"/>
    <w:rsid w:val="00941D2B"/>
    <w:rsid w:val="009421C1"/>
    <w:rsid w:val="009421F9"/>
    <w:rsid w:val="009425C5"/>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151"/>
    <w:rsid w:val="00954F14"/>
    <w:rsid w:val="00955500"/>
    <w:rsid w:val="00955853"/>
    <w:rsid w:val="0095597D"/>
    <w:rsid w:val="00955CF0"/>
    <w:rsid w:val="009565CC"/>
    <w:rsid w:val="0095673C"/>
    <w:rsid w:val="0095685A"/>
    <w:rsid w:val="00956D06"/>
    <w:rsid w:val="009573AE"/>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3037"/>
    <w:rsid w:val="009836A5"/>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A35"/>
    <w:rsid w:val="00987B03"/>
    <w:rsid w:val="00987E1B"/>
    <w:rsid w:val="00990C56"/>
    <w:rsid w:val="0099185F"/>
    <w:rsid w:val="00991904"/>
    <w:rsid w:val="00992557"/>
    <w:rsid w:val="009927E0"/>
    <w:rsid w:val="009927EF"/>
    <w:rsid w:val="0099281E"/>
    <w:rsid w:val="00992F7E"/>
    <w:rsid w:val="00993938"/>
    <w:rsid w:val="00993DF5"/>
    <w:rsid w:val="00994166"/>
    <w:rsid w:val="0099432A"/>
    <w:rsid w:val="0099468A"/>
    <w:rsid w:val="009949E5"/>
    <w:rsid w:val="00994A40"/>
    <w:rsid w:val="0099553C"/>
    <w:rsid w:val="009958BD"/>
    <w:rsid w:val="00995C73"/>
    <w:rsid w:val="009960ED"/>
    <w:rsid w:val="00996684"/>
    <w:rsid w:val="009966EC"/>
    <w:rsid w:val="009A0BE6"/>
    <w:rsid w:val="009A0EC3"/>
    <w:rsid w:val="009A114A"/>
    <w:rsid w:val="009A1765"/>
    <w:rsid w:val="009A191F"/>
    <w:rsid w:val="009A1A0C"/>
    <w:rsid w:val="009A202D"/>
    <w:rsid w:val="009A3610"/>
    <w:rsid w:val="009A3B00"/>
    <w:rsid w:val="009A3CA4"/>
    <w:rsid w:val="009A3D7A"/>
    <w:rsid w:val="009A3E8B"/>
    <w:rsid w:val="009A421B"/>
    <w:rsid w:val="009A4725"/>
    <w:rsid w:val="009A4B42"/>
    <w:rsid w:val="009A4DEB"/>
    <w:rsid w:val="009A616A"/>
    <w:rsid w:val="009A64D1"/>
    <w:rsid w:val="009A670F"/>
    <w:rsid w:val="009A694B"/>
    <w:rsid w:val="009A6E2B"/>
    <w:rsid w:val="009A6EEA"/>
    <w:rsid w:val="009A6F33"/>
    <w:rsid w:val="009B036A"/>
    <w:rsid w:val="009B098C"/>
    <w:rsid w:val="009B0E5E"/>
    <w:rsid w:val="009B1258"/>
    <w:rsid w:val="009B197B"/>
    <w:rsid w:val="009B2944"/>
    <w:rsid w:val="009B3445"/>
    <w:rsid w:val="009B37B3"/>
    <w:rsid w:val="009B3DB6"/>
    <w:rsid w:val="009B4A6B"/>
    <w:rsid w:val="009B4F44"/>
    <w:rsid w:val="009B5B10"/>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F2"/>
    <w:rsid w:val="009C3E71"/>
    <w:rsid w:val="009C4552"/>
    <w:rsid w:val="009C466E"/>
    <w:rsid w:val="009C4F3F"/>
    <w:rsid w:val="009C5B11"/>
    <w:rsid w:val="009C5DBC"/>
    <w:rsid w:val="009C5F97"/>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42B3"/>
    <w:rsid w:val="009D4D48"/>
    <w:rsid w:val="009D5953"/>
    <w:rsid w:val="009D626B"/>
    <w:rsid w:val="009D6E2F"/>
    <w:rsid w:val="009D7D24"/>
    <w:rsid w:val="009D7EA7"/>
    <w:rsid w:val="009E0095"/>
    <w:rsid w:val="009E0710"/>
    <w:rsid w:val="009E0AEB"/>
    <w:rsid w:val="009E106E"/>
    <w:rsid w:val="009E19F4"/>
    <w:rsid w:val="009E1BA1"/>
    <w:rsid w:val="009E24AE"/>
    <w:rsid w:val="009E28C1"/>
    <w:rsid w:val="009E28D8"/>
    <w:rsid w:val="009E2B0B"/>
    <w:rsid w:val="009E2DE6"/>
    <w:rsid w:val="009E3521"/>
    <w:rsid w:val="009E3A96"/>
    <w:rsid w:val="009E3B45"/>
    <w:rsid w:val="009E4467"/>
    <w:rsid w:val="009E4AA0"/>
    <w:rsid w:val="009E4C90"/>
    <w:rsid w:val="009E5031"/>
    <w:rsid w:val="009E563B"/>
    <w:rsid w:val="009E571E"/>
    <w:rsid w:val="009E5D56"/>
    <w:rsid w:val="009E6562"/>
    <w:rsid w:val="009E72AB"/>
    <w:rsid w:val="009E770D"/>
    <w:rsid w:val="009E7B25"/>
    <w:rsid w:val="009E7E9F"/>
    <w:rsid w:val="009F0039"/>
    <w:rsid w:val="009F0101"/>
    <w:rsid w:val="009F014B"/>
    <w:rsid w:val="009F0927"/>
    <w:rsid w:val="009F1108"/>
    <w:rsid w:val="009F1403"/>
    <w:rsid w:val="009F149E"/>
    <w:rsid w:val="009F19E8"/>
    <w:rsid w:val="009F2123"/>
    <w:rsid w:val="009F2AD2"/>
    <w:rsid w:val="009F2EB5"/>
    <w:rsid w:val="009F3C3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52D"/>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68"/>
    <w:rsid w:val="00A1535B"/>
    <w:rsid w:val="00A15C91"/>
    <w:rsid w:val="00A1702F"/>
    <w:rsid w:val="00A173A3"/>
    <w:rsid w:val="00A17701"/>
    <w:rsid w:val="00A1794F"/>
    <w:rsid w:val="00A17A53"/>
    <w:rsid w:val="00A17AF0"/>
    <w:rsid w:val="00A17F9F"/>
    <w:rsid w:val="00A203A8"/>
    <w:rsid w:val="00A204BB"/>
    <w:rsid w:val="00A20751"/>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744"/>
    <w:rsid w:val="00A35C2E"/>
    <w:rsid w:val="00A3678A"/>
    <w:rsid w:val="00A36EB6"/>
    <w:rsid w:val="00A3750B"/>
    <w:rsid w:val="00A40118"/>
    <w:rsid w:val="00A403A4"/>
    <w:rsid w:val="00A40577"/>
    <w:rsid w:val="00A4068F"/>
    <w:rsid w:val="00A40C7F"/>
    <w:rsid w:val="00A40FA6"/>
    <w:rsid w:val="00A41BBC"/>
    <w:rsid w:val="00A41E5C"/>
    <w:rsid w:val="00A41F07"/>
    <w:rsid w:val="00A42426"/>
    <w:rsid w:val="00A43327"/>
    <w:rsid w:val="00A441EE"/>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63C3"/>
    <w:rsid w:val="00A5685E"/>
    <w:rsid w:val="00A573EE"/>
    <w:rsid w:val="00A57FE6"/>
    <w:rsid w:val="00A602CF"/>
    <w:rsid w:val="00A60635"/>
    <w:rsid w:val="00A611AF"/>
    <w:rsid w:val="00A614C5"/>
    <w:rsid w:val="00A61949"/>
    <w:rsid w:val="00A61EFF"/>
    <w:rsid w:val="00A622B8"/>
    <w:rsid w:val="00A62E45"/>
    <w:rsid w:val="00A63CC0"/>
    <w:rsid w:val="00A63EDB"/>
    <w:rsid w:val="00A640A5"/>
    <w:rsid w:val="00A64A42"/>
    <w:rsid w:val="00A64B33"/>
    <w:rsid w:val="00A652C9"/>
    <w:rsid w:val="00A6563C"/>
    <w:rsid w:val="00A65647"/>
    <w:rsid w:val="00A65823"/>
    <w:rsid w:val="00A65982"/>
    <w:rsid w:val="00A65A4F"/>
    <w:rsid w:val="00A667B5"/>
    <w:rsid w:val="00A66806"/>
    <w:rsid w:val="00A66848"/>
    <w:rsid w:val="00A670A0"/>
    <w:rsid w:val="00A670A8"/>
    <w:rsid w:val="00A67561"/>
    <w:rsid w:val="00A67DD2"/>
    <w:rsid w:val="00A7002E"/>
    <w:rsid w:val="00A70414"/>
    <w:rsid w:val="00A71199"/>
    <w:rsid w:val="00A71BB7"/>
    <w:rsid w:val="00A720F0"/>
    <w:rsid w:val="00A724A0"/>
    <w:rsid w:val="00A72537"/>
    <w:rsid w:val="00A725FE"/>
    <w:rsid w:val="00A72805"/>
    <w:rsid w:val="00A7325A"/>
    <w:rsid w:val="00A73266"/>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0B3C"/>
    <w:rsid w:val="00A81046"/>
    <w:rsid w:val="00A8174D"/>
    <w:rsid w:val="00A81FDE"/>
    <w:rsid w:val="00A82A4C"/>
    <w:rsid w:val="00A83BA0"/>
    <w:rsid w:val="00A842C3"/>
    <w:rsid w:val="00A848FE"/>
    <w:rsid w:val="00A849BE"/>
    <w:rsid w:val="00A84B25"/>
    <w:rsid w:val="00A85235"/>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2C4E"/>
    <w:rsid w:val="00AA305A"/>
    <w:rsid w:val="00AA3A14"/>
    <w:rsid w:val="00AA427C"/>
    <w:rsid w:val="00AA46B1"/>
    <w:rsid w:val="00AA4C01"/>
    <w:rsid w:val="00AA5613"/>
    <w:rsid w:val="00AA5B2E"/>
    <w:rsid w:val="00AA5F17"/>
    <w:rsid w:val="00AA63DC"/>
    <w:rsid w:val="00AA6A93"/>
    <w:rsid w:val="00AA6CB1"/>
    <w:rsid w:val="00AA72C8"/>
    <w:rsid w:val="00AA7A86"/>
    <w:rsid w:val="00AB003C"/>
    <w:rsid w:val="00AB0135"/>
    <w:rsid w:val="00AB0276"/>
    <w:rsid w:val="00AB09BA"/>
    <w:rsid w:val="00AB0A88"/>
    <w:rsid w:val="00AB0E52"/>
    <w:rsid w:val="00AB1331"/>
    <w:rsid w:val="00AB13D3"/>
    <w:rsid w:val="00AB17DB"/>
    <w:rsid w:val="00AB24E8"/>
    <w:rsid w:val="00AB26F9"/>
    <w:rsid w:val="00AB2B2D"/>
    <w:rsid w:val="00AB2F1D"/>
    <w:rsid w:val="00AB3319"/>
    <w:rsid w:val="00AB38F0"/>
    <w:rsid w:val="00AB4132"/>
    <w:rsid w:val="00AB45ED"/>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56E"/>
    <w:rsid w:val="00AC45BD"/>
    <w:rsid w:val="00AC4A60"/>
    <w:rsid w:val="00AC4CD8"/>
    <w:rsid w:val="00AC5169"/>
    <w:rsid w:val="00AC5220"/>
    <w:rsid w:val="00AC56BD"/>
    <w:rsid w:val="00AC5CB3"/>
    <w:rsid w:val="00AC5E9A"/>
    <w:rsid w:val="00AC6324"/>
    <w:rsid w:val="00AC6482"/>
    <w:rsid w:val="00AC6812"/>
    <w:rsid w:val="00AC7225"/>
    <w:rsid w:val="00AC7901"/>
    <w:rsid w:val="00AC7909"/>
    <w:rsid w:val="00AC7A10"/>
    <w:rsid w:val="00AC7D4A"/>
    <w:rsid w:val="00AD1B00"/>
    <w:rsid w:val="00AD21A9"/>
    <w:rsid w:val="00AD2306"/>
    <w:rsid w:val="00AD2F35"/>
    <w:rsid w:val="00AD36ED"/>
    <w:rsid w:val="00AD4362"/>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467B"/>
    <w:rsid w:val="00AE478C"/>
    <w:rsid w:val="00AE632C"/>
    <w:rsid w:val="00AE63C9"/>
    <w:rsid w:val="00AE6511"/>
    <w:rsid w:val="00AE688D"/>
    <w:rsid w:val="00AE6984"/>
    <w:rsid w:val="00AE6E68"/>
    <w:rsid w:val="00AE6F33"/>
    <w:rsid w:val="00AE7975"/>
    <w:rsid w:val="00AF00A5"/>
    <w:rsid w:val="00AF0B6C"/>
    <w:rsid w:val="00AF0CCC"/>
    <w:rsid w:val="00AF0CD7"/>
    <w:rsid w:val="00AF0DFD"/>
    <w:rsid w:val="00AF137E"/>
    <w:rsid w:val="00AF171A"/>
    <w:rsid w:val="00AF1838"/>
    <w:rsid w:val="00AF2252"/>
    <w:rsid w:val="00AF2E9D"/>
    <w:rsid w:val="00AF3977"/>
    <w:rsid w:val="00AF50E0"/>
    <w:rsid w:val="00AF5121"/>
    <w:rsid w:val="00AF5893"/>
    <w:rsid w:val="00AF5E5D"/>
    <w:rsid w:val="00AF7F07"/>
    <w:rsid w:val="00B00B3A"/>
    <w:rsid w:val="00B00D20"/>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72B"/>
    <w:rsid w:val="00B17A83"/>
    <w:rsid w:val="00B17A9A"/>
    <w:rsid w:val="00B200C4"/>
    <w:rsid w:val="00B203C6"/>
    <w:rsid w:val="00B20497"/>
    <w:rsid w:val="00B20891"/>
    <w:rsid w:val="00B212D6"/>
    <w:rsid w:val="00B21453"/>
    <w:rsid w:val="00B21532"/>
    <w:rsid w:val="00B21DB9"/>
    <w:rsid w:val="00B21F75"/>
    <w:rsid w:val="00B22535"/>
    <w:rsid w:val="00B2265A"/>
    <w:rsid w:val="00B22B75"/>
    <w:rsid w:val="00B22C40"/>
    <w:rsid w:val="00B230FE"/>
    <w:rsid w:val="00B2339C"/>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660"/>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3160"/>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CA9"/>
    <w:rsid w:val="00B64E22"/>
    <w:rsid w:val="00B65275"/>
    <w:rsid w:val="00B653D0"/>
    <w:rsid w:val="00B6542A"/>
    <w:rsid w:val="00B65CBE"/>
    <w:rsid w:val="00B66D45"/>
    <w:rsid w:val="00B66F23"/>
    <w:rsid w:val="00B6739A"/>
    <w:rsid w:val="00B67F6D"/>
    <w:rsid w:val="00B70020"/>
    <w:rsid w:val="00B70AEE"/>
    <w:rsid w:val="00B71471"/>
    <w:rsid w:val="00B71874"/>
    <w:rsid w:val="00B719AA"/>
    <w:rsid w:val="00B722D6"/>
    <w:rsid w:val="00B7286F"/>
    <w:rsid w:val="00B729D8"/>
    <w:rsid w:val="00B747AD"/>
    <w:rsid w:val="00B74CEF"/>
    <w:rsid w:val="00B755DB"/>
    <w:rsid w:val="00B764E1"/>
    <w:rsid w:val="00B766B1"/>
    <w:rsid w:val="00B76935"/>
    <w:rsid w:val="00B76E80"/>
    <w:rsid w:val="00B81172"/>
    <w:rsid w:val="00B822EF"/>
    <w:rsid w:val="00B8238F"/>
    <w:rsid w:val="00B82AE5"/>
    <w:rsid w:val="00B82FDE"/>
    <w:rsid w:val="00B837DA"/>
    <w:rsid w:val="00B83C14"/>
    <w:rsid w:val="00B83CFA"/>
    <w:rsid w:val="00B84299"/>
    <w:rsid w:val="00B84EA9"/>
    <w:rsid w:val="00B85091"/>
    <w:rsid w:val="00B853BB"/>
    <w:rsid w:val="00B8541F"/>
    <w:rsid w:val="00B855EC"/>
    <w:rsid w:val="00B85637"/>
    <w:rsid w:val="00B85857"/>
    <w:rsid w:val="00B85E20"/>
    <w:rsid w:val="00B86004"/>
    <w:rsid w:val="00B860CF"/>
    <w:rsid w:val="00B862CE"/>
    <w:rsid w:val="00B86ACB"/>
    <w:rsid w:val="00B873E1"/>
    <w:rsid w:val="00B877C0"/>
    <w:rsid w:val="00B90868"/>
    <w:rsid w:val="00B90B6E"/>
    <w:rsid w:val="00B9151E"/>
    <w:rsid w:val="00B91C35"/>
    <w:rsid w:val="00B92321"/>
    <w:rsid w:val="00B9235F"/>
    <w:rsid w:val="00B9272E"/>
    <w:rsid w:val="00B934F1"/>
    <w:rsid w:val="00B93A1F"/>
    <w:rsid w:val="00B93A44"/>
    <w:rsid w:val="00B9413B"/>
    <w:rsid w:val="00B943E4"/>
    <w:rsid w:val="00B94469"/>
    <w:rsid w:val="00B945F7"/>
    <w:rsid w:val="00B94D86"/>
    <w:rsid w:val="00B952A6"/>
    <w:rsid w:val="00B95CC2"/>
    <w:rsid w:val="00B95FE1"/>
    <w:rsid w:val="00B96619"/>
    <w:rsid w:val="00B96C3C"/>
    <w:rsid w:val="00B978F2"/>
    <w:rsid w:val="00B9792E"/>
    <w:rsid w:val="00BA0146"/>
    <w:rsid w:val="00BA090B"/>
    <w:rsid w:val="00BA0F02"/>
    <w:rsid w:val="00BA122D"/>
    <w:rsid w:val="00BA15AE"/>
    <w:rsid w:val="00BA1B8F"/>
    <w:rsid w:val="00BA1E3F"/>
    <w:rsid w:val="00BA3080"/>
    <w:rsid w:val="00BA3475"/>
    <w:rsid w:val="00BA349D"/>
    <w:rsid w:val="00BA4FBE"/>
    <w:rsid w:val="00BA56D7"/>
    <w:rsid w:val="00BA647A"/>
    <w:rsid w:val="00BA68D8"/>
    <w:rsid w:val="00BA71BD"/>
    <w:rsid w:val="00BB11DE"/>
    <w:rsid w:val="00BB1EBB"/>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31CE"/>
    <w:rsid w:val="00BC3BC4"/>
    <w:rsid w:val="00BC523C"/>
    <w:rsid w:val="00BC615D"/>
    <w:rsid w:val="00BC621C"/>
    <w:rsid w:val="00BC6371"/>
    <w:rsid w:val="00BC6574"/>
    <w:rsid w:val="00BC6AEA"/>
    <w:rsid w:val="00BC6CE3"/>
    <w:rsid w:val="00BC7268"/>
    <w:rsid w:val="00BC743C"/>
    <w:rsid w:val="00BC74D1"/>
    <w:rsid w:val="00BC7600"/>
    <w:rsid w:val="00BC7632"/>
    <w:rsid w:val="00BC76F1"/>
    <w:rsid w:val="00BC7926"/>
    <w:rsid w:val="00BD061D"/>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8FA"/>
    <w:rsid w:val="00C00BC2"/>
    <w:rsid w:val="00C00FD0"/>
    <w:rsid w:val="00C029BA"/>
    <w:rsid w:val="00C0328D"/>
    <w:rsid w:val="00C03884"/>
    <w:rsid w:val="00C03996"/>
    <w:rsid w:val="00C0457E"/>
    <w:rsid w:val="00C04F38"/>
    <w:rsid w:val="00C053FD"/>
    <w:rsid w:val="00C05CD1"/>
    <w:rsid w:val="00C05EE2"/>
    <w:rsid w:val="00C0692D"/>
    <w:rsid w:val="00C0699D"/>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B53"/>
    <w:rsid w:val="00C26BA4"/>
    <w:rsid w:val="00C26F0C"/>
    <w:rsid w:val="00C270D1"/>
    <w:rsid w:val="00C277C1"/>
    <w:rsid w:val="00C27C40"/>
    <w:rsid w:val="00C30089"/>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4A15"/>
    <w:rsid w:val="00C35982"/>
    <w:rsid w:val="00C35A0B"/>
    <w:rsid w:val="00C35DE7"/>
    <w:rsid w:val="00C35E6F"/>
    <w:rsid w:val="00C367BC"/>
    <w:rsid w:val="00C3730F"/>
    <w:rsid w:val="00C37506"/>
    <w:rsid w:val="00C37828"/>
    <w:rsid w:val="00C4021D"/>
    <w:rsid w:val="00C404DC"/>
    <w:rsid w:val="00C40517"/>
    <w:rsid w:val="00C411F9"/>
    <w:rsid w:val="00C4140C"/>
    <w:rsid w:val="00C41605"/>
    <w:rsid w:val="00C418DA"/>
    <w:rsid w:val="00C41A21"/>
    <w:rsid w:val="00C41C30"/>
    <w:rsid w:val="00C42C18"/>
    <w:rsid w:val="00C42EB7"/>
    <w:rsid w:val="00C434E4"/>
    <w:rsid w:val="00C44C58"/>
    <w:rsid w:val="00C4649C"/>
    <w:rsid w:val="00C468BD"/>
    <w:rsid w:val="00C46B63"/>
    <w:rsid w:val="00C46FD6"/>
    <w:rsid w:val="00C471F9"/>
    <w:rsid w:val="00C47273"/>
    <w:rsid w:val="00C476B7"/>
    <w:rsid w:val="00C50502"/>
    <w:rsid w:val="00C509B3"/>
    <w:rsid w:val="00C50DC4"/>
    <w:rsid w:val="00C51023"/>
    <w:rsid w:val="00C51055"/>
    <w:rsid w:val="00C519A9"/>
    <w:rsid w:val="00C519AE"/>
    <w:rsid w:val="00C51B00"/>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4ED"/>
    <w:rsid w:val="00C62E31"/>
    <w:rsid w:val="00C6344D"/>
    <w:rsid w:val="00C6389C"/>
    <w:rsid w:val="00C63EAB"/>
    <w:rsid w:val="00C6405A"/>
    <w:rsid w:val="00C64D79"/>
    <w:rsid w:val="00C65940"/>
    <w:rsid w:val="00C6637A"/>
    <w:rsid w:val="00C67465"/>
    <w:rsid w:val="00C70256"/>
    <w:rsid w:val="00C712A9"/>
    <w:rsid w:val="00C7152E"/>
    <w:rsid w:val="00C7170A"/>
    <w:rsid w:val="00C72360"/>
    <w:rsid w:val="00C72B49"/>
    <w:rsid w:val="00C731AB"/>
    <w:rsid w:val="00C73598"/>
    <w:rsid w:val="00C73BEC"/>
    <w:rsid w:val="00C73FAF"/>
    <w:rsid w:val="00C746E2"/>
    <w:rsid w:val="00C748A0"/>
    <w:rsid w:val="00C74D6C"/>
    <w:rsid w:val="00C75197"/>
    <w:rsid w:val="00C752DE"/>
    <w:rsid w:val="00C7560A"/>
    <w:rsid w:val="00C7589C"/>
    <w:rsid w:val="00C75931"/>
    <w:rsid w:val="00C763D1"/>
    <w:rsid w:val="00C76AF3"/>
    <w:rsid w:val="00C76E9D"/>
    <w:rsid w:val="00C77967"/>
    <w:rsid w:val="00C77EB8"/>
    <w:rsid w:val="00C811B4"/>
    <w:rsid w:val="00C811CD"/>
    <w:rsid w:val="00C8150B"/>
    <w:rsid w:val="00C81A96"/>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A94"/>
    <w:rsid w:val="00C97B7A"/>
    <w:rsid w:val="00C97D12"/>
    <w:rsid w:val="00CA0BC3"/>
    <w:rsid w:val="00CA119B"/>
    <w:rsid w:val="00CA1BD8"/>
    <w:rsid w:val="00CA1CE3"/>
    <w:rsid w:val="00CA2806"/>
    <w:rsid w:val="00CA2980"/>
    <w:rsid w:val="00CA2B91"/>
    <w:rsid w:val="00CA2E8F"/>
    <w:rsid w:val="00CA348E"/>
    <w:rsid w:val="00CA3CAD"/>
    <w:rsid w:val="00CA3D99"/>
    <w:rsid w:val="00CA45A2"/>
    <w:rsid w:val="00CA4DC3"/>
    <w:rsid w:val="00CA4FFC"/>
    <w:rsid w:val="00CA5842"/>
    <w:rsid w:val="00CA59A2"/>
    <w:rsid w:val="00CA5E88"/>
    <w:rsid w:val="00CA64C3"/>
    <w:rsid w:val="00CA6CDC"/>
    <w:rsid w:val="00CA79FD"/>
    <w:rsid w:val="00CA7AEF"/>
    <w:rsid w:val="00CA7CBC"/>
    <w:rsid w:val="00CB0B17"/>
    <w:rsid w:val="00CB123C"/>
    <w:rsid w:val="00CB15DA"/>
    <w:rsid w:val="00CB17E8"/>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E5"/>
    <w:rsid w:val="00CC0254"/>
    <w:rsid w:val="00CC0B2F"/>
    <w:rsid w:val="00CC13BC"/>
    <w:rsid w:val="00CC1EB4"/>
    <w:rsid w:val="00CC1F47"/>
    <w:rsid w:val="00CC2067"/>
    <w:rsid w:val="00CC2870"/>
    <w:rsid w:val="00CC28A8"/>
    <w:rsid w:val="00CC28C2"/>
    <w:rsid w:val="00CC292C"/>
    <w:rsid w:val="00CC29E0"/>
    <w:rsid w:val="00CC2E4F"/>
    <w:rsid w:val="00CC3240"/>
    <w:rsid w:val="00CC3993"/>
    <w:rsid w:val="00CC44EE"/>
    <w:rsid w:val="00CC474F"/>
    <w:rsid w:val="00CC48A1"/>
    <w:rsid w:val="00CC4954"/>
    <w:rsid w:val="00CC4A4F"/>
    <w:rsid w:val="00CC4ED7"/>
    <w:rsid w:val="00CC5524"/>
    <w:rsid w:val="00CC58FD"/>
    <w:rsid w:val="00CC5A69"/>
    <w:rsid w:val="00CC606C"/>
    <w:rsid w:val="00CC78E2"/>
    <w:rsid w:val="00CD0630"/>
    <w:rsid w:val="00CD0721"/>
    <w:rsid w:val="00CD0A2E"/>
    <w:rsid w:val="00CD0B37"/>
    <w:rsid w:val="00CD0B73"/>
    <w:rsid w:val="00CD1C20"/>
    <w:rsid w:val="00CD1CA6"/>
    <w:rsid w:val="00CD2260"/>
    <w:rsid w:val="00CD2831"/>
    <w:rsid w:val="00CD2A0D"/>
    <w:rsid w:val="00CD2E6E"/>
    <w:rsid w:val="00CD3202"/>
    <w:rsid w:val="00CD3923"/>
    <w:rsid w:val="00CD40B6"/>
    <w:rsid w:val="00CD4697"/>
    <w:rsid w:val="00CD4A9E"/>
    <w:rsid w:val="00CD570F"/>
    <w:rsid w:val="00CD6F1A"/>
    <w:rsid w:val="00CD7636"/>
    <w:rsid w:val="00CD77E8"/>
    <w:rsid w:val="00CD7C3A"/>
    <w:rsid w:val="00CE037C"/>
    <w:rsid w:val="00CE06BD"/>
    <w:rsid w:val="00CE12C2"/>
    <w:rsid w:val="00CE1571"/>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5088"/>
    <w:rsid w:val="00CF5A2F"/>
    <w:rsid w:val="00CF5C22"/>
    <w:rsid w:val="00CF6538"/>
    <w:rsid w:val="00CF668F"/>
    <w:rsid w:val="00CF6972"/>
    <w:rsid w:val="00CF75F3"/>
    <w:rsid w:val="00CF7CB1"/>
    <w:rsid w:val="00CF7F31"/>
    <w:rsid w:val="00D0055F"/>
    <w:rsid w:val="00D009E8"/>
    <w:rsid w:val="00D03505"/>
    <w:rsid w:val="00D0367B"/>
    <w:rsid w:val="00D03A83"/>
    <w:rsid w:val="00D03BCF"/>
    <w:rsid w:val="00D04873"/>
    <w:rsid w:val="00D04F2D"/>
    <w:rsid w:val="00D04F79"/>
    <w:rsid w:val="00D05D74"/>
    <w:rsid w:val="00D061C6"/>
    <w:rsid w:val="00D069EB"/>
    <w:rsid w:val="00D06BB2"/>
    <w:rsid w:val="00D07B5F"/>
    <w:rsid w:val="00D07BD3"/>
    <w:rsid w:val="00D07CC4"/>
    <w:rsid w:val="00D1032C"/>
    <w:rsid w:val="00D104A4"/>
    <w:rsid w:val="00D10560"/>
    <w:rsid w:val="00D10A6A"/>
    <w:rsid w:val="00D1102E"/>
    <w:rsid w:val="00D11372"/>
    <w:rsid w:val="00D1143A"/>
    <w:rsid w:val="00D11732"/>
    <w:rsid w:val="00D117EC"/>
    <w:rsid w:val="00D11E14"/>
    <w:rsid w:val="00D126EE"/>
    <w:rsid w:val="00D1274E"/>
    <w:rsid w:val="00D12A08"/>
    <w:rsid w:val="00D12C74"/>
    <w:rsid w:val="00D1309E"/>
    <w:rsid w:val="00D13310"/>
    <w:rsid w:val="00D13418"/>
    <w:rsid w:val="00D13A6E"/>
    <w:rsid w:val="00D14812"/>
    <w:rsid w:val="00D14AB0"/>
    <w:rsid w:val="00D1502A"/>
    <w:rsid w:val="00D1519C"/>
    <w:rsid w:val="00D15355"/>
    <w:rsid w:val="00D155EA"/>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3D2"/>
    <w:rsid w:val="00D2750F"/>
    <w:rsid w:val="00D275C7"/>
    <w:rsid w:val="00D2773C"/>
    <w:rsid w:val="00D278FA"/>
    <w:rsid w:val="00D27B64"/>
    <w:rsid w:val="00D27BCB"/>
    <w:rsid w:val="00D27C6F"/>
    <w:rsid w:val="00D27CA3"/>
    <w:rsid w:val="00D27CAF"/>
    <w:rsid w:val="00D27F01"/>
    <w:rsid w:val="00D30100"/>
    <w:rsid w:val="00D3013E"/>
    <w:rsid w:val="00D3073B"/>
    <w:rsid w:val="00D309AA"/>
    <w:rsid w:val="00D3121B"/>
    <w:rsid w:val="00D31626"/>
    <w:rsid w:val="00D32619"/>
    <w:rsid w:val="00D3264D"/>
    <w:rsid w:val="00D32EED"/>
    <w:rsid w:val="00D339A6"/>
    <w:rsid w:val="00D348AD"/>
    <w:rsid w:val="00D34D44"/>
    <w:rsid w:val="00D35365"/>
    <w:rsid w:val="00D355FF"/>
    <w:rsid w:val="00D35987"/>
    <w:rsid w:val="00D359BB"/>
    <w:rsid w:val="00D35E0D"/>
    <w:rsid w:val="00D360FD"/>
    <w:rsid w:val="00D36BD2"/>
    <w:rsid w:val="00D3761F"/>
    <w:rsid w:val="00D378FE"/>
    <w:rsid w:val="00D37979"/>
    <w:rsid w:val="00D379B3"/>
    <w:rsid w:val="00D37A1A"/>
    <w:rsid w:val="00D405D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D6D"/>
    <w:rsid w:val="00D60383"/>
    <w:rsid w:val="00D6056B"/>
    <w:rsid w:val="00D60867"/>
    <w:rsid w:val="00D61912"/>
    <w:rsid w:val="00D61C14"/>
    <w:rsid w:val="00D61CF4"/>
    <w:rsid w:val="00D6240D"/>
    <w:rsid w:val="00D62622"/>
    <w:rsid w:val="00D631B7"/>
    <w:rsid w:val="00D63D07"/>
    <w:rsid w:val="00D64CA6"/>
    <w:rsid w:val="00D6507C"/>
    <w:rsid w:val="00D66660"/>
    <w:rsid w:val="00D66A49"/>
    <w:rsid w:val="00D66A6A"/>
    <w:rsid w:val="00D67241"/>
    <w:rsid w:val="00D67C2F"/>
    <w:rsid w:val="00D67E44"/>
    <w:rsid w:val="00D67F03"/>
    <w:rsid w:val="00D70508"/>
    <w:rsid w:val="00D70A5A"/>
    <w:rsid w:val="00D71602"/>
    <w:rsid w:val="00D72047"/>
    <w:rsid w:val="00D7267D"/>
    <w:rsid w:val="00D726CE"/>
    <w:rsid w:val="00D731F2"/>
    <w:rsid w:val="00D738FE"/>
    <w:rsid w:val="00D74097"/>
    <w:rsid w:val="00D74254"/>
    <w:rsid w:val="00D745B3"/>
    <w:rsid w:val="00D747BC"/>
    <w:rsid w:val="00D74834"/>
    <w:rsid w:val="00D749ED"/>
    <w:rsid w:val="00D74D26"/>
    <w:rsid w:val="00D75324"/>
    <w:rsid w:val="00D7541E"/>
    <w:rsid w:val="00D755BC"/>
    <w:rsid w:val="00D75F24"/>
    <w:rsid w:val="00D76864"/>
    <w:rsid w:val="00D76A83"/>
    <w:rsid w:val="00D770F1"/>
    <w:rsid w:val="00D772CC"/>
    <w:rsid w:val="00D77513"/>
    <w:rsid w:val="00D811D7"/>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636"/>
    <w:rsid w:val="00D95657"/>
    <w:rsid w:val="00D963CC"/>
    <w:rsid w:val="00D96782"/>
    <w:rsid w:val="00D96DFC"/>
    <w:rsid w:val="00D97776"/>
    <w:rsid w:val="00D978D9"/>
    <w:rsid w:val="00DA0429"/>
    <w:rsid w:val="00DA0D4C"/>
    <w:rsid w:val="00DA12BC"/>
    <w:rsid w:val="00DA147C"/>
    <w:rsid w:val="00DA17A2"/>
    <w:rsid w:val="00DA17F9"/>
    <w:rsid w:val="00DA2681"/>
    <w:rsid w:val="00DA2BEE"/>
    <w:rsid w:val="00DA2DF5"/>
    <w:rsid w:val="00DA3077"/>
    <w:rsid w:val="00DA3BBE"/>
    <w:rsid w:val="00DA3C78"/>
    <w:rsid w:val="00DA460C"/>
    <w:rsid w:val="00DA47F4"/>
    <w:rsid w:val="00DA4B62"/>
    <w:rsid w:val="00DA4C2F"/>
    <w:rsid w:val="00DA4CD3"/>
    <w:rsid w:val="00DA50AD"/>
    <w:rsid w:val="00DA5DC9"/>
    <w:rsid w:val="00DA6010"/>
    <w:rsid w:val="00DA6742"/>
    <w:rsid w:val="00DA6F05"/>
    <w:rsid w:val="00DA6F90"/>
    <w:rsid w:val="00DA7521"/>
    <w:rsid w:val="00DA7ABB"/>
    <w:rsid w:val="00DB0609"/>
    <w:rsid w:val="00DB2509"/>
    <w:rsid w:val="00DB25C6"/>
    <w:rsid w:val="00DB2759"/>
    <w:rsid w:val="00DB2B9C"/>
    <w:rsid w:val="00DB2BA0"/>
    <w:rsid w:val="00DB2F33"/>
    <w:rsid w:val="00DB3017"/>
    <w:rsid w:val="00DB3554"/>
    <w:rsid w:val="00DB3A62"/>
    <w:rsid w:val="00DB3C55"/>
    <w:rsid w:val="00DB3D91"/>
    <w:rsid w:val="00DB3EB9"/>
    <w:rsid w:val="00DB4060"/>
    <w:rsid w:val="00DB47D9"/>
    <w:rsid w:val="00DB4A03"/>
    <w:rsid w:val="00DB4ABE"/>
    <w:rsid w:val="00DB52C7"/>
    <w:rsid w:val="00DB5DCE"/>
    <w:rsid w:val="00DB61D9"/>
    <w:rsid w:val="00DB686D"/>
    <w:rsid w:val="00DB69B3"/>
    <w:rsid w:val="00DB6E03"/>
    <w:rsid w:val="00DB79C4"/>
    <w:rsid w:val="00DB7DCF"/>
    <w:rsid w:val="00DC055C"/>
    <w:rsid w:val="00DC0F74"/>
    <w:rsid w:val="00DC0FCC"/>
    <w:rsid w:val="00DC1435"/>
    <w:rsid w:val="00DC1B04"/>
    <w:rsid w:val="00DC2212"/>
    <w:rsid w:val="00DC22A8"/>
    <w:rsid w:val="00DC26BA"/>
    <w:rsid w:val="00DC3208"/>
    <w:rsid w:val="00DC3454"/>
    <w:rsid w:val="00DC3979"/>
    <w:rsid w:val="00DC4873"/>
    <w:rsid w:val="00DC4FDB"/>
    <w:rsid w:val="00DC5136"/>
    <w:rsid w:val="00DC5A6E"/>
    <w:rsid w:val="00DC62A5"/>
    <w:rsid w:val="00DC633D"/>
    <w:rsid w:val="00DC63FE"/>
    <w:rsid w:val="00DC64D1"/>
    <w:rsid w:val="00DC6BC6"/>
    <w:rsid w:val="00DC75DE"/>
    <w:rsid w:val="00DC7986"/>
    <w:rsid w:val="00DC7EA6"/>
    <w:rsid w:val="00DD105A"/>
    <w:rsid w:val="00DD198F"/>
    <w:rsid w:val="00DD1BE8"/>
    <w:rsid w:val="00DD203A"/>
    <w:rsid w:val="00DD30E1"/>
    <w:rsid w:val="00DD3140"/>
    <w:rsid w:val="00DD36CC"/>
    <w:rsid w:val="00DD37AB"/>
    <w:rsid w:val="00DD4098"/>
    <w:rsid w:val="00DD4255"/>
    <w:rsid w:val="00DD4903"/>
    <w:rsid w:val="00DD493A"/>
    <w:rsid w:val="00DD4D0B"/>
    <w:rsid w:val="00DD4DC2"/>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AB3"/>
    <w:rsid w:val="00DE4AB9"/>
    <w:rsid w:val="00DE57A9"/>
    <w:rsid w:val="00DE594C"/>
    <w:rsid w:val="00DE5C36"/>
    <w:rsid w:val="00DE62BA"/>
    <w:rsid w:val="00DE64C1"/>
    <w:rsid w:val="00DE64CE"/>
    <w:rsid w:val="00DE6AC7"/>
    <w:rsid w:val="00DE776E"/>
    <w:rsid w:val="00DE7DC2"/>
    <w:rsid w:val="00DF0B88"/>
    <w:rsid w:val="00DF1526"/>
    <w:rsid w:val="00DF2014"/>
    <w:rsid w:val="00DF2293"/>
    <w:rsid w:val="00DF266E"/>
    <w:rsid w:val="00DF297F"/>
    <w:rsid w:val="00DF2CC5"/>
    <w:rsid w:val="00DF2F52"/>
    <w:rsid w:val="00DF2F9C"/>
    <w:rsid w:val="00DF3715"/>
    <w:rsid w:val="00DF3788"/>
    <w:rsid w:val="00DF38F3"/>
    <w:rsid w:val="00DF4010"/>
    <w:rsid w:val="00DF4081"/>
    <w:rsid w:val="00DF44ED"/>
    <w:rsid w:val="00DF46E1"/>
    <w:rsid w:val="00DF55E3"/>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C70"/>
    <w:rsid w:val="00E20EB3"/>
    <w:rsid w:val="00E20EDC"/>
    <w:rsid w:val="00E21054"/>
    <w:rsid w:val="00E217BB"/>
    <w:rsid w:val="00E21C88"/>
    <w:rsid w:val="00E21CAC"/>
    <w:rsid w:val="00E2208B"/>
    <w:rsid w:val="00E22861"/>
    <w:rsid w:val="00E22BD2"/>
    <w:rsid w:val="00E22CFF"/>
    <w:rsid w:val="00E22D1B"/>
    <w:rsid w:val="00E2329D"/>
    <w:rsid w:val="00E23D63"/>
    <w:rsid w:val="00E23DC8"/>
    <w:rsid w:val="00E246D6"/>
    <w:rsid w:val="00E249DD"/>
    <w:rsid w:val="00E24BD0"/>
    <w:rsid w:val="00E24C97"/>
    <w:rsid w:val="00E24CDF"/>
    <w:rsid w:val="00E24DF4"/>
    <w:rsid w:val="00E24E45"/>
    <w:rsid w:val="00E2566A"/>
    <w:rsid w:val="00E25C3F"/>
    <w:rsid w:val="00E26770"/>
    <w:rsid w:val="00E26EDB"/>
    <w:rsid w:val="00E26F0A"/>
    <w:rsid w:val="00E26F0B"/>
    <w:rsid w:val="00E273D5"/>
    <w:rsid w:val="00E30649"/>
    <w:rsid w:val="00E307F2"/>
    <w:rsid w:val="00E30C2E"/>
    <w:rsid w:val="00E312D2"/>
    <w:rsid w:val="00E322EF"/>
    <w:rsid w:val="00E32326"/>
    <w:rsid w:val="00E3233D"/>
    <w:rsid w:val="00E33020"/>
    <w:rsid w:val="00E33A72"/>
    <w:rsid w:val="00E33B4B"/>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568"/>
    <w:rsid w:val="00E60786"/>
    <w:rsid w:val="00E607AB"/>
    <w:rsid w:val="00E6108D"/>
    <w:rsid w:val="00E61320"/>
    <w:rsid w:val="00E61FFB"/>
    <w:rsid w:val="00E62737"/>
    <w:rsid w:val="00E6307C"/>
    <w:rsid w:val="00E6316B"/>
    <w:rsid w:val="00E634C9"/>
    <w:rsid w:val="00E641A8"/>
    <w:rsid w:val="00E64A0D"/>
    <w:rsid w:val="00E64C92"/>
    <w:rsid w:val="00E65167"/>
    <w:rsid w:val="00E654E4"/>
    <w:rsid w:val="00E6588C"/>
    <w:rsid w:val="00E66490"/>
    <w:rsid w:val="00E664C4"/>
    <w:rsid w:val="00E6719A"/>
    <w:rsid w:val="00E67475"/>
    <w:rsid w:val="00E6751E"/>
    <w:rsid w:val="00E67786"/>
    <w:rsid w:val="00E67BE6"/>
    <w:rsid w:val="00E70111"/>
    <w:rsid w:val="00E703BD"/>
    <w:rsid w:val="00E704E1"/>
    <w:rsid w:val="00E70C9F"/>
    <w:rsid w:val="00E70D08"/>
    <w:rsid w:val="00E70F50"/>
    <w:rsid w:val="00E70FBB"/>
    <w:rsid w:val="00E71271"/>
    <w:rsid w:val="00E71308"/>
    <w:rsid w:val="00E71A30"/>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B26"/>
    <w:rsid w:val="00E91CE8"/>
    <w:rsid w:val="00E91D52"/>
    <w:rsid w:val="00E920CF"/>
    <w:rsid w:val="00E927F9"/>
    <w:rsid w:val="00E92B39"/>
    <w:rsid w:val="00E92C34"/>
    <w:rsid w:val="00E92D1B"/>
    <w:rsid w:val="00E939AD"/>
    <w:rsid w:val="00E93BB3"/>
    <w:rsid w:val="00E942CF"/>
    <w:rsid w:val="00E942D1"/>
    <w:rsid w:val="00E9455D"/>
    <w:rsid w:val="00E95567"/>
    <w:rsid w:val="00E95781"/>
    <w:rsid w:val="00E95847"/>
    <w:rsid w:val="00E95C0B"/>
    <w:rsid w:val="00E96487"/>
    <w:rsid w:val="00E96768"/>
    <w:rsid w:val="00E968B3"/>
    <w:rsid w:val="00E96DF2"/>
    <w:rsid w:val="00E9750A"/>
    <w:rsid w:val="00E97F57"/>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798"/>
    <w:rsid w:val="00EA691B"/>
    <w:rsid w:val="00EA692A"/>
    <w:rsid w:val="00EA6BCC"/>
    <w:rsid w:val="00EA71F5"/>
    <w:rsid w:val="00EA7255"/>
    <w:rsid w:val="00EA7A31"/>
    <w:rsid w:val="00EB07B8"/>
    <w:rsid w:val="00EB14C6"/>
    <w:rsid w:val="00EB1C6B"/>
    <w:rsid w:val="00EB23E4"/>
    <w:rsid w:val="00EB29A1"/>
    <w:rsid w:val="00EB322A"/>
    <w:rsid w:val="00EB35CB"/>
    <w:rsid w:val="00EB3679"/>
    <w:rsid w:val="00EB3794"/>
    <w:rsid w:val="00EB40A2"/>
    <w:rsid w:val="00EB473E"/>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87F"/>
    <w:rsid w:val="00EC1CBB"/>
    <w:rsid w:val="00EC2452"/>
    <w:rsid w:val="00EC27AA"/>
    <w:rsid w:val="00EC2F7B"/>
    <w:rsid w:val="00EC3C4B"/>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B1E"/>
    <w:rsid w:val="00EE2B46"/>
    <w:rsid w:val="00EE376B"/>
    <w:rsid w:val="00EE3D18"/>
    <w:rsid w:val="00EE437E"/>
    <w:rsid w:val="00EE440A"/>
    <w:rsid w:val="00EE4412"/>
    <w:rsid w:val="00EE48AD"/>
    <w:rsid w:val="00EE491B"/>
    <w:rsid w:val="00EE4A73"/>
    <w:rsid w:val="00EE4C82"/>
    <w:rsid w:val="00EE586A"/>
    <w:rsid w:val="00EE61B1"/>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D4B"/>
    <w:rsid w:val="00F02488"/>
    <w:rsid w:val="00F02950"/>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A1"/>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7F5E"/>
    <w:rsid w:val="00F30379"/>
    <w:rsid w:val="00F30702"/>
    <w:rsid w:val="00F31E0B"/>
    <w:rsid w:val="00F31E32"/>
    <w:rsid w:val="00F3234B"/>
    <w:rsid w:val="00F3241F"/>
    <w:rsid w:val="00F329AE"/>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16AB"/>
    <w:rsid w:val="00F417CA"/>
    <w:rsid w:val="00F421ED"/>
    <w:rsid w:val="00F42DFF"/>
    <w:rsid w:val="00F434EA"/>
    <w:rsid w:val="00F435CB"/>
    <w:rsid w:val="00F43E05"/>
    <w:rsid w:val="00F4445E"/>
    <w:rsid w:val="00F446D5"/>
    <w:rsid w:val="00F44E2A"/>
    <w:rsid w:val="00F452DB"/>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9D0"/>
    <w:rsid w:val="00F52E73"/>
    <w:rsid w:val="00F5391E"/>
    <w:rsid w:val="00F53FE4"/>
    <w:rsid w:val="00F550E9"/>
    <w:rsid w:val="00F55103"/>
    <w:rsid w:val="00F554AA"/>
    <w:rsid w:val="00F55C6D"/>
    <w:rsid w:val="00F56641"/>
    <w:rsid w:val="00F56C28"/>
    <w:rsid w:val="00F57803"/>
    <w:rsid w:val="00F57BC8"/>
    <w:rsid w:val="00F57C3C"/>
    <w:rsid w:val="00F60C2A"/>
    <w:rsid w:val="00F6105D"/>
    <w:rsid w:val="00F6112F"/>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814"/>
    <w:rsid w:val="00F87930"/>
    <w:rsid w:val="00F90312"/>
    <w:rsid w:val="00F909FA"/>
    <w:rsid w:val="00F90B1B"/>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BD"/>
    <w:rsid w:val="00FA33F8"/>
    <w:rsid w:val="00FA3795"/>
    <w:rsid w:val="00FA3AB4"/>
    <w:rsid w:val="00FA42E8"/>
    <w:rsid w:val="00FA43A0"/>
    <w:rsid w:val="00FA4529"/>
    <w:rsid w:val="00FA4B5F"/>
    <w:rsid w:val="00FA4D81"/>
    <w:rsid w:val="00FA4FF2"/>
    <w:rsid w:val="00FA51EA"/>
    <w:rsid w:val="00FA527A"/>
    <w:rsid w:val="00FA55B9"/>
    <w:rsid w:val="00FA6308"/>
    <w:rsid w:val="00FA67ED"/>
    <w:rsid w:val="00FA70D4"/>
    <w:rsid w:val="00FA73E0"/>
    <w:rsid w:val="00FA7461"/>
    <w:rsid w:val="00FB02BB"/>
    <w:rsid w:val="00FB03CA"/>
    <w:rsid w:val="00FB05FD"/>
    <w:rsid w:val="00FB163E"/>
    <w:rsid w:val="00FB1CB5"/>
    <w:rsid w:val="00FB1F78"/>
    <w:rsid w:val="00FB2604"/>
    <w:rsid w:val="00FB2648"/>
    <w:rsid w:val="00FB2651"/>
    <w:rsid w:val="00FB31FE"/>
    <w:rsid w:val="00FB32E4"/>
    <w:rsid w:val="00FB38CE"/>
    <w:rsid w:val="00FB397E"/>
    <w:rsid w:val="00FB3FDD"/>
    <w:rsid w:val="00FB4285"/>
    <w:rsid w:val="00FB46AD"/>
    <w:rsid w:val="00FB46FE"/>
    <w:rsid w:val="00FB4ADA"/>
    <w:rsid w:val="00FB4E1A"/>
    <w:rsid w:val="00FB515B"/>
    <w:rsid w:val="00FB5286"/>
    <w:rsid w:val="00FB59DA"/>
    <w:rsid w:val="00FB5C1F"/>
    <w:rsid w:val="00FB67D6"/>
    <w:rsid w:val="00FB6A5C"/>
    <w:rsid w:val="00FB72F0"/>
    <w:rsid w:val="00FC0081"/>
    <w:rsid w:val="00FC0421"/>
    <w:rsid w:val="00FC0922"/>
    <w:rsid w:val="00FC0C31"/>
    <w:rsid w:val="00FC0FC6"/>
    <w:rsid w:val="00FC174E"/>
    <w:rsid w:val="00FC1886"/>
    <w:rsid w:val="00FC1A16"/>
    <w:rsid w:val="00FC1E0B"/>
    <w:rsid w:val="00FC205F"/>
    <w:rsid w:val="00FC284F"/>
    <w:rsid w:val="00FC2961"/>
    <w:rsid w:val="00FC2BC9"/>
    <w:rsid w:val="00FC2E30"/>
    <w:rsid w:val="00FC2FCE"/>
    <w:rsid w:val="00FC30B1"/>
    <w:rsid w:val="00FC34F2"/>
    <w:rsid w:val="00FC404A"/>
    <w:rsid w:val="00FC4CD4"/>
    <w:rsid w:val="00FC5819"/>
    <w:rsid w:val="00FC5FDE"/>
    <w:rsid w:val="00FC608A"/>
    <w:rsid w:val="00FC65E0"/>
    <w:rsid w:val="00FC66D5"/>
    <w:rsid w:val="00FC6F88"/>
    <w:rsid w:val="00FC6FB2"/>
    <w:rsid w:val="00FC75AF"/>
    <w:rsid w:val="00FC7809"/>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55"/>
    <w:rsid w:val="00FD4E33"/>
    <w:rsid w:val="00FD509A"/>
    <w:rsid w:val="00FD53BD"/>
    <w:rsid w:val="00FD60FF"/>
    <w:rsid w:val="00FD765D"/>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B0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072c6"/>
    </o:shapedefaults>
    <o:shapelayout v:ext="edit">
      <o:idmap v:ext="edit" data="1"/>
    </o:shapelayout>
  </w:shapeDefaults>
  <w:decimalSymbol w:val="."/>
  <w:listSeparator w:val=","/>
  <w14:docId w14:val="08E7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7303"/>
    <w:pPr>
      <w:numPr>
        <w:numId w:val="2"/>
      </w:numPr>
    </w:pPr>
  </w:style>
  <w:style w:type="paragraph" w:styleId="Header">
    <w:name w:val="header"/>
    <w:basedOn w:val="Normal"/>
    <w:rsid w:val="004A5336"/>
    <w:pPr>
      <w:tabs>
        <w:tab w:val="center" w:pos="4153"/>
        <w:tab w:val="right" w:pos="8306"/>
      </w:tabs>
    </w:pPr>
  </w:style>
  <w:style w:type="paragraph" w:styleId="Footer">
    <w:name w:val="footer"/>
    <w:basedOn w:val="Normal"/>
    <w:link w:val="FooterChar"/>
    <w:rsid w:val="004A5336"/>
    <w:pPr>
      <w:tabs>
        <w:tab w:val="center" w:pos="4153"/>
        <w:tab w:val="right" w:pos="8306"/>
      </w:tabs>
    </w:pPr>
  </w:style>
  <w:style w:type="table" w:styleId="TableGrid">
    <w:name w:val="Table Grid"/>
    <w:basedOn w:val="TableNormal"/>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AB0"/>
  </w:style>
  <w:style w:type="character" w:styleId="Hyperlink">
    <w:name w:val="Hyperlink"/>
    <w:basedOn w:val="DefaultParagraphFont"/>
    <w:rsid w:val="00275ED9"/>
    <w:rPr>
      <w:color w:val="0000FF"/>
      <w:u w:val="single"/>
    </w:rPr>
  </w:style>
  <w:style w:type="character" w:styleId="FollowedHyperlink">
    <w:name w:val="FollowedHyperlink"/>
    <w:basedOn w:val="DefaultParagraphFont"/>
    <w:rsid w:val="0098003E"/>
    <w:rPr>
      <w:color w:val="800080"/>
      <w:u w:val="single"/>
    </w:rPr>
  </w:style>
  <w:style w:type="paragraph" w:styleId="BalloonText">
    <w:name w:val="Balloon Text"/>
    <w:basedOn w:val="Normal"/>
    <w:link w:val="BalloonTextChar"/>
    <w:rsid w:val="00756AAD"/>
    <w:rPr>
      <w:rFonts w:ascii="Tahoma" w:hAnsi="Tahoma" w:cs="Tahoma"/>
      <w:sz w:val="16"/>
      <w:szCs w:val="16"/>
    </w:rPr>
  </w:style>
  <w:style w:type="character" w:customStyle="1" w:styleId="BalloonTextChar">
    <w:name w:val="Balloon Text Char"/>
    <w:basedOn w:val="DefaultParagraphFont"/>
    <w:link w:val="BalloonText"/>
    <w:rsid w:val="00756AAD"/>
    <w:rPr>
      <w:rFonts w:ascii="Tahoma" w:hAnsi="Tahoma" w:cs="Tahoma"/>
      <w:sz w:val="16"/>
      <w:szCs w:val="16"/>
    </w:rPr>
  </w:style>
  <w:style w:type="character" w:styleId="EndnoteReference">
    <w:name w:val="endnote reference"/>
    <w:basedOn w:val="DefaultParagraphFont"/>
    <w:uiPriority w:val="99"/>
    <w:unhideWhenUsed/>
    <w:rsid w:val="00D30100"/>
    <w:rPr>
      <w:vertAlign w:val="superscript"/>
    </w:rPr>
  </w:style>
  <w:style w:type="paragraph" w:styleId="ListParagraph">
    <w:name w:val="List Paragraph"/>
    <w:basedOn w:val="Normal"/>
    <w:uiPriority w:val="34"/>
    <w:qFormat/>
    <w:rsid w:val="00D3010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30100"/>
    <w:pPr>
      <w:autoSpaceDE w:val="0"/>
      <w:autoSpaceDN w:val="0"/>
      <w:adjustRightInd w:val="0"/>
    </w:pPr>
    <w:rPr>
      <w:rFonts w:ascii="Arial" w:eastAsiaTheme="minorHAnsi" w:hAnsi="Arial" w:cs="Arial"/>
      <w:color w:val="000000"/>
      <w:sz w:val="24"/>
      <w:szCs w:val="24"/>
      <w:lang w:eastAsia="en-US"/>
    </w:rPr>
  </w:style>
  <w:style w:type="paragraph" w:styleId="EndnoteText">
    <w:name w:val="endnote text"/>
    <w:basedOn w:val="Normal"/>
    <w:link w:val="EndnoteTextChar"/>
    <w:uiPriority w:val="99"/>
    <w:unhideWhenUsed/>
    <w:rsid w:val="00D30100"/>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D30100"/>
    <w:rPr>
      <w:rFonts w:asciiTheme="minorHAnsi" w:eastAsiaTheme="minorHAnsi" w:hAnsiTheme="minorHAnsi" w:cstheme="minorBidi"/>
      <w:lang w:eastAsia="en-US"/>
    </w:rPr>
  </w:style>
  <w:style w:type="character" w:styleId="CommentReference">
    <w:name w:val="annotation reference"/>
    <w:basedOn w:val="DefaultParagraphFont"/>
    <w:rsid w:val="00DA7521"/>
    <w:rPr>
      <w:sz w:val="16"/>
      <w:szCs w:val="16"/>
    </w:rPr>
  </w:style>
  <w:style w:type="paragraph" w:styleId="CommentText">
    <w:name w:val="annotation text"/>
    <w:basedOn w:val="Normal"/>
    <w:link w:val="CommentTextChar"/>
    <w:rsid w:val="00DA7521"/>
    <w:rPr>
      <w:sz w:val="20"/>
      <w:szCs w:val="20"/>
    </w:rPr>
  </w:style>
  <w:style w:type="character" w:customStyle="1" w:styleId="CommentTextChar">
    <w:name w:val="Comment Text Char"/>
    <w:basedOn w:val="DefaultParagraphFont"/>
    <w:link w:val="CommentText"/>
    <w:rsid w:val="00DA7521"/>
    <w:rPr>
      <w:rFonts w:ascii="Arial" w:hAnsi="Arial" w:cs="Arial"/>
    </w:rPr>
  </w:style>
  <w:style w:type="paragraph" w:styleId="CommentSubject">
    <w:name w:val="annotation subject"/>
    <w:basedOn w:val="CommentText"/>
    <w:next w:val="CommentText"/>
    <w:link w:val="CommentSubjectChar"/>
    <w:uiPriority w:val="99"/>
    <w:rsid w:val="00DA7521"/>
    <w:rPr>
      <w:b/>
      <w:bCs/>
    </w:rPr>
  </w:style>
  <w:style w:type="character" w:customStyle="1" w:styleId="CommentSubjectChar">
    <w:name w:val="Comment Subject Char"/>
    <w:basedOn w:val="CommentTextChar"/>
    <w:link w:val="CommentSubject"/>
    <w:uiPriority w:val="99"/>
    <w:rsid w:val="00DA7521"/>
    <w:rPr>
      <w:rFonts w:ascii="Arial" w:hAnsi="Arial" w:cs="Arial"/>
      <w:b/>
      <w:bCs/>
    </w:rPr>
  </w:style>
  <w:style w:type="paragraph" w:styleId="Revision">
    <w:name w:val="Revision"/>
    <w:hidden/>
    <w:uiPriority w:val="99"/>
    <w:semiHidden/>
    <w:rsid w:val="009F1108"/>
    <w:rPr>
      <w:rFonts w:ascii="Arial" w:hAnsi="Arial" w:cs="Arial"/>
      <w:sz w:val="24"/>
      <w:szCs w:val="24"/>
    </w:rPr>
  </w:style>
  <w:style w:type="paragraph" w:styleId="NoSpacing">
    <w:name w:val="No Spacing"/>
    <w:uiPriority w:val="1"/>
    <w:qFormat/>
    <w:rsid w:val="005F23C6"/>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73175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5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ast_x0020_Used xmlns="6ec2e361-acee-4064-8bd4-4d57c40c06d3">2016-12-20T00:00:00+00:00</Last_x0020_Us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F1E7A420DB0140BCFA8141CE6C9616" ma:contentTypeVersion="2" ma:contentTypeDescription="Create a new document." ma:contentTypeScope="" ma:versionID="90e15975160512f0c77b8b4113374236">
  <xsd:schema xmlns:xsd="http://www.w3.org/2001/XMLSchema" xmlns:p="http://schemas.microsoft.com/office/2006/metadata/properties" xmlns:ns2="6ec2e361-acee-4064-8bd4-4d57c40c06d3" targetNamespace="http://schemas.microsoft.com/office/2006/metadata/properties" ma:root="true" ma:fieldsID="025501f35e2190db6b70b538b7919b33" ns2:_="">
    <xsd:import namespace="6ec2e361-acee-4064-8bd4-4d57c40c06d3"/>
    <xsd:element name="properties">
      <xsd:complexType>
        <xsd:sequence>
          <xsd:element name="documentManagement">
            <xsd:complexType>
              <xsd:all>
                <xsd:element ref="ns2:Last_x0020_Used"/>
              </xsd:all>
            </xsd:complexType>
          </xsd:element>
        </xsd:sequence>
      </xsd:complexType>
    </xsd:element>
  </xsd:schema>
  <xsd:schema xmlns:xsd="http://www.w3.org/2001/XMLSchema" xmlns:dms="http://schemas.microsoft.com/office/2006/documentManagement/types" targetNamespace="6ec2e361-acee-4064-8bd4-4d57c40c06d3" elementFormDefault="qualified">
    <xsd:import namespace="http://schemas.microsoft.com/office/2006/documentManagement/types"/>
    <xsd:element name="Last_x0020_Used" ma:index="2" ma:displayName="Last Used" ma:default="[today]" ma:format="DateOnly" ma:internalName="Last_x0020_Us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Ven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38897E8-2FD8-48B7-8A74-43D66596EB92}">
  <ds:schemaRefs>
    <ds:schemaRef ds:uri="http://schemas.microsoft.com/sharepoint/v3/contenttype/forms"/>
  </ds:schemaRefs>
</ds:datastoreItem>
</file>

<file path=customXml/itemProps2.xml><?xml version="1.0" encoding="utf-8"?>
<ds:datastoreItem xmlns:ds="http://schemas.openxmlformats.org/officeDocument/2006/customXml" ds:itemID="{36048C19-A3FB-4028-AD9F-7AAF640A356A}">
  <ds:schemaRefs>
    <ds:schemaRef ds:uri="http://schemas.openxmlformats.org/officeDocument/2006/bibliography"/>
  </ds:schemaRefs>
</ds:datastoreItem>
</file>

<file path=customXml/itemProps3.xml><?xml version="1.0" encoding="utf-8"?>
<ds:datastoreItem xmlns:ds="http://schemas.openxmlformats.org/officeDocument/2006/customXml" ds:itemID="{B8B7BBF7-9FFA-468F-996E-F3AC02BBF511}">
  <ds:schemaRefs>
    <ds:schemaRef ds:uri="http://schemas.microsoft.com/office/2006/documentManagement/types"/>
    <ds:schemaRef ds:uri="http://purl.org/dc/elements/1.1/"/>
    <ds:schemaRef ds:uri="http://schemas.microsoft.com/office/2006/metadata/properties"/>
    <ds:schemaRef ds:uri="http://purl.org/dc/terms/"/>
    <ds:schemaRef ds:uri="6ec2e361-acee-4064-8bd4-4d57c40c06d3"/>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6F492D-6D1F-4EFA-A939-40E23AE3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2e361-acee-4064-8bd4-4d57c40c06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2022-03-21T12:50:00Z</dcterms:created>
  <dcterms:modified xsi:type="dcterms:W3CDTF">2022-03-21T12:50:00Z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0x01010012F1E7A420DB0140BCFA8141CE6C9616</vt:lpwstr>
  </property>
  <property fmtid="{D5CDD505-2E9C-101B-9397-08002B2CF9AE}" pid="3" name="Agenda Item">
    <vt:lpwstr>6</vt:lpwstr>
  </property>
</Properties>
</file>