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6B" w:rsidRPr="00430DD9" w:rsidRDefault="008E0C7C" w:rsidP="00CC7000">
      <w:pPr>
        <w:jc w:val="center"/>
        <w:rPr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b/>
          <w:sz w:val="32"/>
          <w:szCs w:val="32"/>
          <w:lang w:val="en-US"/>
        </w:rPr>
        <w:t xml:space="preserve">BNSSG </w:t>
      </w:r>
      <w:r w:rsidR="003F2BCE">
        <w:rPr>
          <w:b/>
          <w:sz w:val="32"/>
          <w:szCs w:val="32"/>
          <w:lang w:val="en-US"/>
        </w:rPr>
        <w:t>–</w:t>
      </w:r>
      <w:r>
        <w:rPr>
          <w:b/>
          <w:sz w:val="32"/>
          <w:szCs w:val="32"/>
          <w:lang w:val="en-US"/>
        </w:rPr>
        <w:t xml:space="preserve"> </w:t>
      </w:r>
      <w:r w:rsidR="00630131">
        <w:rPr>
          <w:b/>
          <w:sz w:val="32"/>
          <w:szCs w:val="32"/>
          <w:lang w:val="en-US"/>
        </w:rPr>
        <w:t>Cataract</w:t>
      </w:r>
      <w:r w:rsidR="0037246B" w:rsidRPr="00430DD9">
        <w:rPr>
          <w:b/>
          <w:sz w:val="32"/>
          <w:szCs w:val="32"/>
          <w:lang w:val="en-US"/>
        </w:rPr>
        <w:t xml:space="preserve"> Referral Form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43"/>
        <w:gridCol w:w="1724"/>
        <w:gridCol w:w="438"/>
        <w:gridCol w:w="1442"/>
        <w:gridCol w:w="298"/>
        <w:gridCol w:w="726"/>
        <w:gridCol w:w="2764"/>
      </w:tblGrid>
      <w:tr w:rsidR="00852382" w:rsidRPr="0037246B" w:rsidTr="00852382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382" w:rsidRDefault="00852382" w:rsidP="0037246B">
            <w:pPr>
              <w:rPr>
                <w:b/>
                <w:lang w:val="en-US"/>
              </w:rPr>
            </w:pPr>
            <w:r w:rsidRPr="00526F42">
              <w:rPr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F42">
              <w:rPr>
                <w:b/>
                <w:lang w:val="en-US"/>
              </w:rPr>
              <w:instrText xml:space="preserve"> FORMCHECKBOX </w:instrText>
            </w:r>
            <w:r w:rsidR="00CF1D9B">
              <w:rPr>
                <w:b/>
                <w:lang w:val="en-US"/>
              </w:rPr>
            </w:r>
            <w:r w:rsidR="00CF1D9B">
              <w:rPr>
                <w:b/>
                <w:lang w:val="en-US"/>
              </w:rPr>
              <w:fldChar w:fldCharType="separate"/>
            </w:r>
            <w:r w:rsidRPr="00526F42">
              <w:rPr>
                <w:b/>
                <w:lang w:val="en-US"/>
              </w:rPr>
              <w:fldChar w:fldCharType="end"/>
            </w:r>
            <w:r w:rsidRPr="00526F42">
              <w:rPr>
                <w:b/>
                <w:lang w:val="en-US"/>
              </w:rPr>
              <w:t xml:space="preserve"> </w:t>
            </w:r>
            <w:r w:rsidRPr="00526F42">
              <w:rPr>
                <w:b/>
                <w:bCs/>
                <w:lang w:val="en-US"/>
              </w:rPr>
              <w:t>Urgent</w:t>
            </w:r>
            <w:r>
              <w:rPr>
                <w:b/>
                <w:bCs/>
                <w:lang w:val="en-US"/>
              </w:rPr>
              <w:tab/>
            </w:r>
            <w:r>
              <w:rPr>
                <w:b/>
                <w:bCs/>
                <w:lang w:val="en-US"/>
              </w:rPr>
              <w:tab/>
            </w:r>
            <w:r w:rsidRPr="00526F42">
              <w:rPr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F42">
              <w:rPr>
                <w:b/>
                <w:lang w:val="en-US"/>
              </w:rPr>
              <w:instrText xml:space="preserve"> FORMCHECKBOX </w:instrText>
            </w:r>
            <w:r w:rsidR="00CF1D9B">
              <w:rPr>
                <w:b/>
                <w:lang w:val="en-US"/>
              </w:rPr>
            </w:r>
            <w:r w:rsidR="00CF1D9B">
              <w:rPr>
                <w:b/>
                <w:lang w:val="en-US"/>
              </w:rPr>
              <w:fldChar w:fldCharType="separate"/>
            </w:r>
            <w:r w:rsidRPr="00526F42">
              <w:rPr>
                <w:b/>
                <w:lang w:val="en-US"/>
              </w:rPr>
              <w:fldChar w:fldCharType="end"/>
            </w:r>
            <w:r w:rsidRPr="00526F42">
              <w:rPr>
                <w:b/>
                <w:lang w:val="en-US"/>
              </w:rPr>
              <w:t xml:space="preserve"> Routine</w:t>
            </w:r>
          </w:p>
          <w:p w:rsidR="00852382" w:rsidRPr="0037246B" w:rsidRDefault="00852382" w:rsidP="0037246B">
            <w:pPr>
              <w:rPr>
                <w:b/>
                <w:lang w:val="en-US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CF1D9B">
              <w:rPr>
                <w:rFonts w:ascii="Arial" w:hAnsi="Arial"/>
                <w:b/>
              </w:rPr>
            </w:r>
            <w:r w:rsidR="00CF1D9B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Please tick if there are any issues regarding consent for this patient - if there are then please provide details and chec</w:t>
            </w:r>
            <w:r w:rsidR="00E0421F">
              <w:rPr>
                <w:rFonts w:ascii="Arial" w:hAnsi="Arial"/>
                <w:b/>
                <w:sz w:val="18"/>
                <w:szCs w:val="18"/>
              </w:rPr>
              <w:t>k exclusions /advise provider in this referral to assist with best interest planning</w:t>
            </w:r>
          </w:p>
        </w:tc>
      </w:tr>
      <w:tr w:rsidR="0037246B" w:rsidRPr="0037246B" w:rsidTr="00F916C6">
        <w:trPr>
          <w:trHeight w:val="563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81"/>
              <w:gridCol w:w="2987"/>
              <w:gridCol w:w="194"/>
              <w:gridCol w:w="329"/>
              <w:gridCol w:w="1332"/>
              <w:gridCol w:w="1269"/>
              <w:gridCol w:w="251"/>
              <w:gridCol w:w="739"/>
              <w:gridCol w:w="1381"/>
              <w:gridCol w:w="192"/>
            </w:tblGrid>
            <w:tr w:rsidR="00DF5EFB" w:rsidTr="00882CBD">
              <w:trPr>
                <w:trHeight w:hRule="exact" w:val="113"/>
              </w:trPr>
              <w:tc>
                <w:tcPr>
                  <w:tcW w:w="255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EFB" w:rsidRDefault="00DF5EFB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47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EFB" w:rsidRDefault="00DF5EFB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F5EFB" w:rsidTr="00882CBD">
              <w:trPr>
                <w:trHeight w:val="284"/>
              </w:trPr>
              <w:tc>
                <w:tcPr>
                  <w:tcW w:w="239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F5EFB" w:rsidRDefault="00DF5EFB">
                  <w:pPr>
                    <w:rPr>
                      <w:rFonts w:ascii="Arial" w:hAnsi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Referrer details</w:t>
                  </w:r>
                </w:p>
              </w:tc>
              <w:tc>
                <w:tcPr>
                  <w:tcW w:w="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5EFB" w:rsidRDefault="00DF5EFB">
                  <w:pPr>
                    <w:rPr>
                      <w:rFonts w:ascii="Arial" w:hAnsi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7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F5EFB" w:rsidRDefault="00DF5EFB">
                  <w:pPr>
                    <w:rPr>
                      <w:rFonts w:ascii="Arial" w:hAnsi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Patient details</w:t>
                  </w:r>
                </w:p>
              </w:tc>
            </w:tr>
            <w:tr w:rsidR="00DF5EFB" w:rsidTr="00983058">
              <w:trPr>
                <w:trHeight w:hRule="exact" w:val="369"/>
              </w:trPr>
              <w:tc>
                <w:tcPr>
                  <w:tcW w:w="8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F5EFB" w:rsidRDefault="00DF5EFB">
                  <w:pPr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Date of referral</w:t>
                  </w:r>
                </w:p>
              </w:tc>
              <w:tc>
                <w:tcPr>
                  <w:tcW w:w="1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5EFB" w:rsidRDefault="00983058">
                  <w:pPr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 w:rsidRPr="00932CFC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932CFC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932CFC">
                    <w:rPr>
                      <w:rFonts w:ascii="Arial" w:hAnsi="Arial"/>
                      <w:sz w:val="18"/>
                      <w:szCs w:val="18"/>
                    </w:rPr>
                  </w:r>
                  <w:r w:rsidRPr="00932CFC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932CF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932CF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932CF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932CF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932CF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932CFC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F5EFB" w:rsidRDefault="00DF5EFB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5EFB" w:rsidRDefault="00DF5EFB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F5EFB" w:rsidRDefault="00DF5EFB">
                  <w:pPr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72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5EFB" w:rsidRDefault="00983058">
                  <w:pPr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 w:rsidRPr="00932CFC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932CFC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932CFC">
                    <w:rPr>
                      <w:rFonts w:ascii="Arial" w:hAnsi="Arial"/>
                      <w:sz w:val="18"/>
                      <w:szCs w:val="18"/>
                    </w:rPr>
                  </w:r>
                  <w:r w:rsidRPr="00932CFC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932CF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932CF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932CF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932CF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932CF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932CFC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F5EFB" w:rsidRDefault="00DF5EFB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F5EFB" w:rsidTr="00983058">
              <w:trPr>
                <w:trHeight w:hRule="exact" w:val="369"/>
              </w:trPr>
              <w:tc>
                <w:tcPr>
                  <w:tcW w:w="8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F5EFB" w:rsidRDefault="00DF5EFB">
                  <w:pPr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Practice name</w:t>
                  </w:r>
                </w:p>
              </w:tc>
              <w:tc>
                <w:tcPr>
                  <w:tcW w:w="1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5EFB" w:rsidRDefault="00983058">
                  <w:pPr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 w:rsidRPr="00932CFC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932CFC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932CFC">
                    <w:rPr>
                      <w:rFonts w:ascii="Arial" w:hAnsi="Arial"/>
                      <w:sz w:val="18"/>
                      <w:szCs w:val="18"/>
                    </w:rPr>
                  </w:r>
                  <w:r w:rsidRPr="00932CFC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932CF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932CF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932CF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932CF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932CF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932CFC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F5EFB" w:rsidRDefault="00DF5EFB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5EFB" w:rsidRDefault="00DF5EFB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F5EFB" w:rsidRDefault="00DF5EFB">
                  <w:pPr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2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5EFB" w:rsidRDefault="00DF5EFB">
                  <w:pPr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F5EFB" w:rsidRDefault="00DF5EFB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F5EFB" w:rsidTr="00983058">
              <w:trPr>
                <w:trHeight w:hRule="exact" w:val="647"/>
              </w:trPr>
              <w:tc>
                <w:tcPr>
                  <w:tcW w:w="8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F5EFB" w:rsidRDefault="00DF5EFB" w:rsidP="00A32967">
                  <w:pPr>
                    <w:spacing w:line="180" w:lineRule="exact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GP</w:t>
                  </w:r>
                  <w:r w:rsidR="00A32967">
                    <w:rPr>
                      <w:rFonts w:ascii="Arial" w:hAnsi="Arial"/>
                      <w:sz w:val="18"/>
                      <w:szCs w:val="18"/>
                    </w:rPr>
                    <w:t xml:space="preserve"> Name /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Number</w:t>
                  </w:r>
                  <w:r w:rsidR="00A32967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5EFB" w:rsidRDefault="00983058" w:rsidP="00E026C0">
                  <w:pPr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 w:rsidRPr="00932CFC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932CFC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932CFC">
                    <w:rPr>
                      <w:rFonts w:ascii="Arial" w:hAnsi="Arial"/>
                      <w:sz w:val="18"/>
                      <w:szCs w:val="18"/>
                    </w:rPr>
                  </w:r>
                  <w:r w:rsidRPr="00932CFC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932CF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932CF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932CF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932CF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932CF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932CFC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F5EFB" w:rsidRDefault="00DF5EFB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5EFB" w:rsidRDefault="00DF5EFB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F5EFB" w:rsidRDefault="0040704B">
                  <w:pPr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172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8548E" w:rsidRPr="00513DC4" w:rsidRDefault="00983058" w:rsidP="00882CBD">
                  <w:pPr>
                    <w:spacing w:after="0" w:line="240" w:lineRule="auto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 w:rsidRPr="00932CFC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932CFC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932CFC">
                    <w:rPr>
                      <w:rFonts w:ascii="Arial" w:hAnsi="Arial"/>
                      <w:sz w:val="18"/>
                      <w:szCs w:val="18"/>
                    </w:rPr>
                  </w:r>
                  <w:r w:rsidRPr="00932CFC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932CF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932CF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932CF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932CF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932CF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932CFC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F5EFB" w:rsidRDefault="00DF5EFB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F5EFB" w:rsidTr="00983058">
              <w:trPr>
                <w:trHeight w:hRule="exact" w:val="369"/>
              </w:trPr>
              <w:tc>
                <w:tcPr>
                  <w:tcW w:w="8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F5EFB" w:rsidRDefault="00A32967">
                  <w:pPr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en-US"/>
                    </w:rPr>
                    <w:t>Referring GP</w:t>
                  </w:r>
                </w:p>
              </w:tc>
              <w:tc>
                <w:tcPr>
                  <w:tcW w:w="1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F5EFB" w:rsidRDefault="00A32967">
                  <w:pPr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8"/>
                      <w:szCs w:val="18"/>
                    </w:rP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F5EFB" w:rsidRDefault="00DF5EFB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5EFB" w:rsidRDefault="00DF5EFB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F5EFB" w:rsidRDefault="00DF5EFB">
                  <w:pPr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2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5EFB" w:rsidRDefault="00DF5EFB">
                  <w:pPr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F5EFB" w:rsidRDefault="00DF5EFB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83058" w:rsidTr="00565F15">
              <w:trPr>
                <w:trHeight w:hRule="exact" w:val="369"/>
              </w:trPr>
              <w:tc>
                <w:tcPr>
                  <w:tcW w:w="8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83058" w:rsidRDefault="00983058">
                  <w:pPr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CCG name</w:t>
                  </w:r>
                </w:p>
              </w:tc>
              <w:tc>
                <w:tcPr>
                  <w:tcW w:w="1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3058" w:rsidRDefault="00983058">
                  <w:pPr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BNSSG CCG</w:t>
                  </w:r>
                </w:p>
              </w:tc>
              <w:tc>
                <w:tcPr>
                  <w:tcW w:w="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83058" w:rsidRDefault="00983058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3058" w:rsidRDefault="00983058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83058" w:rsidRDefault="00983058">
                  <w:pPr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Postcode</w:t>
                  </w:r>
                </w:p>
              </w:tc>
              <w:tc>
                <w:tcPr>
                  <w:tcW w:w="172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3058" w:rsidRDefault="00983058">
                  <w:r w:rsidRPr="00914939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914939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914939">
                    <w:rPr>
                      <w:rFonts w:ascii="Arial" w:hAnsi="Arial"/>
                      <w:sz w:val="18"/>
                      <w:szCs w:val="18"/>
                    </w:rPr>
                  </w:r>
                  <w:r w:rsidRPr="00914939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914939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914939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914939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914939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914939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914939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83058" w:rsidRDefault="00983058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83058" w:rsidTr="00565F15">
              <w:trPr>
                <w:trHeight w:hRule="exact" w:val="369"/>
              </w:trPr>
              <w:tc>
                <w:tcPr>
                  <w:tcW w:w="8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83058" w:rsidRDefault="00983058">
                  <w:pPr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Practice address</w:t>
                  </w:r>
                </w:p>
              </w:tc>
              <w:tc>
                <w:tcPr>
                  <w:tcW w:w="14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3058" w:rsidRDefault="00983058">
                  <w:r w:rsidRPr="00A959ED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A959ED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A959ED">
                    <w:rPr>
                      <w:rFonts w:ascii="Arial" w:hAnsi="Arial"/>
                      <w:sz w:val="18"/>
                      <w:szCs w:val="18"/>
                    </w:rPr>
                  </w:r>
                  <w:r w:rsidRPr="00A959ED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A959ED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A959ED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A959ED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A959ED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A959ED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A959ED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83058" w:rsidRDefault="00983058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3058" w:rsidRDefault="00983058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83058" w:rsidRDefault="00983058">
                  <w:pPr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Telephone</w:t>
                  </w:r>
                </w:p>
              </w:tc>
              <w:tc>
                <w:tcPr>
                  <w:tcW w:w="172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3058" w:rsidRDefault="00983058">
                  <w:r w:rsidRPr="00914939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914939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914939">
                    <w:rPr>
                      <w:rFonts w:ascii="Arial" w:hAnsi="Arial"/>
                      <w:sz w:val="18"/>
                      <w:szCs w:val="18"/>
                    </w:rPr>
                  </w:r>
                  <w:r w:rsidRPr="00914939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914939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914939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914939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914939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914939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914939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83058" w:rsidRDefault="00983058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83058" w:rsidTr="00756501">
              <w:trPr>
                <w:trHeight w:hRule="exact" w:val="369"/>
              </w:trPr>
              <w:tc>
                <w:tcPr>
                  <w:tcW w:w="8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83058" w:rsidRDefault="00983058">
                  <w:pPr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4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58" w:rsidRDefault="00983058">
                  <w:pPr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83058" w:rsidRDefault="00983058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3058" w:rsidRDefault="00983058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83058" w:rsidRDefault="00983058">
                  <w:pPr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Date of Birth</w:t>
                  </w: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3058" w:rsidRDefault="00983058">
                  <w:r w:rsidRPr="00F95D52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95D52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F95D52">
                    <w:rPr>
                      <w:rFonts w:ascii="Arial" w:hAnsi="Arial"/>
                      <w:sz w:val="18"/>
                      <w:szCs w:val="18"/>
                    </w:rPr>
                  </w:r>
                  <w:r w:rsidRPr="00F95D52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F95D52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F95D52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F95D52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F95D52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F95D52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F95D52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83058" w:rsidRDefault="00983058">
                  <w:pPr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NHS no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3058" w:rsidRDefault="00983058">
                  <w:r w:rsidRPr="00025D9F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025D9F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025D9F">
                    <w:rPr>
                      <w:rFonts w:ascii="Arial" w:hAnsi="Arial"/>
                      <w:sz w:val="18"/>
                      <w:szCs w:val="18"/>
                    </w:rPr>
                  </w:r>
                  <w:r w:rsidRPr="00025D9F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025D9F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025D9F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025D9F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025D9F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025D9F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025D9F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83058" w:rsidRDefault="00983058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83058" w:rsidTr="00756501">
              <w:trPr>
                <w:trHeight w:hRule="exact" w:val="369"/>
              </w:trPr>
              <w:tc>
                <w:tcPr>
                  <w:tcW w:w="8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83058" w:rsidRDefault="00983058">
                  <w:pPr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Telephone</w:t>
                  </w:r>
                </w:p>
              </w:tc>
              <w:tc>
                <w:tcPr>
                  <w:tcW w:w="1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3058" w:rsidRDefault="00983058">
                  <w:r w:rsidRPr="00A959ED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A959ED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A959ED">
                    <w:rPr>
                      <w:rFonts w:ascii="Arial" w:hAnsi="Arial"/>
                      <w:sz w:val="18"/>
                      <w:szCs w:val="18"/>
                    </w:rPr>
                  </w:r>
                  <w:r w:rsidRPr="00A959ED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A959ED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A959ED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A959ED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A959ED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A959ED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A959ED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83058" w:rsidRDefault="00983058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3058" w:rsidRDefault="00983058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83058" w:rsidRDefault="00983058">
                  <w:pPr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Gender</w:t>
                  </w: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3058" w:rsidRDefault="00983058">
                  <w:r w:rsidRPr="00F95D52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95D52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F95D52">
                    <w:rPr>
                      <w:rFonts w:ascii="Arial" w:hAnsi="Arial"/>
                      <w:sz w:val="18"/>
                      <w:szCs w:val="18"/>
                    </w:rPr>
                  </w:r>
                  <w:r w:rsidRPr="00F95D52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F95D52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F95D52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F95D52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F95D52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F95D52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F95D52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83058" w:rsidRDefault="00983058">
                  <w:pPr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Ethnicity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3058" w:rsidRDefault="00983058">
                  <w:r w:rsidRPr="00025D9F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025D9F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025D9F">
                    <w:rPr>
                      <w:rFonts w:ascii="Arial" w:hAnsi="Arial"/>
                      <w:sz w:val="18"/>
                      <w:szCs w:val="18"/>
                    </w:rPr>
                  </w:r>
                  <w:r w:rsidRPr="00025D9F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025D9F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025D9F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025D9F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025D9F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025D9F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025D9F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83058" w:rsidRDefault="00983058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83058" w:rsidTr="00756501">
              <w:trPr>
                <w:trHeight w:hRule="exact" w:val="369"/>
              </w:trPr>
              <w:tc>
                <w:tcPr>
                  <w:tcW w:w="8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83058" w:rsidRDefault="00983058">
                  <w:pPr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Fax</w:t>
                  </w:r>
                </w:p>
              </w:tc>
              <w:tc>
                <w:tcPr>
                  <w:tcW w:w="1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3058" w:rsidRDefault="00983058">
                  <w:r w:rsidRPr="00A959ED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A959ED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A959ED">
                    <w:rPr>
                      <w:rFonts w:ascii="Arial" w:hAnsi="Arial"/>
                      <w:sz w:val="18"/>
                      <w:szCs w:val="18"/>
                    </w:rPr>
                  </w:r>
                  <w:r w:rsidRPr="00A959ED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A959ED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A959ED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A959ED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A959ED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A959ED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A959ED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83058" w:rsidRDefault="00983058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3058" w:rsidRDefault="00983058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83058" w:rsidRDefault="00983058">
                  <w:pPr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Height cm</w:t>
                  </w: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3058" w:rsidRDefault="00983058">
                  <w:r w:rsidRPr="00F95D52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95D52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F95D52">
                    <w:rPr>
                      <w:rFonts w:ascii="Arial" w:hAnsi="Arial"/>
                      <w:sz w:val="18"/>
                      <w:szCs w:val="18"/>
                    </w:rPr>
                  </w:r>
                  <w:r w:rsidRPr="00F95D52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F95D52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F95D52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F95D52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F95D52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F95D52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F95D52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6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83058" w:rsidRDefault="00983058">
                  <w:pPr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Weight kg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3058" w:rsidRDefault="00983058">
                  <w:r w:rsidRPr="00025D9F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025D9F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025D9F">
                    <w:rPr>
                      <w:rFonts w:ascii="Arial" w:hAnsi="Arial"/>
                      <w:sz w:val="18"/>
                      <w:szCs w:val="18"/>
                    </w:rPr>
                  </w:r>
                  <w:r w:rsidRPr="00025D9F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025D9F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025D9F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025D9F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025D9F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025D9F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025D9F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83058" w:rsidRDefault="00983058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83058" w:rsidTr="007754DD">
              <w:trPr>
                <w:trHeight w:hRule="exact" w:val="369"/>
              </w:trPr>
              <w:tc>
                <w:tcPr>
                  <w:tcW w:w="8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83058" w:rsidRDefault="00983058">
                  <w:pPr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Email address</w:t>
                  </w:r>
                </w:p>
              </w:tc>
              <w:tc>
                <w:tcPr>
                  <w:tcW w:w="1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3058" w:rsidRDefault="00983058">
                  <w:r w:rsidRPr="00A959ED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A959ED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A959ED">
                    <w:rPr>
                      <w:rFonts w:ascii="Arial" w:hAnsi="Arial"/>
                      <w:sz w:val="18"/>
                      <w:szCs w:val="18"/>
                    </w:rPr>
                  </w:r>
                  <w:r w:rsidRPr="00A959ED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A959ED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A959ED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A959ED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A959ED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A959ED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A959ED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83058" w:rsidRDefault="00983058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3058" w:rsidRDefault="00983058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83058" w:rsidRDefault="00983058">
                  <w:pPr>
                    <w:spacing w:line="180" w:lineRule="exact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Transport required</w:t>
                  </w: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83058" w:rsidRDefault="00983058">
                  <w:pPr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  <w:b/>
                    </w:rPr>
                    <w:instrText xml:space="preserve"> FORMCHECKBOX </w:instrText>
                  </w:r>
                  <w:r w:rsidR="00CF1D9B">
                    <w:rPr>
                      <w:rFonts w:ascii="Arial" w:hAnsi="Arial"/>
                      <w:b/>
                    </w:rPr>
                  </w:r>
                  <w:r w:rsidR="00CF1D9B"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r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2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983058" w:rsidRDefault="00983058">
                  <w:pPr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  <w:b/>
                    </w:rPr>
                    <w:instrText xml:space="preserve"> FORMCHECKBOX </w:instrText>
                  </w:r>
                  <w:r w:rsidR="00CF1D9B">
                    <w:rPr>
                      <w:rFonts w:ascii="Arial" w:hAnsi="Arial"/>
                      <w:b/>
                    </w:rPr>
                  </w:r>
                  <w:r w:rsidR="00CF1D9B"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r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83058" w:rsidRDefault="00983058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F5EFB" w:rsidTr="00882CBD">
              <w:trPr>
                <w:trHeight w:hRule="exact" w:val="369"/>
              </w:trPr>
              <w:tc>
                <w:tcPr>
                  <w:tcW w:w="23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F5EFB" w:rsidRDefault="00DF5EFB">
                  <w:pPr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Please complete if not the patient’s regular GP</w:t>
                  </w:r>
                </w:p>
              </w:tc>
              <w:tc>
                <w:tcPr>
                  <w:tcW w:w="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F5EFB" w:rsidRDefault="00DF5EFB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5EFB" w:rsidRDefault="00DF5EFB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F5EFB" w:rsidRDefault="00DF5EFB">
                  <w:pPr>
                    <w:spacing w:line="180" w:lineRule="exact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Transport requirements</w:t>
                  </w:r>
                </w:p>
              </w:tc>
              <w:tc>
                <w:tcPr>
                  <w:tcW w:w="172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F5EFB" w:rsidRDefault="00DF5EFB">
                  <w:pPr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8"/>
                      <w:szCs w:val="18"/>
                    </w:rP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F5EFB" w:rsidRDefault="00DF5EFB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F5EFB" w:rsidTr="00882CBD">
              <w:trPr>
                <w:trHeight w:hRule="exact" w:val="369"/>
              </w:trPr>
              <w:tc>
                <w:tcPr>
                  <w:tcW w:w="8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F5EFB" w:rsidRDefault="00DF5EFB">
                  <w:pPr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pacing w:val="-4"/>
                      <w:sz w:val="18"/>
                      <w:szCs w:val="18"/>
                    </w:rPr>
                    <w:t>Name of patient’s GP</w:t>
                  </w:r>
                </w:p>
              </w:tc>
              <w:tc>
                <w:tcPr>
                  <w:tcW w:w="1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F5EFB" w:rsidRDefault="00DF5EFB">
                  <w:pPr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8"/>
                      <w:szCs w:val="18"/>
                    </w:rP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F5EFB" w:rsidRDefault="00DF5EFB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5EFB" w:rsidRDefault="00DF5EFB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F5EFB" w:rsidRDefault="00DF5EFB">
                  <w:pPr>
                    <w:spacing w:line="200" w:lineRule="exact"/>
                    <w:rPr>
                      <w:rFonts w:ascii="Arial" w:hAnsi="Arial"/>
                      <w:spacing w:val="-4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pacing w:val="-4"/>
                      <w:sz w:val="18"/>
                      <w:szCs w:val="18"/>
                    </w:rPr>
                    <w:t>Interpreter required</w:t>
                  </w:r>
                </w:p>
              </w:tc>
              <w:tc>
                <w:tcPr>
                  <w:tcW w:w="72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F5EFB" w:rsidRDefault="00DF5EFB">
                  <w:pPr>
                    <w:spacing w:line="240" w:lineRule="exact"/>
                    <w:rPr>
                      <w:rFonts w:ascii="Arial" w:hAnsi="Arial"/>
                      <w:b/>
                      <w:lang w:val="en-US"/>
                    </w:rPr>
                  </w:pP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  <w:b/>
                    </w:rPr>
                    <w:instrText xml:space="preserve"> FORMCHECKBOX </w:instrText>
                  </w:r>
                  <w:r w:rsidR="00CF1D9B">
                    <w:rPr>
                      <w:rFonts w:ascii="Arial" w:hAnsi="Arial"/>
                      <w:b/>
                    </w:rPr>
                  </w:r>
                  <w:r w:rsidR="00CF1D9B"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r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0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F5EFB" w:rsidRDefault="00DF5EFB">
                  <w:pPr>
                    <w:spacing w:line="240" w:lineRule="exact"/>
                    <w:rPr>
                      <w:rFonts w:ascii="Arial" w:hAnsi="Arial"/>
                      <w:b/>
                      <w:lang w:val="en-US"/>
                    </w:rPr>
                  </w:pP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  <w:b/>
                    </w:rPr>
                    <w:instrText xml:space="preserve"> FORMCHECKBOX </w:instrText>
                  </w:r>
                  <w:r w:rsidR="00CF1D9B">
                    <w:rPr>
                      <w:rFonts w:ascii="Arial" w:hAnsi="Arial"/>
                      <w:b/>
                    </w:rPr>
                  </w:r>
                  <w:r w:rsidR="00CF1D9B"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r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F5EFB" w:rsidRDefault="00DF5EFB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F5EFB" w:rsidTr="00882CBD">
              <w:trPr>
                <w:trHeight w:hRule="exact" w:val="369"/>
              </w:trPr>
              <w:tc>
                <w:tcPr>
                  <w:tcW w:w="8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F5EFB" w:rsidRDefault="00DF5EFB">
                  <w:pPr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Name of GP practice</w:t>
                  </w:r>
                </w:p>
              </w:tc>
              <w:tc>
                <w:tcPr>
                  <w:tcW w:w="1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F5EFB" w:rsidRDefault="00DF5EFB">
                  <w:pPr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8"/>
                      <w:szCs w:val="18"/>
                    </w:rP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F5EFB" w:rsidRDefault="00DF5EFB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5EFB" w:rsidRDefault="00DF5EFB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F5EFB" w:rsidRDefault="00DF5EFB">
                  <w:pPr>
                    <w:spacing w:line="180" w:lineRule="exact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Interpreter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requirements</w:t>
                  </w:r>
                </w:p>
              </w:tc>
              <w:tc>
                <w:tcPr>
                  <w:tcW w:w="172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F5EFB" w:rsidRDefault="00983058">
                  <w:pPr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 w:rsidRPr="00932CFC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932CFC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932CFC">
                    <w:rPr>
                      <w:rFonts w:ascii="Arial" w:hAnsi="Arial"/>
                      <w:sz w:val="18"/>
                      <w:szCs w:val="18"/>
                    </w:rPr>
                  </w:r>
                  <w:r w:rsidRPr="00932CFC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932CF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932CF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932CF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932CF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932CF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932CFC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F5EFB" w:rsidRDefault="00DF5EFB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F5EFB" w:rsidTr="00882CBD">
              <w:trPr>
                <w:trHeight w:hRule="exact" w:val="113"/>
              </w:trPr>
              <w:tc>
                <w:tcPr>
                  <w:tcW w:w="8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F5EFB" w:rsidRDefault="00DF5EFB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F5EFB" w:rsidRDefault="00DF5EFB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F5EFB" w:rsidRDefault="00DF5EFB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EFB" w:rsidRDefault="00DF5EFB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F5EFB" w:rsidRDefault="00DF5EFB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2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F5EFB" w:rsidRDefault="00DF5EFB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F5EFB" w:rsidRDefault="00DF5EFB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F5EFB" w:rsidTr="00F916C6">
              <w:trPr>
                <w:trHeight w:val="68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EFB" w:rsidRDefault="00DF5EFB">
                  <w:pPr>
                    <w:rPr>
                      <w:rFonts w:ascii="Arial" w:hAnsi="Arial" w:cs="Arial"/>
                      <w:b/>
                      <w:bCs/>
                      <w:color w:val="221E1F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37246B" w:rsidRPr="0037246B" w:rsidRDefault="0037246B" w:rsidP="0037246B">
            <w:pPr>
              <w:rPr>
                <w:b/>
                <w:lang w:val="en-US"/>
              </w:rPr>
            </w:pPr>
          </w:p>
        </w:tc>
      </w:tr>
      <w:tr w:rsidR="0037246B" w:rsidRPr="0037246B" w:rsidTr="00605029">
        <w:trPr>
          <w:trHeight w:hRule="exact" w:val="76"/>
        </w:trPr>
        <w:tc>
          <w:tcPr>
            <w:tcW w:w="323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46B" w:rsidRPr="0037246B" w:rsidRDefault="0037246B" w:rsidP="0037246B">
            <w:pPr>
              <w:rPr>
                <w:lang w:val="en-US"/>
              </w:rPr>
            </w:pPr>
          </w:p>
        </w:tc>
        <w:tc>
          <w:tcPr>
            <w:tcW w:w="176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46B" w:rsidRPr="0037246B" w:rsidRDefault="0037246B" w:rsidP="0037246B">
            <w:pPr>
              <w:rPr>
                <w:lang w:val="en-US"/>
              </w:rPr>
            </w:pPr>
          </w:p>
        </w:tc>
      </w:tr>
      <w:tr w:rsidR="0037246B" w:rsidRPr="0037246B" w:rsidTr="00F916C6">
        <w:trPr>
          <w:trHeight w:hRule="exact" w:val="6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246B" w:rsidRPr="0037246B" w:rsidRDefault="0037246B" w:rsidP="0037246B">
            <w:pPr>
              <w:rPr>
                <w:b/>
                <w:bCs/>
                <w:lang w:val="en-US"/>
              </w:rPr>
            </w:pPr>
          </w:p>
        </w:tc>
      </w:tr>
      <w:tr w:rsidR="0037246B" w:rsidRPr="00CC7000" w:rsidTr="00F916C6">
        <w:trPr>
          <w:trHeight w:val="150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39E" w:rsidRPr="00CC7000" w:rsidRDefault="004D439E" w:rsidP="004D43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4D439E" w:rsidRPr="00B87BE1" w:rsidRDefault="00B87BE1" w:rsidP="00B87BE1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Please refer to cataract guideline</w:t>
            </w:r>
            <w:r w:rsidR="004D439E" w:rsidRPr="00CC700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referral: </w:t>
            </w:r>
            <w:hyperlink r:id="rId9" w:history="1">
              <w:r>
                <w:rPr>
                  <w:rStyle w:val="Hyperlink"/>
                  <w:rFonts w:ascii="Calibri" w:hAnsi="Calibri"/>
                </w:rPr>
                <w:t>https://bnssgccg.nhs.uk/individual-funding-requests-ifr/individual-funding-requests-directory/cataract-referral/</w:t>
              </w:r>
            </w:hyperlink>
          </w:p>
        </w:tc>
      </w:tr>
      <w:tr w:rsidR="00112B7D" w:rsidRPr="00FA3585" w:rsidTr="00605029">
        <w:trPr>
          <w:trHeight w:val="31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029" w:rsidRPr="00605029" w:rsidRDefault="00605029" w:rsidP="00605029">
            <w:pPr>
              <w:rPr>
                <w:rFonts w:ascii="Arial" w:hAnsi="Arial"/>
                <w:b/>
                <w:sz w:val="18"/>
                <w:szCs w:val="18"/>
              </w:rPr>
            </w:pPr>
            <w:r w:rsidRPr="00605029">
              <w:rPr>
                <w:rFonts w:ascii="Arial" w:hAnsi="Arial"/>
                <w:b/>
                <w:sz w:val="18"/>
                <w:szCs w:val="18"/>
              </w:rPr>
              <w:t xml:space="preserve">RELEVANT HISTORY AND RECENT MANAGEMENT </w:t>
            </w:r>
          </w:p>
          <w:tbl>
            <w:tblPr>
              <w:tblStyle w:val="TableGrid"/>
              <w:tblW w:w="10555" w:type="dxa"/>
              <w:tblLook w:val="04A0" w:firstRow="1" w:lastRow="0" w:firstColumn="1" w:lastColumn="0" w:noHBand="0" w:noVBand="1"/>
            </w:tblPr>
            <w:tblGrid>
              <w:gridCol w:w="10555"/>
            </w:tblGrid>
            <w:tr w:rsidR="00605029" w:rsidTr="00B87BE1">
              <w:trPr>
                <w:trHeight w:val="878"/>
              </w:trPr>
              <w:tc>
                <w:tcPr>
                  <w:tcW w:w="10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bookmarkStart w:id="1" w:name="Text20"/>
                <w:p w:rsidR="00605029" w:rsidRDefault="00605029" w:rsidP="0000189B">
                  <w:pPr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end"/>
                  </w:r>
                  <w:bookmarkEnd w:id="1"/>
                </w:p>
                <w:p w:rsidR="00605029" w:rsidRDefault="00605029" w:rsidP="0000189B">
                  <w:pPr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  <w:p w:rsidR="00605029" w:rsidRDefault="00605029" w:rsidP="0000189B">
                  <w:pPr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  <w:p w:rsidR="00605029" w:rsidRDefault="00605029" w:rsidP="0000189B">
                  <w:pPr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  <w:p w:rsidR="00605029" w:rsidRDefault="00605029" w:rsidP="0000189B">
                  <w:pPr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  <w:p w:rsidR="00605029" w:rsidRDefault="00605029" w:rsidP="0000189B">
                  <w:pPr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  <w:p w:rsidR="00605029" w:rsidRDefault="00605029" w:rsidP="0000189B">
                  <w:pPr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  <w:p w:rsidR="00605029" w:rsidRDefault="00605029" w:rsidP="0000189B">
                  <w:pPr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  <w:p w:rsidR="00605029" w:rsidRDefault="00605029" w:rsidP="0000189B">
                  <w:pPr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  <w:p w:rsidR="00605029" w:rsidRDefault="00605029" w:rsidP="0000189B">
                  <w:pPr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05029" w:rsidRPr="00FA3585" w:rsidRDefault="00605029" w:rsidP="0000189B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7246B" w:rsidRPr="0037246B" w:rsidTr="00605029">
        <w:trPr>
          <w:trHeight w:val="319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87BE1" w:rsidRDefault="00B87BE1"/>
          <w:p w:rsidR="00B87BE1" w:rsidRDefault="00B87BE1"/>
          <w:p w:rsidR="00B87BE1" w:rsidRDefault="00B87BE1"/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0"/>
              <w:gridCol w:w="4150"/>
              <w:gridCol w:w="4435"/>
            </w:tblGrid>
            <w:tr w:rsidR="00605029" w:rsidTr="00CD6191">
              <w:trPr>
                <w:trHeight w:val="249"/>
              </w:trPr>
              <w:tc>
                <w:tcPr>
                  <w:tcW w:w="933" w:type="pct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605029" w:rsidRDefault="00605029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966" w:type="pct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605029" w:rsidRDefault="00605029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101" w:type="pct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605029" w:rsidRDefault="00605029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b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F916C6" w:rsidTr="00CD6191">
              <w:trPr>
                <w:trHeight w:val="249"/>
              </w:trPr>
              <w:tc>
                <w:tcPr>
                  <w:tcW w:w="9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6C6" w:rsidRDefault="00F916C6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6C6" w:rsidRDefault="00F916C6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b/>
                      <w:sz w:val="18"/>
                      <w:szCs w:val="1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8"/>
                      <w:u w:val="single"/>
                    </w:rPr>
                    <w:t>Date obtained</w:t>
                  </w:r>
                </w:p>
              </w:tc>
              <w:tc>
                <w:tcPr>
                  <w:tcW w:w="2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6C6" w:rsidRDefault="00F916C6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b/>
                      <w:sz w:val="18"/>
                      <w:szCs w:val="1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8"/>
                      <w:u w:val="single"/>
                    </w:rPr>
                    <w:t>Result</w:t>
                  </w:r>
                </w:p>
              </w:tc>
            </w:tr>
            <w:tr w:rsidR="00983058" w:rsidTr="00983058">
              <w:trPr>
                <w:trHeight w:val="249"/>
              </w:trPr>
              <w:tc>
                <w:tcPr>
                  <w:tcW w:w="9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3058" w:rsidRDefault="00983058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BMI</w:t>
                  </w:r>
                </w:p>
              </w:tc>
              <w:tc>
                <w:tcPr>
                  <w:tcW w:w="1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58" w:rsidRDefault="00983058">
                  <w:r w:rsidRPr="00F83026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83026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F83026">
                    <w:rPr>
                      <w:rFonts w:ascii="Arial" w:hAnsi="Arial"/>
                      <w:sz w:val="18"/>
                      <w:szCs w:val="18"/>
                    </w:rPr>
                  </w:r>
                  <w:r w:rsidRPr="00F83026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F83026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F83026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F83026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F83026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F83026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F83026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58" w:rsidRDefault="00983058">
                  <w:r w:rsidRPr="003B1188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B1188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3B1188">
                    <w:rPr>
                      <w:rFonts w:ascii="Arial" w:hAnsi="Arial"/>
                      <w:sz w:val="18"/>
                      <w:szCs w:val="18"/>
                    </w:rPr>
                  </w:r>
                  <w:r w:rsidRPr="003B1188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3B1188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3B1188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3B1188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3B1188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3B1188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3B1188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83058" w:rsidTr="00983058">
              <w:trPr>
                <w:trHeight w:val="249"/>
              </w:trPr>
              <w:tc>
                <w:tcPr>
                  <w:tcW w:w="9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3058" w:rsidRDefault="00983058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Blood Pressure</w:t>
                  </w:r>
                </w:p>
              </w:tc>
              <w:tc>
                <w:tcPr>
                  <w:tcW w:w="1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58" w:rsidRDefault="00983058">
                  <w:r w:rsidRPr="00F83026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83026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F83026">
                    <w:rPr>
                      <w:rFonts w:ascii="Arial" w:hAnsi="Arial"/>
                      <w:sz w:val="18"/>
                      <w:szCs w:val="18"/>
                    </w:rPr>
                  </w:r>
                  <w:r w:rsidRPr="00F83026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F83026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F83026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F83026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F83026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F83026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F83026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58" w:rsidRDefault="00983058">
                  <w:r w:rsidRPr="003B1188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B1188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3B1188">
                    <w:rPr>
                      <w:rFonts w:ascii="Arial" w:hAnsi="Arial"/>
                      <w:sz w:val="18"/>
                      <w:szCs w:val="18"/>
                    </w:rPr>
                  </w:r>
                  <w:r w:rsidRPr="003B1188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3B1188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3B1188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3B1188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3B1188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3B1188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3B1188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83058" w:rsidTr="00983058">
              <w:trPr>
                <w:trHeight w:val="249"/>
              </w:trPr>
              <w:tc>
                <w:tcPr>
                  <w:tcW w:w="9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3058" w:rsidRDefault="00983058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/>
                      <w:sz w:val="18"/>
                      <w:szCs w:val="18"/>
                    </w:rPr>
                    <w:t>eGFR</w:t>
                  </w:r>
                  <w:proofErr w:type="spellEnd"/>
                </w:p>
              </w:tc>
              <w:tc>
                <w:tcPr>
                  <w:tcW w:w="1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58" w:rsidRDefault="00983058">
                  <w:r w:rsidRPr="00F83026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83026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F83026">
                    <w:rPr>
                      <w:rFonts w:ascii="Arial" w:hAnsi="Arial"/>
                      <w:sz w:val="18"/>
                      <w:szCs w:val="18"/>
                    </w:rPr>
                  </w:r>
                  <w:r w:rsidRPr="00F83026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F83026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F83026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F83026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F83026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F83026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F83026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58" w:rsidRDefault="00983058">
                  <w:r w:rsidRPr="003B1188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B1188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3B1188">
                    <w:rPr>
                      <w:rFonts w:ascii="Arial" w:hAnsi="Arial"/>
                      <w:sz w:val="18"/>
                      <w:szCs w:val="18"/>
                    </w:rPr>
                  </w:r>
                  <w:r w:rsidRPr="003B1188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3B1188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3B1188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3B1188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3B1188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3B1188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3B1188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87F7A" w:rsidTr="00983058">
              <w:trPr>
                <w:trHeight w:val="249"/>
              </w:trPr>
              <w:tc>
                <w:tcPr>
                  <w:tcW w:w="9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7F7A" w:rsidRDefault="00287F7A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HbA1c</w:t>
                  </w:r>
                </w:p>
              </w:tc>
              <w:tc>
                <w:tcPr>
                  <w:tcW w:w="1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7F7A" w:rsidRPr="00F83026" w:rsidRDefault="00287F7A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287F7A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287F7A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287F7A">
                    <w:rPr>
                      <w:rFonts w:ascii="Arial" w:hAnsi="Arial"/>
                      <w:sz w:val="18"/>
                      <w:szCs w:val="18"/>
                    </w:rPr>
                  </w:r>
                  <w:r w:rsidRPr="00287F7A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287F7A">
                    <w:rPr>
                      <w:rFonts w:ascii="Arial" w:hAnsi="Arial"/>
                      <w:sz w:val="18"/>
                      <w:szCs w:val="18"/>
                    </w:rPr>
                    <w:t> </w:t>
                  </w:r>
                  <w:r w:rsidRPr="00287F7A">
                    <w:rPr>
                      <w:rFonts w:ascii="Arial" w:hAnsi="Arial"/>
                      <w:sz w:val="18"/>
                      <w:szCs w:val="18"/>
                    </w:rPr>
                    <w:t> </w:t>
                  </w:r>
                  <w:r w:rsidRPr="00287F7A">
                    <w:rPr>
                      <w:rFonts w:ascii="Arial" w:hAnsi="Arial"/>
                      <w:sz w:val="18"/>
                      <w:szCs w:val="18"/>
                    </w:rPr>
                    <w:t> </w:t>
                  </w:r>
                  <w:r w:rsidRPr="00287F7A">
                    <w:rPr>
                      <w:rFonts w:ascii="Arial" w:hAnsi="Arial"/>
                      <w:sz w:val="18"/>
                      <w:szCs w:val="18"/>
                    </w:rPr>
                    <w:t> </w:t>
                  </w:r>
                  <w:r w:rsidRPr="00287F7A">
                    <w:rPr>
                      <w:rFonts w:ascii="Arial" w:hAnsi="Arial"/>
                      <w:sz w:val="18"/>
                      <w:szCs w:val="18"/>
                    </w:rPr>
                    <w:t> </w:t>
                  </w:r>
                  <w:r w:rsidRPr="00287F7A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7F7A" w:rsidRPr="003B1188" w:rsidRDefault="00287F7A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287F7A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287F7A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287F7A">
                    <w:rPr>
                      <w:rFonts w:ascii="Arial" w:hAnsi="Arial"/>
                      <w:sz w:val="18"/>
                      <w:szCs w:val="18"/>
                    </w:rPr>
                  </w:r>
                  <w:r w:rsidRPr="00287F7A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287F7A">
                    <w:rPr>
                      <w:rFonts w:ascii="Arial" w:hAnsi="Arial"/>
                      <w:sz w:val="18"/>
                      <w:szCs w:val="18"/>
                    </w:rPr>
                    <w:t> </w:t>
                  </w:r>
                  <w:r w:rsidRPr="00287F7A">
                    <w:rPr>
                      <w:rFonts w:ascii="Arial" w:hAnsi="Arial"/>
                      <w:sz w:val="18"/>
                      <w:szCs w:val="18"/>
                    </w:rPr>
                    <w:t> </w:t>
                  </w:r>
                  <w:r w:rsidRPr="00287F7A">
                    <w:rPr>
                      <w:rFonts w:ascii="Arial" w:hAnsi="Arial"/>
                      <w:sz w:val="18"/>
                      <w:szCs w:val="18"/>
                    </w:rPr>
                    <w:t> </w:t>
                  </w:r>
                  <w:r w:rsidRPr="00287F7A">
                    <w:rPr>
                      <w:rFonts w:ascii="Arial" w:hAnsi="Arial"/>
                      <w:sz w:val="18"/>
                      <w:szCs w:val="18"/>
                    </w:rPr>
                    <w:t> </w:t>
                  </w:r>
                  <w:r w:rsidRPr="00287F7A">
                    <w:rPr>
                      <w:rFonts w:ascii="Arial" w:hAnsi="Arial"/>
                      <w:sz w:val="18"/>
                      <w:szCs w:val="18"/>
                    </w:rPr>
                    <w:t> </w:t>
                  </w:r>
                  <w:r w:rsidRPr="00287F7A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3F2BCE" w:rsidRDefault="003F2BCE" w:rsidP="008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3F2BCE" w:rsidRDefault="003F2BCE" w:rsidP="008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5E1E37" w:rsidRPr="00B228D2" w:rsidRDefault="003F2BCE" w:rsidP="008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Further Information Required</w:t>
            </w:r>
            <w:r w:rsidR="00661D02">
              <w:rPr>
                <w:rFonts w:ascii="Arial" w:hAnsi="Arial"/>
                <w:b/>
                <w:sz w:val="18"/>
                <w:szCs w:val="18"/>
              </w:rPr>
              <w:br/>
            </w:r>
          </w:p>
          <w:p w:rsidR="00736113" w:rsidRDefault="005E1E37" w:rsidP="005E1E37">
            <w:pPr>
              <w:pStyle w:val="ListParagraph"/>
              <w:ind w:left="0"/>
              <w:rPr>
                <w:rFonts w:ascii="Arial" w:hAnsi="Arial"/>
                <w:sz w:val="18"/>
                <w:szCs w:val="18"/>
              </w:rPr>
            </w:pPr>
            <w:r w:rsidRPr="00932CFC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CFC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CF1D9B">
              <w:rPr>
                <w:rFonts w:ascii="Arial" w:hAnsi="Arial"/>
                <w:b/>
                <w:sz w:val="22"/>
                <w:szCs w:val="22"/>
              </w:rPr>
            </w:r>
            <w:r w:rsidR="00CF1D9B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932CFC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Computerised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summary outlining current medical history, medication and allergies (Please tick and attach, or referral may  be </w:t>
            </w:r>
          </w:p>
          <w:p w:rsidR="005E1E37" w:rsidRDefault="00736113" w:rsidP="005E1E37">
            <w:pPr>
              <w:pStyle w:val="ListParagraph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</w:t>
            </w:r>
            <w:r w:rsidR="005E1E37">
              <w:rPr>
                <w:rFonts w:ascii="Arial" w:hAnsi="Arial"/>
                <w:sz w:val="18"/>
                <w:szCs w:val="18"/>
              </w:rPr>
              <w:t>returned)</w:t>
            </w:r>
          </w:p>
          <w:p w:rsidR="00112B7D" w:rsidRDefault="00112B7D" w:rsidP="00112B7D">
            <w:pPr>
              <w:pStyle w:val="ListParagraph"/>
              <w:ind w:left="0"/>
              <w:rPr>
                <w:rFonts w:ascii="Arial" w:hAnsi="Arial"/>
                <w:sz w:val="18"/>
                <w:szCs w:val="18"/>
              </w:rPr>
            </w:pPr>
            <w:r w:rsidRPr="00932CFC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CFC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CF1D9B">
              <w:rPr>
                <w:rFonts w:ascii="Arial" w:hAnsi="Arial"/>
                <w:b/>
                <w:sz w:val="22"/>
                <w:szCs w:val="22"/>
              </w:rPr>
            </w:r>
            <w:r w:rsidR="00CF1D9B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932CFC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B5CFE" w:rsidRPr="007B5CFE">
              <w:rPr>
                <w:rFonts w:ascii="Arial" w:hAnsi="Arial"/>
                <w:sz w:val="18"/>
                <w:szCs w:val="18"/>
              </w:rPr>
              <w:t>Patient is Diabetic - Please give details of management (insulin/oral/medication/diet)</w:t>
            </w:r>
            <w:r w:rsidR="007B5CFE">
              <w:rPr>
                <w:rFonts w:ascii="Arial" w:hAnsi="Arial"/>
                <w:sz w:val="18"/>
                <w:szCs w:val="18"/>
              </w:rPr>
              <w:br/>
            </w:r>
          </w:p>
          <w:p w:rsidR="005E1E37" w:rsidRDefault="005E1E37" w:rsidP="005E1E37">
            <w:pPr>
              <w:pStyle w:val="ListParagraph"/>
              <w:ind w:left="0"/>
              <w:rPr>
                <w:rFonts w:ascii="Arial" w:hAnsi="Arial"/>
                <w:sz w:val="18"/>
                <w:szCs w:val="18"/>
              </w:rPr>
            </w:pPr>
            <w:r w:rsidRPr="00932CFC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CFC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CF1D9B">
              <w:rPr>
                <w:rFonts w:ascii="Arial" w:hAnsi="Arial"/>
                <w:b/>
                <w:sz w:val="22"/>
                <w:szCs w:val="22"/>
              </w:rPr>
            </w:r>
            <w:r w:rsidR="00CF1D9B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932CFC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B87BE1">
              <w:rPr>
                <w:rFonts w:ascii="Arial" w:hAnsi="Arial"/>
                <w:sz w:val="18"/>
                <w:szCs w:val="18"/>
              </w:rPr>
              <w:t>A history of previous ophthalmic problems/procedures</w:t>
            </w:r>
            <w:r>
              <w:rPr>
                <w:rFonts w:ascii="Arial" w:hAnsi="Arial"/>
                <w:sz w:val="18"/>
                <w:szCs w:val="18"/>
              </w:rPr>
              <w:t xml:space="preserve"> (Please tick if attached)</w:t>
            </w:r>
          </w:p>
          <w:p w:rsidR="003F2BCE" w:rsidRDefault="003F2BCE" w:rsidP="005E1E37">
            <w:pPr>
              <w:pStyle w:val="ListParagraph"/>
              <w:ind w:left="0"/>
              <w:rPr>
                <w:rFonts w:ascii="Arial" w:hAnsi="Arial"/>
                <w:sz w:val="18"/>
                <w:szCs w:val="18"/>
              </w:rPr>
            </w:pPr>
          </w:p>
          <w:p w:rsidR="003F2BCE" w:rsidRPr="003F2BCE" w:rsidRDefault="003F2BCE" w:rsidP="005E1E37">
            <w:pPr>
              <w:pStyle w:val="ListParagraph"/>
              <w:ind w:left="0"/>
              <w:rPr>
                <w:rFonts w:ascii="Arial" w:hAnsi="Arial"/>
                <w:sz w:val="18"/>
                <w:szCs w:val="18"/>
              </w:rPr>
            </w:pPr>
            <w:r w:rsidRPr="00932CFC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CFC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CF1D9B">
              <w:rPr>
                <w:rFonts w:ascii="Arial" w:hAnsi="Arial"/>
                <w:b/>
                <w:sz w:val="22"/>
                <w:szCs w:val="22"/>
              </w:rPr>
            </w:r>
            <w:r w:rsidR="00CF1D9B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932CFC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C271EF">
              <w:rPr>
                <w:rFonts w:ascii="Arial" w:hAnsi="Arial"/>
                <w:sz w:val="18"/>
                <w:szCs w:val="18"/>
              </w:rPr>
              <w:t>Current use of anti-</w:t>
            </w:r>
            <w:r w:rsidRPr="003F2BCE">
              <w:rPr>
                <w:rFonts w:ascii="Arial" w:hAnsi="Arial"/>
                <w:sz w:val="18"/>
                <w:szCs w:val="18"/>
              </w:rPr>
              <w:t>coagulants / anti-platelets</w:t>
            </w:r>
          </w:p>
          <w:p w:rsidR="003F2BCE" w:rsidRDefault="003F2BCE" w:rsidP="005E1E37">
            <w:pPr>
              <w:pStyle w:val="ListParagraph"/>
              <w:ind w:left="0"/>
              <w:rPr>
                <w:rFonts w:ascii="Arial" w:hAnsi="Arial"/>
                <w:sz w:val="18"/>
                <w:szCs w:val="18"/>
              </w:rPr>
            </w:pPr>
          </w:p>
          <w:p w:rsidR="008C7EB6" w:rsidRPr="00210986" w:rsidRDefault="008C7EB6" w:rsidP="005E1E37">
            <w:pPr>
              <w:pStyle w:val="ListParagraph"/>
              <w:ind w:left="0"/>
              <w:rPr>
                <w:rFonts w:ascii="Arial" w:hAnsi="Arial"/>
                <w:sz w:val="18"/>
                <w:szCs w:val="18"/>
              </w:rPr>
            </w:pPr>
          </w:p>
          <w:p w:rsidR="0037246B" w:rsidRPr="0037246B" w:rsidRDefault="0037246B" w:rsidP="0037246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en-US"/>
              </w:rPr>
            </w:pPr>
          </w:p>
        </w:tc>
      </w:tr>
      <w:tr w:rsidR="0037246B" w:rsidRPr="0037246B" w:rsidTr="00F916C6">
        <w:trPr>
          <w:trHeight w:hRule="exact" w:val="65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7246B" w:rsidRPr="0037246B" w:rsidRDefault="0037246B" w:rsidP="0037246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br/>
            </w:r>
            <w:r>
              <w:rPr>
                <w:lang w:val="en-US"/>
              </w:rPr>
              <w:br/>
            </w:r>
          </w:p>
        </w:tc>
      </w:tr>
      <w:tr w:rsidR="0037246B" w:rsidRPr="0037246B" w:rsidTr="00F916C6">
        <w:trPr>
          <w:trHeight w:hRule="exact" w:val="31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46B" w:rsidRDefault="0037246B" w:rsidP="0037246B">
            <w:pPr>
              <w:rPr>
                <w:b/>
                <w:lang w:val="en-US"/>
              </w:rPr>
            </w:pPr>
            <w:r w:rsidRPr="0037246B">
              <w:rPr>
                <w:b/>
                <w:lang w:val="en-US"/>
              </w:rPr>
              <w:t>Referral requirements for day case procedure</w:t>
            </w:r>
          </w:p>
          <w:p w:rsidR="00F80E87" w:rsidRDefault="00F80E87" w:rsidP="0037246B">
            <w:pPr>
              <w:rPr>
                <w:b/>
                <w:lang w:val="en-US"/>
              </w:rPr>
            </w:pPr>
          </w:p>
          <w:p w:rsidR="00F80E87" w:rsidRDefault="00F80E87" w:rsidP="0037246B">
            <w:pPr>
              <w:rPr>
                <w:b/>
                <w:lang w:val="en-US"/>
              </w:rPr>
            </w:pPr>
          </w:p>
          <w:p w:rsidR="00F80E87" w:rsidRDefault="00F80E87" w:rsidP="0037246B">
            <w:pPr>
              <w:rPr>
                <w:b/>
                <w:lang w:val="en-US"/>
              </w:rPr>
            </w:pPr>
          </w:p>
          <w:p w:rsidR="00112B7D" w:rsidRDefault="00112B7D" w:rsidP="0037246B">
            <w:pPr>
              <w:rPr>
                <w:b/>
                <w:lang w:val="en-US"/>
              </w:rPr>
            </w:pPr>
          </w:p>
          <w:p w:rsidR="00112B7D" w:rsidRPr="0037246B" w:rsidRDefault="00112B7D" w:rsidP="0037246B">
            <w:pPr>
              <w:rPr>
                <w:b/>
                <w:lang w:val="en-US"/>
              </w:rPr>
            </w:pPr>
          </w:p>
        </w:tc>
      </w:tr>
      <w:tr w:rsidR="0037246B" w:rsidRPr="0037246B" w:rsidTr="00F916C6">
        <w:trPr>
          <w:trHeight w:hRule="exact" w:val="214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E87" w:rsidRPr="00F80E87" w:rsidRDefault="00F80E87" w:rsidP="003F2BCE">
            <w:pPr>
              <w:rPr>
                <w:rFonts w:ascii="Arial" w:hAnsi="Arial"/>
                <w:sz w:val="18"/>
                <w:szCs w:val="18"/>
              </w:rPr>
            </w:pPr>
            <w:r w:rsidRPr="00354486">
              <w:rPr>
                <w:rFonts w:ascii="Arial" w:hAnsi="Arial"/>
                <w:sz w:val="18"/>
                <w:szCs w:val="18"/>
              </w:rPr>
              <w:t>T</w:t>
            </w:r>
            <w:r>
              <w:rPr>
                <w:rFonts w:ascii="Arial" w:hAnsi="Arial"/>
                <w:sz w:val="18"/>
                <w:szCs w:val="18"/>
              </w:rPr>
              <w:t>here are</w:t>
            </w:r>
            <w:r w:rsidRPr="00354486">
              <w:rPr>
                <w:rFonts w:ascii="Arial" w:hAnsi="Arial"/>
                <w:sz w:val="18"/>
                <w:szCs w:val="18"/>
              </w:rPr>
              <w:t xml:space="preserve"> some differences between providers regarding sui</w:t>
            </w:r>
            <w:r>
              <w:rPr>
                <w:rFonts w:ascii="Arial" w:hAnsi="Arial"/>
                <w:sz w:val="18"/>
                <w:szCs w:val="18"/>
              </w:rPr>
              <w:t>tability for day case procedure but these may include the following:</w:t>
            </w:r>
            <w:r w:rsidRPr="00354486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F80E87" w:rsidRDefault="00F80E87" w:rsidP="00F80E87">
            <w:pPr>
              <w:numPr>
                <w:ilvl w:val="0"/>
                <w:numId w:val="5"/>
              </w:numPr>
              <w:spacing w:after="0" w:line="240" w:lineRule="auto"/>
              <w:ind w:left="150"/>
              <w:rPr>
                <w:rFonts w:ascii="Arial" w:hAnsi="Arial"/>
                <w:sz w:val="18"/>
                <w:szCs w:val="18"/>
              </w:rPr>
            </w:pPr>
            <w:r w:rsidRPr="00932CFC">
              <w:rPr>
                <w:rFonts w:ascii="Arial" w:hAnsi="Arial"/>
                <w:sz w:val="18"/>
                <w:szCs w:val="18"/>
              </w:rPr>
              <w:t>Escorted home following procedure</w:t>
            </w:r>
          </w:p>
          <w:p w:rsidR="00F80E87" w:rsidRDefault="00F80E87" w:rsidP="00F80E87">
            <w:pPr>
              <w:numPr>
                <w:ilvl w:val="0"/>
                <w:numId w:val="5"/>
              </w:numPr>
              <w:spacing w:after="0" w:line="240" w:lineRule="auto"/>
              <w:ind w:left="150"/>
              <w:rPr>
                <w:rFonts w:ascii="Arial" w:hAnsi="Arial"/>
                <w:sz w:val="18"/>
                <w:szCs w:val="18"/>
              </w:rPr>
            </w:pPr>
            <w:r w:rsidRPr="00932CFC">
              <w:rPr>
                <w:rFonts w:ascii="Arial" w:hAnsi="Arial"/>
                <w:sz w:val="18"/>
                <w:szCs w:val="18"/>
              </w:rPr>
              <w:t>Accompanied at home for 24 hrs. following procedure</w:t>
            </w:r>
          </w:p>
          <w:p w:rsidR="008C7EB6" w:rsidRPr="000E62B4" w:rsidRDefault="000E62B4" w:rsidP="0037246B">
            <w:pPr>
              <w:numPr>
                <w:ilvl w:val="0"/>
                <w:numId w:val="5"/>
              </w:numPr>
              <w:spacing w:after="0" w:line="240" w:lineRule="auto"/>
              <w:ind w:left="15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Access to telephone at home</w:t>
            </w:r>
          </w:p>
        </w:tc>
      </w:tr>
      <w:tr w:rsidR="0037246B" w:rsidRPr="0037246B" w:rsidTr="00605029">
        <w:trPr>
          <w:trHeight w:hRule="exact" w:val="319"/>
        </w:trPr>
        <w:tc>
          <w:tcPr>
            <w:tcW w:w="1557" w:type="pct"/>
            <w:tcBorders>
              <w:top w:val="nil"/>
              <w:left w:val="nil"/>
              <w:bottom w:val="nil"/>
            </w:tcBorders>
            <w:vAlign w:val="center"/>
          </w:tcPr>
          <w:p w:rsidR="0037246B" w:rsidRPr="00736113" w:rsidRDefault="0037246B" w:rsidP="0037246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3611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Signed by referring clinician: </w:t>
            </w:r>
          </w:p>
        </w:tc>
        <w:bookmarkStart w:id="2" w:name="Text28"/>
        <w:tc>
          <w:tcPr>
            <w:tcW w:w="1818" w:type="pct"/>
            <w:gridSpan w:val="4"/>
            <w:vAlign w:val="center"/>
          </w:tcPr>
          <w:p w:rsidR="0037246B" w:rsidRPr="0037246B" w:rsidRDefault="0037246B" w:rsidP="0037246B">
            <w:pPr>
              <w:rPr>
                <w:lang w:val="en-US"/>
              </w:rPr>
            </w:pPr>
            <w:r w:rsidRPr="0037246B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246B">
              <w:rPr>
                <w:lang w:val="en-US"/>
              </w:rPr>
              <w:instrText xml:space="preserve"> FORMTEXT </w:instrText>
            </w:r>
            <w:r w:rsidRPr="0037246B">
              <w:rPr>
                <w:lang w:val="en-US"/>
              </w:rPr>
            </w:r>
            <w:r w:rsidRPr="0037246B">
              <w:rPr>
                <w:lang w:val="en-US"/>
              </w:rPr>
              <w:fldChar w:fldCharType="separate"/>
            </w:r>
            <w:r w:rsidRPr="0037246B">
              <w:rPr>
                <w:lang w:val="en-US"/>
              </w:rPr>
              <w:t> </w:t>
            </w:r>
            <w:r w:rsidRPr="0037246B">
              <w:rPr>
                <w:lang w:val="en-US"/>
              </w:rPr>
              <w:t> </w:t>
            </w:r>
            <w:r w:rsidRPr="0037246B">
              <w:rPr>
                <w:lang w:val="en-US"/>
              </w:rPr>
              <w:t> </w:t>
            </w:r>
            <w:r w:rsidRPr="0037246B">
              <w:rPr>
                <w:lang w:val="en-US"/>
              </w:rPr>
              <w:t> </w:t>
            </w:r>
            <w:r w:rsidRPr="0037246B">
              <w:rPr>
                <w:lang w:val="en-US"/>
              </w:rPr>
              <w:t> </w:t>
            </w:r>
            <w:r w:rsidRPr="0037246B">
              <w:rPr>
                <w:lang w:val="en-US"/>
              </w:rPr>
              <w:fldChar w:fldCharType="end"/>
            </w:r>
          </w:p>
        </w:tc>
        <w:tc>
          <w:tcPr>
            <w:tcW w:w="338" w:type="pct"/>
            <w:tcBorders>
              <w:top w:val="nil"/>
              <w:bottom w:val="nil"/>
            </w:tcBorders>
            <w:vAlign w:val="center"/>
          </w:tcPr>
          <w:p w:rsidR="0037246B" w:rsidRPr="00736113" w:rsidRDefault="0037246B" w:rsidP="0037246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36113">
              <w:rPr>
                <w:rFonts w:ascii="Arial" w:hAnsi="Arial" w:cs="Arial"/>
                <w:b/>
                <w:sz w:val="18"/>
                <w:szCs w:val="18"/>
                <w:lang w:val="en-US"/>
              </w:rPr>
              <w:t>Date:</w:t>
            </w:r>
          </w:p>
        </w:tc>
        <w:bookmarkEnd w:id="2"/>
        <w:tc>
          <w:tcPr>
            <w:tcW w:w="1287" w:type="pct"/>
            <w:vAlign w:val="center"/>
          </w:tcPr>
          <w:p w:rsidR="0037246B" w:rsidRPr="0037246B" w:rsidRDefault="0037246B" w:rsidP="0037246B">
            <w:pPr>
              <w:rPr>
                <w:lang w:val="en-US"/>
              </w:rPr>
            </w:pPr>
            <w:r w:rsidRPr="0037246B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246B">
              <w:rPr>
                <w:lang w:val="en-US"/>
              </w:rPr>
              <w:instrText xml:space="preserve"> FORMTEXT </w:instrText>
            </w:r>
            <w:r w:rsidRPr="0037246B">
              <w:rPr>
                <w:lang w:val="en-US"/>
              </w:rPr>
            </w:r>
            <w:r w:rsidRPr="0037246B">
              <w:rPr>
                <w:lang w:val="en-US"/>
              </w:rPr>
              <w:fldChar w:fldCharType="separate"/>
            </w:r>
            <w:r w:rsidRPr="0037246B">
              <w:rPr>
                <w:lang w:val="en-US"/>
              </w:rPr>
              <w:t> </w:t>
            </w:r>
            <w:r w:rsidRPr="0037246B">
              <w:rPr>
                <w:lang w:val="en-US"/>
              </w:rPr>
              <w:t> </w:t>
            </w:r>
            <w:r w:rsidRPr="0037246B">
              <w:rPr>
                <w:lang w:val="en-US"/>
              </w:rPr>
              <w:t> </w:t>
            </w:r>
            <w:r w:rsidRPr="0037246B">
              <w:rPr>
                <w:lang w:val="en-US"/>
              </w:rPr>
              <w:t> </w:t>
            </w:r>
            <w:r w:rsidRPr="0037246B">
              <w:rPr>
                <w:lang w:val="en-US"/>
              </w:rPr>
              <w:t> </w:t>
            </w:r>
            <w:r w:rsidRPr="0037246B">
              <w:rPr>
                <w:lang w:val="en-US"/>
              </w:rPr>
              <w:fldChar w:fldCharType="end"/>
            </w:r>
          </w:p>
        </w:tc>
      </w:tr>
      <w:tr w:rsidR="0037246B" w:rsidRPr="0037246B" w:rsidTr="00605029">
        <w:trPr>
          <w:trHeight w:hRule="exact" w:val="127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46B" w:rsidRPr="0037246B" w:rsidRDefault="0037246B" w:rsidP="0037246B">
            <w:pPr>
              <w:rPr>
                <w:b/>
                <w:lang w:val="en-US"/>
              </w:rPr>
            </w:pPr>
          </w:p>
        </w:tc>
        <w:tc>
          <w:tcPr>
            <w:tcW w:w="803" w:type="pct"/>
            <w:tcBorders>
              <w:left w:val="nil"/>
              <w:bottom w:val="nil"/>
              <w:right w:val="nil"/>
            </w:tcBorders>
            <w:vAlign w:val="center"/>
          </w:tcPr>
          <w:p w:rsidR="0037246B" w:rsidRPr="0037246B" w:rsidRDefault="0037246B" w:rsidP="0037246B">
            <w:pPr>
              <w:rPr>
                <w:b/>
                <w:lang w:val="en-US"/>
              </w:rPr>
            </w:pPr>
          </w:p>
        </w:tc>
        <w:tc>
          <w:tcPr>
            <w:tcW w:w="204" w:type="pct"/>
            <w:tcBorders>
              <w:left w:val="nil"/>
              <w:bottom w:val="nil"/>
              <w:right w:val="nil"/>
            </w:tcBorders>
            <w:vAlign w:val="center"/>
          </w:tcPr>
          <w:p w:rsidR="0037246B" w:rsidRPr="0037246B" w:rsidRDefault="0037246B" w:rsidP="0037246B">
            <w:pPr>
              <w:rPr>
                <w:b/>
                <w:lang w:val="en-US"/>
              </w:rPr>
            </w:pPr>
          </w:p>
        </w:tc>
        <w:tc>
          <w:tcPr>
            <w:tcW w:w="811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7246B" w:rsidRPr="0037246B" w:rsidRDefault="0037246B" w:rsidP="0037246B">
            <w:pPr>
              <w:rPr>
                <w:b/>
                <w:lang w:val="en-US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46B" w:rsidRPr="0037246B" w:rsidRDefault="0037246B" w:rsidP="0037246B">
            <w:pPr>
              <w:rPr>
                <w:lang w:val="en-US"/>
              </w:rPr>
            </w:pPr>
          </w:p>
        </w:tc>
        <w:tc>
          <w:tcPr>
            <w:tcW w:w="1287" w:type="pct"/>
            <w:tcBorders>
              <w:left w:val="nil"/>
              <w:bottom w:val="nil"/>
              <w:right w:val="nil"/>
            </w:tcBorders>
            <w:vAlign w:val="center"/>
          </w:tcPr>
          <w:p w:rsidR="0037246B" w:rsidRPr="0037246B" w:rsidRDefault="0037246B" w:rsidP="0037246B">
            <w:pPr>
              <w:rPr>
                <w:lang w:val="en-US"/>
              </w:rPr>
            </w:pPr>
          </w:p>
        </w:tc>
      </w:tr>
      <w:tr w:rsidR="0037246B" w:rsidRPr="0037246B" w:rsidTr="00F916C6">
        <w:trPr>
          <w:trHeight w:val="51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37246B" w:rsidRPr="00736113" w:rsidRDefault="0037246B" w:rsidP="0037246B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36113">
              <w:rPr>
                <w:rFonts w:ascii="Arial" w:hAnsi="Arial" w:cs="Arial"/>
                <w:bCs/>
                <w:sz w:val="18"/>
                <w:szCs w:val="18"/>
                <w:lang w:val="en-US"/>
              </w:rPr>
              <w:t>(If computer generated referral – please insert name and date here, adding your name, dating and sending this referral indicates your consent to the terms of this referral)</w:t>
            </w:r>
          </w:p>
        </w:tc>
      </w:tr>
      <w:tr w:rsidR="0037246B" w:rsidRPr="0037246B" w:rsidTr="00605029">
        <w:trPr>
          <w:trHeight w:hRule="exact" w:val="127"/>
        </w:trPr>
        <w:tc>
          <w:tcPr>
            <w:tcW w:w="2360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7246B" w:rsidRPr="00736113" w:rsidRDefault="0037246B" w:rsidP="0037246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4" w:type="pct"/>
            <w:tcBorders>
              <w:left w:val="nil"/>
              <w:bottom w:val="nil"/>
              <w:right w:val="nil"/>
            </w:tcBorders>
            <w:vAlign w:val="center"/>
          </w:tcPr>
          <w:p w:rsidR="0037246B" w:rsidRPr="00736113" w:rsidRDefault="0037246B" w:rsidP="0037246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36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7246B" w:rsidRPr="00736113" w:rsidRDefault="0037246B" w:rsidP="0037246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7246B" w:rsidRPr="0037246B" w:rsidTr="00F916C6">
        <w:trPr>
          <w:trHeight w:hRule="exact" w:val="8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ECE" w:rsidRPr="00736113" w:rsidRDefault="0037246B" w:rsidP="00FB31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6113">
              <w:rPr>
                <w:rFonts w:ascii="Arial" w:hAnsi="Arial" w:cs="Arial"/>
                <w:sz w:val="18"/>
                <w:szCs w:val="18"/>
                <w:lang w:val="en-US"/>
              </w:rPr>
              <w:t>If you have any questions</w:t>
            </w:r>
            <w:r w:rsidR="00F80E87" w:rsidRPr="00736113">
              <w:rPr>
                <w:rFonts w:ascii="Arial" w:hAnsi="Arial" w:cs="Arial"/>
                <w:sz w:val="18"/>
                <w:szCs w:val="18"/>
                <w:lang w:val="en-US"/>
              </w:rPr>
              <w:t xml:space="preserve"> about your referral the</w:t>
            </w:r>
            <w:r w:rsidR="00EA5ECE" w:rsidRPr="00736113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B87BE1">
              <w:rPr>
                <w:rFonts w:ascii="Arial" w:hAnsi="Arial" w:cs="Arial"/>
                <w:sz w:val="18"/>
                <w:szCs w:val="18"/>
                <w:lang w:val="en-US"/>
              </w:rPr>
              <w:t xml:space="preserve"> please go to the Cataract</w:t>
            </w:r>
            <w:r w:rsidR="00F80E87" w:rsidRPr="00736113">
              <w:rPr>
                <w:rFonts w:ascii="Arial" w:hAnsi="Arial" w:cs="Arial"/>
                <w:sz w:val="18"/>
                <w:szCs w:val="18"/>
                <w:lang w:val="en-US"/>
              </w:rPr>
              <w:t xml:space="preserve"> section of Remedy which includes contact details of the provider if you wish to contact them di</w:t>
            </w:r>
            <w:r w:rsidR="00EA5ECE" w:rsidRPr="00736113">
              <w:rPr>
                <w:rFonts w:ascii="Arial" w:hAnsi="Arial" w:cs="Arial"/>
                <w:sz w:val="18"/>
                <w:szCs w:val="18"/>
                <w:lang w:val="en-US"/>
              </w:rPr>
              <w:t>re</w:t>
            </w:r>
            <w:r w:rsidR="00B87BE1">
              <w:rPr>
                <w:rFonts w:ascii="Arial" w:hAnsi="Arial" w:cs="Arial"/>
                <w:sz w:val="18"/>
                <w:szCs w:val="18"/>
                <w:lang w:val="en-US"/>
              </w:rPr>
              <w:t>ctly to discuss your referral.</w:t>
            </w:r>
          </w:p>
          <w:p w:rsidR="000E62B4" w:rsidRPr="00736113" w:rsidRDefault="000E62B4" w:rsidP="00FB31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A5ECE" w:rsidRPr="00736113" w:rsidRDefault="00EA5ECE" w:rsidP="00FB31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611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37246B" w:rsidRPr="00736113" w:rsidRDefault="008C7EB6" w:rsidP="00FB314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36113">
              <w:rPr>
                <w:rFonts w:ascii="Arial" w:hAnsi="Arial" w:cs="Arial"/>
                <w:b/>
                <w:sz w:val="18"/>
                <w:szCs w:val="18"/>
                <w:lang w:val="en-US"/>
              </w:rPr>
              <w:br/>
            </w:r>
          </w:p>
          <w:p w:rsidR="008C7EB6" w:rsidRPr="00736113" w:rsidRDefault="008C7EB6" w:rsidP="007307DD">
            <w:pPr>
              <w:ind w:left="-62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562C7" w:rsidRDefault="006562C7" w:rsidP="00F916C6">
      <w:pPr>
        <w:jc w:val="center"/>
      </w:pPr>
    </w:p>
    <w:sectPr w:rsidR="006562C7" w:rsidSect="00CC7000">
      <w:headerReference w:type="first" r:id="rId10"/>
      <w:footerReference w:type="first" r:id="rId11"/>
      <w:pgSz w:w="11900" w:h="16840"/>
      <w:pgMar w:top="720" w:right="720" w:bottom="720" w:left="720" w:header="7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C5" w:rsidRDefault="00C663C5" w:rsidP="0037246B">
      <w:pPr>
        <w:spacing w:after="0" w:line="240" w:lineRule="auto"/>
      </w:pPr>
      <w:r>
        <w:separator/>
      </w:r>
    </w:p>
  </w:endnote>
  <w:endnote w:type="continuationSeparator" w:id="0">
    <w:p w:rsidR="00C663C5" w:rsidRDefault="00C663C5" w:rsidP="0037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58" w:rsidRDefault="00287F7A" w:rsidP="00983058">
    <w:pPr>
      <w:pStyle w:val="Footer"/>
      <w:jc w:val="right"/>
    </w:pPr>
    <w:r>
      <w:t>23/04/19 v3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C5" w:rsidRDefault="00C663C5" w:rsidP="0037246B">
      <w:pPr>
        <w:spacing w:after="0" w:line="240" w:lineRule="auto"/>
      </w:pPr>
      <w:r>
        <w:separator/>
      </w:r>
    </w:p>
  </w:footnote>
  <w:footnote w:type="continuationSeparator" w:id="0">
    <w:p w:rsidR="00C663C5" w:rsidRDefault="00C663C5" w:rsidP="00372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604" w:rsidRDefault="00C96604" w:rsidP="00CC7000">
    <w:pPr>
      <w:pStyle w:val="Header"/>
      <w:tabs>
        <w:tab w:val="right" w:pos="10348"/>
      </w:tabs>
      <w:jc w:val="right"/>
    </w:pP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3C1B7E">
      <w:rPr>
        <w:noProof/>
        <w:lang w:eastAsia="en-GB"/>
      </w:rPr>
      <w:drawing>
        <wp:inline distT="0" distB="0" distL="0" distR="0">
          <wp:extent cx="1089660" cy="446405"/>
          <wp:effectExtent l="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9E5"/>
    <w:multiLevelType w:val="multilevel"/>
    <w:tmpl w:val="E12E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74EC9"/>
    <w:multiLevelType w:val="hybridMultilevel"/>
    <w:tmpl w:val="79B47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56B01"/>
    <w:multiLevelType w:val="hybridMultilevel"/>
    <w:tmpl w:val="8AAED3D8"/>
    <w:lvl w:ilvl="0" w:tplc="C9F0AC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928A5"/>
    <w:multiLevelType w:val="hybridMultilevel"/>
    <w:tmpl w:val="4472392E"/>
    <w:lvl w:ilvl="0" w:tplc="06F42726">
      <w:numFmt w:val="bullet"/>
      <w:lvlText w:val="•"/>
      <w:lvlJc w:val="left"/>
      <w:pPr>
        <w:ind w:left="842" w:hanging="360"/>
      </w:pPr>
      <w:rPr>
        <w:rFonts w:ascii="Calibri" w:eastAsia="Times New Roman" w:hAnsi="Calibr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">
    <w:nsid w:val="3F8C0E0E"/>
    <w:multiLevelType w:val="hybridMultilevel"/>
    <w:tmpl w:val="A72CBA0A"/>
    <w:lvl w:ilvl="0" w:tplc="EC68F27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abstractNum w:abstractNumId="5">
    <w:nsid w:val="681546BF"/>
    <w:multiLevelType w:val="hybridMultilevel"/>
    <w:tmpl w:val="B47A5682"/>
    <w:lvl w:ilvl="0" w:tplc="CB12F7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846FD"/>
    <w:multiLevelType w:val="hybridMultilevel"/>
    <w:tmpl w:val="88D8380C"/>
    <w:lvl w:ilvl="0" w:tplc="B3069F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cGZ8lgiRbhiVVXbAh1" w:val="d"/>
    <w:docVar w:name="OdLIXTmDVuzWkiNBc2nP" w:val="O&lt;MergeFieldDetailType UIDisplayName=&quot;Organisation Fax Number&quot; MergeFieldName=&quot;Organisation_Fax_Number&quot; /&gt;"/>
    <w:docVar w:name="OH23wwHld8wd3EvADefl" w:val="O&lt;MergeFieldDetailType UIDisplayName=&quot;Organisation Name&quot; MergeFieldName=&quot;Organisation_Name&quot; /&gt;"/>
    <w:docVar w:name="OJYNt5neD3skkdzbJzbR" w:val="O&lt;MergeFieldDetailType UIDisplayName=&quot;Organisation Full Address (stacked)&quot; MergeFieldName=&quot;Organisation_Full_Address_Stacked&quot; /&gt;"/>
    <w:docVar w:name="OMRB5dKCZQ6QQk5jMg9Z" w:val="O&lt;MergeFieldDetailType UIDisplayName=&quot;Organisation Telephone Number&quot; MergeFieldName=&quot;Organisation_Telephone_Number&quot; /&gt;"/>
    <w:docVar w:name="OYzwEHwhrICIwwBbyeQB" w:val="O&lt;MergeFieldDetailType UIDisplayName=&quot;Organisation E-mail Address&quot; MergeFieldName=&quot;Organisation_Email_Address&quot; /&gt;"/>
    <w:docVar w:name="P2wLZkZUUmpkS53Y2d2G" w:val="P&lt;MergeFieldDetailType UIDisplayName=&quot;Home Full Address (single line)&quot; MergeFieldName=&quot;Patient_Contact_Full_Address_Singe_Line&quot; /&gt;"/>
    <w:docVar w:name="P5WwSqhEIYonitoIbSBV" w:val="P&lt;MergeFieldDetailType UIDisplayName=&quot;Home Address Postcode&quot; MergeFieldName=&quot;Patient_Contact_Details_Postcode&quot; /&gt;"/>
    <w:docVar w:name="P8yGi1LUhb4wHxX7kGmq" w:val="P&lt;MergeFieldDetailType UIDisplayName=&quot;Usual GP Full Name&quot; MergeFieldName=&quot;Patient_Usual_GP_Full_Name&quot; /&gt;"/>
    <w:docVar w:name="PBCk1rk8fbaCiDuilhRZ" w:val="P&lt;MergeFieldDetailType UIDisplayName=&quot;Home Full Address (stacked)&quot; MergeFieldName=&quot;Patient_Contact_Full_Address_Stacked&quot; /&gt;"/>
    <w:docVar w:name="PJ7KR9WkMPJPwqWGlGvK" w:val="P&lt;MergeFieldDetailType UIDisplayName=&quot;Usual GP GMC Number&quot; MergeFieldName=&quot;Patient_Usual_GP_GMC_Number&quot; /&gt;"/>
    <w:docVar w:name="PKnZLlLMj74TBXrz53G8" w:val="P&lt;MergeFieldDetailType UIDisplayName=&quot;Interpreter required &quot; MergeFieldName=&quot;Patient_InterpreterRequired&quot; /&gt;"/>
    <w:docVar w:name="Pll3Oo1xJLo7cRLbTnfG" w:val="P&lt;MergeFieldDetailType UIDisplayName=&quot;Home Full Address (stacked)&quot; MergeFieldName=&quot;Patient_Contact_Full_Address_Stacked&quot; /&gt;"/>
    <w:docVar w:name="Pnie8mcGMia4zrbfoDXa" w:val="P&lt;MergeFieldDetailType UIDisplayName=&quot;Date of Birth&quot; MergeFieldName=&quot;Patient_Date_of_Birth&quot; /&gt;"/>
    <w:docVar w:name="PoDQOUmMdxn26Crigzyj" w:val="P&lt;MergeFieldDetailType UIDisplayName=&quot;NHS Number&quot; MergeFieldName=&quot;Patient_Identifier_Number&quot; ResourceValue=&quot;PrimaryPatientIdentifierShorthandName&quot; /&gt;"/>
    <w:docVar w:name="PpySTKUXYzv1sJYkWUgZ" w:val="P&lt;MergeFieldDetailType UIDisplayName=&quot;Ethnic Origin&quot; MergeFieldName=&quot;Patient_Ethnic_Origin&quot; /&gt;"/>
    <w:docVar w:name="PTzlj3HMJnywNHIF9sMP" w:val="P&lt;MergeFieldDetailType UIDisplayName=&quot;Patient Home Telephone&quot; MergeFieldName=&quot;Patient_Contact_Details_Home_Telephone&quot; /&gt;"/>
    <w:docVar w:name="PUkCiUGe6RC2ELgjj5xy" w:val="P&lt;MergeFieldDetailType UIDisplayName=&quot;Gender(full)&quot; MergeFieldName=&quot;Patient_Gender_Full&quot; /&gt;"/>
    <w:docVar w:name="PVdXQOsfLevIbN6MWaFL" w:val="P&lt;MergeFieldDetailType UIDisplayName=&quot;Full Name&quot; MergeFieldName=&quot;Patient_Full_Name&quot; /&gt;"/>
    <w:docVar w:name="TckYMlkC9kdD7MMYTsg5" w:val="T&lt;ClinicalContentTableType IncludeMostRecentOnly=&quot;false&quot; UIDisplayName=&quot;BMI&quot; TableTitle=&quot;&quot; NoDataText=&quot;No BMI recorded.&quot; GUID=&quot;79621afe-eb44-4eed-b56e-4f0c40998899&quot; DisplayTitle=&quot;false&quot; DisplayHeaderRow=&quot;false&quot; DisplayBorder=&quot;false&quot; NoDataAction=&quot;2&quot; TableType=&quot;20&quot; PromptWhenMerging=&quot;false&quot;&gt;&lt;Criteria IsSelectAll=&quot;false&quot;&gt;&lt;SpecificNumber Value=&quot;1&quot; /&gt;&lt;/Criteria&gt;&lt;IncludedColumns&gt;Date&lt;/IncludedColumns&gt;&lt;/ClinicalContentTableType&gt;"/>
    <w:docVar w:name="TJBZaC6le9fcZQ2itTzO" w:val="T&lt;ClinicalContentTableType IncludeMostRecentOnly=&quot;false&quot; UIDisplayName=&quot;BMI&quot; TableTitle=&quot;&quot; NoDataText=&quot;No BMI recorded.&quot; GUID=&quot;389a73d2-d6ce-4693-a8c7-f69b99e5f121&quot; DisplayTitle=&quot;false&quot; DisplayHeaderRow=&quot;false&quot; DisplayBorder=&quot;false&quot; NoDataAction=&quot;2&quot; TableType=&quot;20&quot; PromptWhenMerging=&quot;false&quot;&gt;&lt;Criteria IsSelectAll=&quot;false&quot;&gt;&lt;SpecificNumber Value=&quot;1&quot; /&gt;&lt;/Criteria&gt;&lt;IncludedColumns&gt;Value&lt;/IncludedColumns&gt;&lt;/ClinicalContentTableType&gt;"/>
    <w:docVar w:name="TkGYEXNUcULYnGz1hylZ" w:val="T&lt;ClinicalContentTableType IncludeMostRecentOnly=&quot;false&quot; UIDisplayName=&quot;Single Code Entry: Renal function tests&quot; TableTitle=&quot;Single Code Entry&quot; NoDataText=&quot;No events found.&quot; GUID=&quot;c336afcb-5a31-404c-b454-9b5eefc9d510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Value&lt;/IncludedColumns&gt;&lt;CodeDetails CodesDetailXml=&quot;&amp;lt;codeValues&amp;gt;&amp;lt;codeValue xmlns=&amp;quot;http://www.e-mis.com/emisopen&amp;quot;&amp;gt;&amp;lt;codeId&amp;gt;129921000000115&amp;lt;/codeId&amp;gt;&amp;lt;term&amp;gt;Renal function tests&amp;lt;/term&amp;gt;&amp;lt;includeChildren&amp;gt;true&amp;lt;/includeChildren&amp;gt;&amp;lt;exceptions&amp;gt;&amp;lt;codeId&amp;gt;259687018&amp;lt;/codeId&amp;gt;&amp;lt;term&amp;gt;Renal function tests normal&amp;lt;/term&amp;gt;&amp;lt;includeChildren&amp;gt;true&amp;lt;/includeChildren&amp;gt;&amp;lt;type&amp;gt;ClinicalCode&amp;lt;/type&amp;gt;&amp;lt;/exceptions&amp;gt;&amp;lt;exceptions&amp;gt;&amp;lt;codeId&amp;gt;259688011&amp;lt;/codeId&amp;gt;&amp;lt;term&amp;gt;Renal function tests abnormal&amp;lt;/term&amp;gt;&amp;lt;includeChildren&amp;gt;true&amp;lt;/includeChildren&amp;gt;&amp;lt;type&amp;gt;ClinicalCode&amp;lt;/type&amp;gt;&amp;lt;/exceptions&amp;gt;&amp;lt;exceptions&amp;gt;&amp;lt;codeId&amp;gt;83321000006112&amp;lt;/codeId&amp;gt;&amp;lt;term&amp;gt;Tubular reabsorption - renal&amp;lt;/term&amp;gt;&amp;lt;includeChildren&amp;gt;true&amp;lt;/includeChildren&amp;gt;&amp;lt;type&amp;gt;ClinicalCode&amp;lt;/type&amp;gt;&amp;lt;/exceptions&amp;gt;&amp;lt;exceptions&amp;gt;&amp;lt;codeId&amp;gt;405445013&amp;lt;/codeId&amp;gt;&amp;lt;term&amp;gt;Differential renal function&amp;lt;/term&amp;gt;&amp;lt;includeChildren&amp;gt;true&amp;lt;/includeChildren&amp;gt;&amp;lt;type&amp;gt;ClinicalCode&amp;lt;/type&amp;gt;&amp;lt;/exceptions&amp;gt;&amp;lt;exceptions&amp;gt;&amp;lt;codeId&amp;gt;259696018&amp;lt;/codeId&amp;gt;&amp;lt;term&amp;gt;Renal function tests borderline&amp;lt;/term&amp;gt;&amp;lt;includeChildren&amp;gt;true&amp;lt;/includeChildren&amp;gt;&amp;lt;type&amp;gt;ClinicalCode&amp;lt;/type&amp;gt;&amp;lt;/exceptions&amp;gt;&amp;lt;exceptions&amp;gt;&amp;lt;codeId&amp;gt;375724014&amp;lt;/codeId&amp;gt;&amp;lt;term&amp;gt;Ammonium chloride acidification test&amp;lt;/term&amp;gt;&amp;lt;includeChildren&amp;gt;true&amp;lt;/includeChildren&amp;gt;&amp;lt;type&amp;gt;ClinicalCode&amp;lt;/type&amp;gt;&amp;lt;/exceptions&amp;gt;&amp;lt;exceptions&amp;gt;&amp;lt;codeId&amp;gt;459420012&amp;lt;/codeId&amp;gt;&amp;lt;term&amp;gt;Deteriorating renal function&amp;lt;/term&amp;gt;&amp;lt;includeChildren&amp;gt;true&amp;lt;/includeChildren&amp;gt;&amp;lt;type&amp;gt;ClinicalCode&amp;lt;/type&amp;gt;&amp;lt;/exceptions&amp;gt;&amp;lt;exceptions&amp;gt;&amp;lt;codeId&amp;gt;2159313013&amp;lt;/codeId&amp;gt;&amp;lt;term&amp;gt;Amylase clearance&amp;lt;/term&amp;gt;&amp;lt;includeChildren&amp;gt;true&amp;lt;/includeChildren&amp;gt;&amp;lt;type&amp;gt;ClinicalCode&amp;lt;/type&amp;gt;&amp;lt;/exceptions&amp;gt;&amp;lt;exceptions&amp;gt;&amp;lt;codeId&amp;gt;964861000006116&amp;lt;/codeId&amp;gt;&amp;lt;term&amp;gt;Water deprivation test&amp;lt;/term&amp;gt;&amp;lt;includeChildren&amp;gt;true&amp;lt;/includeChildren&amp;gt;&amp;lt;type&amp;gt;ClinicalCode&amp;lt;/type&amp;gt;&amp;lt;/exceptions&amp;gt;&amp;lt;exceptions&amp;gt;&amp;lt;codeId&amp;gt;2474560019&amp;lt;/codeId&amp;gt;&amp;lt;term&amp;gt;Urate clearance test&amp;lt;/term&amp;gt;&amp;lt;includeChildren&amp;gt;true&amp;lt;/includeChildren&amp;gt;&amp;lt;type&amp;gt;ClinicalCode&amp;lt;/type&amp;gt;&amp;lt;/exceptions&amp;gt;&amp;lt;exceptions&amp;gt;&amp;lt;codeId&amp;gt;688581000000112&amp;lt;/codeId&amp;gt;&amp;lt;term&amp;gt;Recovery of renal function&amp;lt;/term&amp;gt;&amp;lt;includeChildren&amp;gt;true&amp;lt;/includeChildren&amp;gt;&amp;lt;type&amp;gt;ClinicalCode&amp;lt;/type&amp;gt;&amp;lt;/exceptions&amp;gt;&amp;lt;exceptions&amp;gt;&amp;lt;codeId&amp;gt;1752761000006118&amp;lt;/codeId&amp;gt;&amp;lt;term&amp;gt;Tubular max reabsorp of phos/glom filtrat rate calculation&amp;lt;/term&amp;gt;&amp;lt;includeChildren&amp;gt;true&amp;lt;/includeChildren&amp;gt;&amp;lt;type&amp;gt;ClinicalCode&amp;lt;/type&amp;gt;&amp;lt;/exceptions&amp;gt;&amp;lt;exceptions&amp;gt;&amp;lt;codeId&amp;gt;2388721000000111&amp;lt;/codeId&amp;gt;&amp;lt;term&amp;gt;Acute kidney injury warning stage&amp;lt;/term&amp;gt;&amp;lt;includeChildren&amp;gt;true&amp;lt;/includeChildren&amp;gt;&amp;lt;type&amp;gt;ClinicalCode&amp;lt;/type&amp;gt;&amp;lt;/exceptions&amp;gt;&amp;lt;exceptions&amp;gt;&amp;lt;codeId&amp;gt;259700014&amp;lt;/codeId&amp;gt;&amp;lt;term&amp;gt;Renal function test NO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KvtzvdrGVipJB5jGncS" w:val="T&lt;ClinicalContentTableType IncludeMostRecentOnly=&quot;false&quot; UIDisplayName=&quot;Blood Pressure&quot; TableTitle=&quot;&quot; NoDataText=&quot;No blood pressures recorded.&quot; GUID=&quot;21f86aea-b914-4809-b532-ae21b0af882e&quot; DisplayTitle=&quot;false&quot; DisplayHeaderRow=&quot;false&quot; DisplayBorder=&quot;false&quot; NoDataAction=&quot;2&quot; TableType=&quot;43&quot; PromptWhenMerging=&quot;false&quot;&gt;&lt;Criteria IsSelectAll=&quot;false&quot;&gt;&lt;SpecificNumber Value=&quot;1&quot; /&gt;&lt;/Criteria&gt;&lt;IncludedColumns&gt;Value&lt;/IncludedColumns&gt;&lt;/ClinicalContentTableType&gt;"/>
    <w:docVar w:name="TmfWJFzxrpsUsSCXcrew" w:val="T&lt;ClinicalContentTableType IncludeMostRecentOnly=&quot;false&quot; UIDisplayName=&quot;Blood Pressure&quot; TableTitle=&quot;&quot; NoDataText=&quot;No blood pressures recorded.&quot; GUID=&quot;75cfc839-63ca-4ce7-90d0-9129d0e1c178&quot; DisplayTitle=&quot;false&quot; DisplayHeaderRow=&quot;false&quot; DisplayBorder=&quot;false&quot; NoDataAction=&quot;2&quot; TableType=&quot;43&quot; PromptWhenMerging=&quot;false&quot;&gt;&lt;Criteria IsSelectAll=&quot;false&quot;&gt;&lt;SpecificNumber Value=&quot;1&quot; /&gt;&lt;/Criteria&gt;&lt;IncludedColumns&gt;Date&lt;/IncludedColumns&gt;&lt;/ClinicalContentTableType&gt;"/>
    <w:docVar w:name="TTCIFa3hz3dLAqpqOZWK" w:val="T&lt;ClinicalContentTableType IncludeMostRecentOnly=&quot;false&quot; UIDisplayName=&quot;Height&quot; TableTitle=&quot;&quot; NoDataText=&quot;No heights recorded.&quot; GUID=&quot;0fef4fa8-85d1-4d1a-aa62-7d62992ad8b4&quot; DisplayTitle=&quot;false&quot; DisplayHeaderRow=&quot;false&quot; DisplayBorder=&quot;false&quot; NoDataAction=&quot;2&quot; TableType=&quot;27&quot; PromptWhenMerging=&quot;false&quot;&gt;&lt;Criteria IsSelectAll=&quot;false&quot;&gt;&lt;SpecificNumber Value=&quot;1&quot; /&gt;&lt;/Criteria&gt;&lt;IncludedColumns&gt;Value&lt;/IncludedColumns&gt;&lt;/ClinicalContentTableType&gt;"/>
    <w:docVar w:name="TWCHj9QMy6I2Lpm6n5dX" w:val="T&lt;ClinicalContentTableType IncludeMostRecentOnly=&quot;false&quot; UIDisplayName=&quot;Single Code Entry: Renal function tests&quot; TableTitle=&quot;Single Code Entry&quot; NoDataText=&quot;No events found.&quot; GUID=&quot;f6132ad3-5b79-47c2-abc9-6387936b4de1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Value&lt;/IncludedColumns&gt;&lt;CodeDetails CodesDetailXml=&quot;&amp;lt;codeValues&amp;gt;&amp;lt;codeValue xmlns=&amp;quot;http://www.e-mis.com/emisopen&amp;quot;&amp;gt;&amp;lt;codeId&amp;gt;129921000000115&amp;lt;/codeId&amp;gt;&amp;lt;term&amp;gt;Renal function tests&amp;lt;/term&amp;gt;&amp;lt;includeChildren&amp;gt;true&amp;lt;/includeChildren&amp;gt;&amp;lt;exceptions&amp;gt;&amp;lt;codeId&amp;gt;259687018&amp;lt;/codeId&amp;gt;&amp;lt;term&amp;gt;Renal function tests normal&amp;lt;/term&amp;gt;&amp;lt;includeChildren&amp;gt;true&amp;lt;/includeChildren&amp;gt;&amp;lt;type&amp;gt;ClinicalCode&amp;lt;/type&amp;gt;&amp;lt;/exceptions&amp;gt;&amp;lt;exceptions&amp;gt;&amp;lt;codeId&amp;gt;259688011&amp;lt;/codeId&amp;gt;&amp;lt;term&amp;gt;Renal function tests abnormal&amp;lt;/term&amp;gt;&amp;lt;includeChildren&amp;gt;true&amp;lt;/includeChildren&amp;gt;&amp;lt;type&amp;gt;ClinicalCode&amp;lt;/type&amp;gt;&amp;lt;/exceptions&amp;gt;&amp;lt;exceptions&amp;gt;&amp;lt;codeId&amp;gt;83321000006112&amp;lt;/codeId&amp;gt;&amp;lt;term&amp;gt;Tubular reabsorption - renal&amp;lt;/term&amp;gt;&amp;lt;includeChildren&amp;gt;true&amp;lt;/includeChildren&amp;gt;&amp;lt;type&amp;gt;ClinicalCode&amp;lt;/type&amp;gt;&amp;lt;/exceptions&amp;gt;&amp;lt;exceptions&amp;gt;&amp;lt;codeId&amp;gt;405445013&amp;lt;/codeId&amp;gt;&amp;lt;term&amp;gt;Differential renal function&amp;lt;/term&amp;gt;&amp;lt;includeChildren&amp;gt;true&amp;lt;/includeChildren&amp;gt;&amp;lt;type&amp;gt;ClinicalCode&amp;lt;/type&amp;gt;&amp;lt;/exceptions&amp;gt;&amp;lt;exceptions&amp;gt;&amp;lt;codeId&amp;gt;259696018&amp;lt;/codeId&amp;gt;&amp;lt;term&amp;gt;Renal function tests borderline&amp;lt;/term&amp;gt;&amp;lt;includeChildren&amp;gt;true&amp;lt;/includeChildren&amp;gt;&amp;lt;type&amp;gt;ClinicalCode&amp;lt;/type&amp;gt;&amp;lt;/exceptions&amp;gt;&amp;lt;exceptions&amp;gt;&amp;lt;codeId&amp;gt;375724014&amp;lt;/codeId&amp;gt;&amp;lt;term&amp;gt;Ammonium chloride acidification test&amp;lt;/term&amp;gt;&amp;lt;includeChildren&amp;gt;true&amp;lt;/includeChildren&amp;gt;&amp;lt;type&amp;gt;ClinicalCode&amp;lt;/type&amp;gt;&amp;lt;/exceptions&amp;gt;&amp;lt;exceptions&amp;gt;&amp;lt;codeId&amp;gt;459420012&amp;lt;/codeId&amp;gt;&amp;lt;term&amp;gt;Deteriorating renal function&amp;lt;/term&amp;gt;&amp;lt;includeChildren&amp;gt;true&amp;lt;/includeChildren&amp;gt;&amp;lt;type&amp;gt;ClinicalCode&amp;lt;/type&amp;gt;&amp;lt;/exceptions&amp;gt;&amp;lt;exceptions&amp;gt;&amp;lt;codeId&amp;gt;2159313013&amp;lt;/codeId&amp;gt;&amp;lt;term&amp;gt;Amylase clearance&amp;lt;/term&amp;gt;&amp;lt;includeChildren&amp;gt;true&amp;lt;/includeChildren&amp;gt;&amp;lt;type&amp;gt;ClinicalCode&amp;lt;/type&amp;gt;&amp;lt;/exceptions&amp;gt;&amp;lt;exceptions&amp;gt;&amp;lt;codeId&amp;gt;964861000006116&amp;lt;/codeId&amp;gt;&amp;lt;term&amp;gt;Water deprivation test&amp;lt;/term&amp;gt;&amp;lt;includeChildren&amp;gt;true&amp;lt;/includeChildren&amp;gt;&amp;lt;type&amp;gt;ClinicalCode&amp;lt;/type&amp;gt;&amp;lt;/exceptions&amp;gt;&amp;lt;exceptions&amp;gt;&amp;lt;codeId&amp;gt;2474560019&amp;lt;/codeId&amp;gt;&amp;lt;term&amp;gt;Urate clearance test&amp;lt;/term&amp;gt;&amp;lt;includeChildren&amp;gt;true&amp;lt;/includeChildren&amp;gt;&amp;lt;type&amp;gt;ClinicalCode&amp;lt;/type&amp;gt;&amp;lt;/exceptions&amp;gt;&amp;lt;exceptions&amp;gt;&amp;lt;codeId&amp;gt;688581000000112&amp;lt;/codeId&amp;gt;&amp;lt;term&amp;gt;Recovery of renal function&amp;lt;/term&amp;gt;&amp;lt;includeChildren&amp;gt;true&amp;lt;/includeChildren&amp;gt;&amp;lt;type&amp;gt;ClinicalCode&amp;lt;/type&amp;gt;&amp;lt;/exceptions&amp;gt;&amp;lt;exceptions&amp;gt;&amp;lt;codeId&amp;gt;1752761000006118&amp;lt;/codeId&amp;gt;&amp;lt;term&amp;gt;Tubular max reabsorp of phos/glom filtrat rate calculation&amp;lt;/term&amp;gt;&amp;lt;includeChildren&amp;gt;true&amp;lt;/includeChildren&amp;gt;&amp;lt;type&amp;gt;ClinicalCode&amp;lt;/type&amp;gt;&amp;lt;/exceptions&amp;gt;&amp;lt;exceptions&amp;gt;&amp;lt;codeId&amp;gt;2388721000000111&amp;lt;/codeId&amp;gt;&amp;lt;term&amp;gt;Acute kidney injury warning stage&amp;lt;/term&amp;gt;&amp;lt;includeChildren&amp;gt;true&amp;lt;/includeChildren&amp;gt;&amp;lt;type&amp;gt;ClinicalCode&amp;lt;/type&amp;gt;&amp;lt;/exceptions&amp;gt;&amp;lt;exceptions&amp;gt;&amp;lt;codeId&amp;gt;259700014&amp;lt;/codeId&amp;gt;&amp;lt;term&amp;gt;Renal function test NO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xdgO7wbzcVh39l1uKhF" w:val="T&lt;ClinicalContentTableType IncludeMostRecentOnly=&quot;false&quot; UIDisplayName=&quot;Weight&quot; TableTitle=&quot;&quot; NoDataText=&quot;No weights recorded.&quot; GUID=&quot;80a3a178-1138-4c9d-ba5e-7bbd23ff50a5&quot; DisplayTitle=&quot;false&quot; DisplayHeaderRow=&quot;false&quot; DisplayBorder=&quot;false&quot; NoDataAction=&quot;2&quot; TableType=&quot;42&quot; PromptWhenMerging=&quot;false&quot;&gt;&lt;Criteria IsSelectAll=&quot;false&quot;&gt;&lt;SpecificNumber Value=&quot;1&quot; /&gt;&lt;/Criteria&gt;&lt;IncludedColumns&gt;Value&lt;/IncludedColumns&gt;&lt;/ClinicalContentTableType&gt;"/>
    <w:docVar w:name="TZ5fFTeCJNMAHFVJ1g4K" w:val="T&lt;ClinicalContentTableType IncludeMostRecentOnly=&quot;false&quot; UIDisplayName=&quot;Single Code Entry: Renal function tests&quot; TableTitle=&quot;Single Code Entry&quot; NoDataText=&quot;No events found.&quot; GUID=&quot;eecbac62-eb11-4f84-a346-ef8354a93ef5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CodeDetails CodesDetailXml=&quot;&amp;lt;codeValues&amp;gt;&amp;lt;codeValue xmlns=&amp;quot;http://www.e-mis.com/emisopen&amp;quot;&amp;gt;&amp;lt;codeId&amp;gt;129921000000115&amp;lt;/codeId&amp;gt;&amp;lt;term&amp;gt;Renal function tests&amp;lt;/term&amp;gt;&amp;lt;includeChildren&amp;gt;true&amp;lt;/includeChildren&amp;gt;&amp;lt;exceptions&amp;gt;&amp;lt;codeId&amp;gt;259687018&amp;lt;/codeId&amp;gt;&amp;lt;term&amp;gt;Renal function tests normal&amp;lt;/term&amp;gt;&amp;lt;includeChildren&amp;gt;true&amp;lt;/includeChildren&amp;gt;&amp;lt;type&amp;gt;ClinicalCode&amp;lt;/type&amp;gt;&amp;lt;/exceptions&amp;gt;&amp;lt;exceptions&amp;gt;&amp;lt;codeId&amp;gt;259688011&amp;lt;/codeId&amp;gt;&amp;lt;term&amp;gt;Renal function tests abnormal&amp;lt;/term&amp;gt;&amp;lt;includeChildren&amp;gt;true&amp;lt;/includeChildren&amp;gt;&amp;lt;type&amp;gt;ClinicalCode&amp;lt;/type&amp;gt;&amp;lt;/exceptions&amp;gt;&amp;lt;exceptions&amp;gt;&amp;lt;codeId&amp;gt;83321000006112&amp;lt;/codeId&amp;gt;&amp;lt;term&amp;gt;Tubular reabsorption - renal&amp;lt;/term&amp;gt;&amp;lt;includeChildren&amp;gt;true&amp;lt;/includeChildren&amp;gt;&amp;lt;type&amp;gt;ClinicalCode&amp;lt;/type&amp;gt;&amp;lt;/exceptions&amp;gt;&amp;lt;exceptions&amp;gt;&amp;lt;codeId&amp;gt;405445013&amp;lt;/codeId&amp;gt;&amp;lt;term&amp;gt;Differential renal function&amp;lt;/term&amp;gt;&amp;lt;includeChildren&amp;gt;true&amp;lt;/includeChildren&amp;gt;&amp;lt;type&amp;gt;ClinicalCode&amp;lt;/type&amp;gt;&amp;lt;/exceptions&amp;gt;&amp;lt;exceptions&amp;gt;&amp;lt;codeId&amp;gt;259696018&amp;lt;/codeId&amp;gt;&amp;lt;term&amp;gt;Renal function tests borderline&amp;lt;/term&amp;gt;&amp;lt;includeChildren&amp;gt;true&amp;lt;/includeChildren&amp;gt;&amp;lt;type&amp;gt;ClinicalCode&amp;lt;/type&amp;gt;&amp;lt;/exceptions&amp;gt;&amp;lt;exceptions&amp;gt;&amp;lt;codeId&amp;gt;375724014&amp;lt;/codeId&amp;gt;&amp;lt;term&amp;gt;Ammonium chloride acidification test&amp;lt;/term&amp;gt;&amp;lt;includeChildren&amp;gt;true&amp;lt;/includeChildren&amp;gt;&amp;lt;type&amp;gt;ClinicalCode&amp;lt;/type&amp;gt;&amp;lt;/exceptions&amp;gt;&amp;lt;exceptions&amp;gt;&amp;lt;codeId&amp;gt;459420012&amp;lt;/codeId&amp;gt;&amp;lt;term&amp;gt;Deteriorating renal function&amp;lt;/term&amp;gt;&amp;lt;includeChildren&amp;gt;true&amp;lt;/includeChildren&amp;gt;&amp;lt;type&amp;gt;ClinicalCode&amp;lt;/type&amp;gt;&amp;lt;/exceptions&amp;gt;&amp;lt;exceptions&amp;gt;&amp;lt;codeId&amp;gt;2159313013&amp;lt;/codeId&amp;gt;&amp;lt;term&amp;gt;Amylase clearance&amp;lt;/term&amp;gt;&amp;lt;includeChildren&amp;gt;true&amp;lt;/includeChildren&amp;gt;&amp;lt;type&amp;gt;ClinicalCode&amp;lt;/type&amp;gt;&amp;lt;/exceptions&amp;gt;&amp;lt;exceptions&amp;gt;&amp;lt;codeId&amp;gt;964861000006116&amp;lt;/codeId&amp;gt;&amp;lt;term&amp;gt;Water deprivation test&amp;lt;/term&amp;gt;&amp;lt;includeChildren&amp;gt;true&amp;lt;/includeChildren&amp;gt;&amp;lt;type&amp;gt;ClinicalCode&amp;lt;/type&amp;gt;&amp;lt;/exceptions&amp;gt;&amp;lt;exceptions&amp;gt;&amp;lt;codeId&amp;gt;2474560019&amp;lt;/codeId&amp;gt;&amp;lt;term&amp;gt;Urate clearance test&amp;lt;/term&amp;gt;&amp;lt;includeChildren&amp;gt;true&amp;lt;/includeChildren&amp;gt;&amp;lt;type&amp;gt;ClinicalCode&amp;lt;/type&amp;gt;&amp;lt;/exceptions&amp;gt;&amp;lt;exceptions&amp;gt;&amp;lt;codeId&amp;gt;688581000000112&amp;lt;/codeId&amp;gt;&amp;lt;term&amp;gt;Recovery of renal function&amp;lt;/term&amp;gt;&amp;lt;includeChildren&amp;gt;true&amp;lt;/includeChildren&amp;gt;&amp;lt;type&amp;gt;ClinicalCode&amp;lt;/type&amp;gt;&amp;lt;/exceptions&amp;gt;&amp;lt;exceptions&amp;gt;&amp;lt;codeId&amp;gt;1752761000006118&amp;lt;/codeId&amp;gt;&amp;lt;term&amp;gt;Tubular max reabsorp of phos/glom filtrat rate calculation&amp;lt;/term&amp;gt;&amp;lt;includeChildren&amp;gt;true&amp;lt;/includeChildren&amp;gt;&amp;lt;type&amp;gt;ClinicalCode&amp;lt;/type&amp;gt;&amp;lt;/exceptions&amp;gt;&amp;lt;exceptions&amp;gt;&amp;lt;codeId&amp;gt;2388721000000111&amp;lt;/codeId&amp;gt;&amp;lt;term&amp;gt;Acute kidney injury warning stage&amp;lt;/term&amp;gt;&amp;lt;includeChildren&amp;gt;true&amp;lt;/includeChildren&amp;gt;&amp;lt;type&amp;gt;ClinicalCode&amp;lt;/type&amp;gt;&amp;lt;/exceptions&amp;gt;&amp;lt;exceptions&amp;gt;&amp;lt;codeId&amp;gt;259700014&amp;lt;/codeId&amp;gt;&amp;lt;term&amp;gt;Renal function test NO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</w:docVars>
  <w:rsids>
    <w:rsidRoot w:val="0037246B"/>
    <w:rsid w:val="0000189B"/>
    <w:rsid w:val="0002396E"/>
    <w:rsid w:val="00025D9F"/>
    <w:rsid w:val="00031CFF"/>
    <w:rsid w:val="0003201D"/>
    <w:rsid w:val="00063DFB"/>
    <w:rsid w:val="00075A86"/>
    <w:rsid w:val="000917FE"/>
    <w:rsid w:val="000A0757"/>
    <w:rsid w:val="000B6561"/>
    <w:rsid w:val="000C3D3F"/>
    <w:rsid w:val="000C46FB"/>
    <w:rsid w:val="000C6171"/>
    <w:rsid w:val="000D0B34"/>
    <w:rsid w:val="000D29B0"/>
    <w:rsid w:val="000E62B4"/>
    <w:rsid w:val="00107EF3"/>
    <w:rsid w:val="00112B7D"/>
    <w:rsid w:val="00113BE8"/>
    <w:rsid w:val="0011420A"/>
    <w:rsid w:val="00154351"/>
    <w:rsid w:val="00171261"/>
    <w:rsid w:val="001875F5"/>
    <w:rsid w:val="001D2CE3"/>
    <w:rsid w:val="001D73D3"/>
    <w:rsid w:val="001E075B"/>
    <w:rsid w:val="001E4103"/>
    <w:rsid w:val="001F4FBF"/>
    <w:rsid w:val="001F761E"/>
    <w:rsid w:val="002053F0"/>
    <w:rsid w:val="00210986"/>
    <w:rsid w:val="00215877"/>
    <w:rsid w:val="00235BC8"/>
    <w:rsid w:val="00256065"/>
    <w:rsid w:val="00274407"/>
    <w:rsid w:val="00287F7A"/>
    <w:rsid w:val="0029116C"/>
    <w:rsid w:val="002D2C24"/>
    <w:rsid w:val="002D7FC5"/>
    <w:rsid w:val="002F2CED"/>
    <w:rsid w:val="00302618"/>
    <w:rsid w:val="00314DBF"/>
    <w:rsid w:val="00325E66"/>
    <w:rsid w:val="00332038"/>
    <w:rsid w:val="0034368C"/>
    <w:rsid w:val="00346CF7"/>
    <w:rsid w:val="00354486"/>
    <w:rsid w:val="00362100"/>
    <w:rsid w:val="0036558B"/>
    <w:rsid w:val="00367DE8"/>
    <w:rsid w:val="00370F89"/>
    <w:rsid w:val="0037246B"/>
    <w:rsid w:val="0038040A"/>
    <w:rsid w:val="00385E38"/>
    <w:rsid w:val="003A6CD2"/>
    <w:rsid w:val="003B1188"/>
    <w:rsid w:val="003B1AF0"/>
    <w:rsid w:val="003C1B7E"/>
    <w:rsid w:val="003C3101"/>
    <w:rsid w:val="003D1E50"/>
    <w:rsid w:val="003F2BCE"/>
    <w:rsid w:val="00402065"/>
    <w:rsid w:val="004041EC"/>
    <w:rsid w:val="0040431E"/>
    <w:rsid w:val="0040704B"/>
    <w:rsid w:val="004133AF"/>
    <w:rsid w:val="00430DD9"/>
    <w:rsid w:val="00433F6B"/>
    <w:rsid w:val="0045760E"/>
    <w:rsid w:val="00462524"/>
    <w:rsid w:val="00464C03"/>
    <w:rsid w:val="00466BAC"/>
    <w:rsid w:val="0048548E"/>
    <w:rsid w:val="00496986"/>
    <w:rsid w:val="004A0B46"/>
    <w:rsid w:val="004A57D0"/>
    <w:rsid w:val="004D439E"/>
    <w:rsid w:val="00507F54"/>
    <w:rsid w:val="00512D5C"/>
    <w:rsid w:val="00513DC4"/>
    <w:rsid w:val="00523609"/>
    <w:rsid w:val="00526F42"/>
    <w:rsid w:val="0052726C"/>
    <w:rsid w:val="0053744E"/>
    <w:rsid w:val="0055052D"/>
    <w:rsid w:val="00561193"/>
    <w:rsid w:val="00565F15"/>
    <w:rsid w:val="0057458F"/>
    <w:rsid w:val="00580900"/>
    <w:rsid w:val="00591AB1"/>
    <w:rsid w:val="005A3B53"/>
    <w:rsid w:val="005B5B44"/>
    <w:rsid w:val="005C5DE9"/>
    <w:rsid w:val="005C62B1"/>
    <w:rsid w:val="005E1E37"/>
    <w:rsid w:val="005F2693"/>
    <w:rsid w:val="00605029"/>
    <w:rsid w:val="0061199E"/>
    <w:rsid w:val="00630131"/>
    <w:rsid w:val="00640FB2"/>
    <w:rsid w:val="00642405"/>
    <w:rsid w:val="00650AC4"/>
    <w:rsid w:val="006562C7"/>
    <w:rsid w:val="00661D02"/>
    <w:rsid w:val="00676794"/>
    <w:rsid w:val="00697CC5"/>
    <w:rsid w:val="006C3095"/>
    <w:rsid w:val="006C3518"/>
    <w:rsid w:val="006C790B"/>
    <w:rsid w:val="006F0548"/>
    <w:rsid w:val="006F3C71"/>
    <w:rsid w:val="006F7DA7"/>
    <w:rsid w:val="007121B4"/>
    <w:rsid w:val="007123B2"/>
    <w:rsid w:val="007307DD"/>
    <w:rsid w:val="007314F4"/>
    <w:rsid w:val="00736113"/>
    <w:rsid w:val="00747B26"/>
    <w:rsid w:val="00756501"/>
    <w:rsid w:val="007754DD"/>
    <w:rsid w:val="007B5CFE"/>
    <w:rsid w:val="007D55F1"/>
    <w:rsid w:val="007E504E"/>
    <w:rsid w:val="008144E9"/>
    <w:rsid w:val="00817A74"/>
    <w:rsid w:val="00822A25"/>
    <w:rsid w:val="00852382"/>
    <w:rsid w:val="008807A6"/>
    <w:rsid w:val="00882CBD"/>
    <w:rsid w:val="00885283"/>
    <w:rsid w:val="008B39D2"/>
    <w:rsid w:val="008C310D"/>
    <w:rsid w:val="008C7EB6"/>
    <w:rsid w:val="008D2930"/>
    <w:rsid w:val="008E0C7C"/>
    <w:rsid w:val="008E78CB"/>
    <w:rsid w:val="00914939"/>
    <w:rsid w:val="00930B24"/>
    <w:rsid w:val="00932CFC"/>
    <w:rsid w:val="0093528F"/>
    <w:rsid w:val="00946AF7"/>
    <w:rsid w:val="00965E72"/>
    <w:rsid w:val="00970260"/>
    <w:rsid w:val="00975080"/>
    <w:rsid w:val="00980E2C"/>
    <w:rsid w:val="00983058"/>
    <w:rsid w:val="009C7CD6"/>
    <w:rsid w:val="00A32967"/>
    <w:rsid w:val="00A40618"/>
    <w:rsid w:val="00A454FC"/>
    <w:rsid w:val="00A66923"/>
    <w:rsid w:val="00A744D6"/>
    <w:rsid w:val="00A959ED"/>
    <w:rsid w:val="00AA7183"/>
    <w:rsid w:val="00AB0E41"/>
    <w:rsid w:val="00AB7F7B"/>
    <w:rsid w:val="00B228D2"/>
    <w:rsid w:val="00B6046B"/>
    <w:rsid w:val="00B877A3"/>
    <w:rsid w:val="00B87BE1"/>
    <w:rsid w:val="00BC12E5"/>
    <w:rsid w:val="00BD64CD"/>
    <w:rsid w:val="00BE3B41"/>
    <w:rsid w:val="00C02670"/>
    <w:rsid w:val="00C26D7B"/>
    <w:rsid w:val="00C271EF"/>
    <w:rsid w:val="00C36D16"/>
    <w:rsid w:val="00C45AB8"/>
    <w:rsid w:val="00C51C9E"/>
    <w:rsid w:val="00C5495B"/>
    <w:rsid w:val="00C54CA6"/>
    <w:rsid w:val="00C63513"/>
    <w:rsid w:val="00C663C5"/>
    <w:rsid w:val="00C96604"/>
    <w:rsid w:val="00CA1CA4"/>
    <w:rsid w:val="00CA7A75"/>
    <w:rsid w:val="00CC7000"/>
    <w:rsid w:val="00CD6191"/>
    <w:rsid w:val="00CF1D9B"/>
    <w:rsid w:val="00CF1F48"/>
    <w:rsid w:val="00CF3AF3"/>
    <w:rsid w:val="00CF767F"/>
    <w:rsid w:val="00D21A84"/>
    <w:rsid w:val="00D258EB"/>
    <w:rsid w:val="00D44308"/>
    <w:rsid w:val="00D72404"/>
    <w:rsid w:val="00D93B40"/>
    <w:rsid w:val="00DA2B36"/>
    <w:rsid w:val="00DE066B"/>
    <w:rsid w:val="00DF027A"/>
    <w:rsid w:val="00DF392B"/>
    <w:rsid w:val="00DF5EFB"/>
    <w:rsid w:val="00E026C0"/>
    <w:rsid w:val="00E0421F"/>
    <w:rsid w:val="00E06598"/>
    <w:rsid w:val="00E36505"/>
    <w:rsid w:val="00E666E9"/>
    <w:rsid w:val="00E71BA0"/>
    <w:rsid w:val="00EA5ECE"/>
    <w:rsid w:val="00EA6C33"/>
    <w:rsid w:val="00EC0D29"/>
    <w:rsid w:val="00ED2A8F"/>
    <w:rsid w:val="00EE0D8F"/>
    <w:rsid w:val="00F03E21"/>
    <w:rsid w:val="00F25937"/>
    <w:rsid w:val="00F44E68"/>
    <w:rsid w:val="00F6099A"/>
    <w:rsid w:val="00F64255"/>
    <w:rsid w:val="00F6717B"/>
    <w:rsid w:val="00F735B4"/>
    <w:rsid w:val="00F80E87"/>
    <w:rsid w:val="00F83026"/>
    <w:rsid w:val="00F916C6"/>
    <w:rsid w:val="00F95D52"/>
    <w:rsid w:val="00FA1096"/>
    <w:rsid w:val="00FA3585"/>
    <w:rsid w:val="00FB314F"/>
    <w:rsid w:val="00FE7554"/>
    <w:rsid w:val="00FF76A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46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72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4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E37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5A8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5A8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75A86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46FB"/>
    <w:rPr>
      <w:rFonts w:cs="Times New Roman"/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02065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402065"/>
    <w:pPr>
      <w:spacing w:after="180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numbered-paragraph">
    <w:name w:val="numbered-paragraph"/>
    <w:basedOn w:val="Normal"/>
    <w:rsid w:val="00402065"/>
    <w:pPr>
      <w:spacing w:after="18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0189B"/>
    <w:rPr>
      <w:rFonts w:cs="Times New Roman"/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F2BC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F2BCE"/>
    <w:pPr>
      <w:spacing w:after="0" w:line="240" w:lineRule="auto"/>
    </w:pPr>
    <w:rPr>
      <w:rFonts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F2BCE"/>
    <w:pPr>
      <w:spacing w:after="0" w:line="240" w:lineRule="auto"/>
    </w:pPr>
    <w:rPr>
      <w:rFonts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B87BE1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46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72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4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E37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5A8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5A8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75A86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46FB"/>
    <w:rPr>
      <w:rFonts w:cs="Times New Roman"/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02065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402065"/>
    <w:pPr>
      <w:spacing w:after="180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numbered-paragraph">
    <w:name w:val="numbered-paragraph"/>
    <w:basedOn w:val="Normal"/>
    <w:rsid w:val="00402065"/>
    <w:pPr>
      <w:spacing w:after="18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0189B"/>
    <w:rPr>
      <w:rFonts w:cs="Times New Roman"/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F2BC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F2BCE"/>
    <w:pPr>
      <w:spacing w:after="0" w:line="240" w:lineRule="auto"/>
    </w:pPr>
    <w:rPr>
      <w:rFonts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F2BCE"/>
    <w:pPr>
      <w:spacing w:after="0" w:line="240" w:lineRule="auto"/>
    </w:pPr>
    <w:rPr>
      <w:rFonts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B87BE1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2568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255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8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8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nssgccg.nhs.uk/individual-funding-requests-ifr/individual-funding-requests-directory/cataract-referr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10348-CE78-4EEE-BC4F-207AFCC1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2852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Moloney Christopher (Bristol CCG)</dc:creator>
  <cp:lastModifiedBy>Adams Rob (BNSSG CCG)</cp:lastModifiedBy>
  <cp:revision>2</cp:revision>
  <cp:lastPrinted>2018-09-19T11:10:00Z</cp:lastPrinted>
  <dcterms:created xsi:type="dcterms:W3CDTF">2019-05-15T11:19:00Z</dcterms:created>
  <dcterms:modified xsi:type="dcterms:W3CDTF">2019-05-15T11:19:00Z</dcterms:modified>
</cp:coreProperties>
</file>