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65F806" w14:textId="6ADA8BE7" w:rsidR="00BE44B6" w:rsidRDefault="00A156D2" w:rsidP="00A156D2">
      <w:pPr>
        <w:jc w:val="center"/>
        <w:rPr>
          <w:b/>
          <w:bCs/>
          <w:color w:val="1F497D" w:themeColor="text2"/>
        </w:rPr>
      </w:pPr>
      <w:r w:rsidRPr="00A156D2">
        <w:rPr>
          <w:b/>
          <w:bCs/>
          <w:color w:val="1F497D" w:themeColor="text2"/>
        </w:rPr>
        <w:t>GP Practice Coding – SNOMED codes</w:t>
      </w:r>
    </w:p>
    <w:p w14:paraId="4F561AC1" w14:textId="29935E85" w:rsidR="005C7046" w:rsidRPr="00991C1B" w:rsidRDefault="00991C1B" w:rsidP="00991C1B">
      <w:pPr>
        <w:jc w:val="both"/>
        <w:rPr>
          <w:color w:val="000000" w:themeColor="text1"/>
        </w:rPr>
      </w:pPr>
      <w:r>
        <w:rPr>
          <w:color w:val="000000" w:themeColor="text1"/>
        </w:rPr>
        <w:t xml:space="preserve">GP practices are recommended to code valproate patient documentation with the suggested coding below. </w:t>
      </w:r>
      <w:r w:rsidR="00A156D2" w:rsidRPr="00EF3AD7">
        <w:rPr>
          <w:rFonts w:cstheme="minorHAnsi"/>
        </w:rPr>
        <w:t xml:space="preserve">MHRA and </w:t>
      </w:r>
      <w:hyperlink r:id="rId8" w:history="1">
        <w:r w:rsidR="00A156D2" w:rsidRPr="00DD2484">
          <w:rPr>
            <w:rStyle w:val="Hyperlink"/>
            <w:rFonts w:cstheme="minorHAnsi"/>
          </w:rPr>
          <w:t>NHS Digital</w:t>
        </w:r>
      </w:hyperlink>
      <w:r w:rsidR="00A156D2" w:rsidRPr="00EF3AD7">
        <w:rPr>
          <w:rFonts w:cstheme="minorHAnsi"/>
        </w:rPr>
        <w:t xml:space="preserve"> have advised that the S</w:t>
      </w:r>
      <w:r w:rsidR="00933DE2">
        <w:rPr>
          <w:rFonts w:cstheme="minorHAnsi"/>
        </w:rPr>
        <w:t>NOMED</w:t>
      </w:r>
      <w:r w:rsidR="00A156D2" w:rsidRPr="00EF3AD7">
        <w:rPr>
          <w:rFonts w:cstheme="minorHAnsi"/>
        </w:rPr>
        <w:t xml:space="preserve"> codes below are available to support primary care in accurately recording valproate annual risk assessments</w:t>
      </w:r>
      <w:r w:rsidR="00A156D2">
        <w:rPr>
          <w:rFonts w:cstheme="minorHAnsi"/>
        </w:rPr>
        <w:t xml:space="preserve">. This will then help with subsequent EMIS searching and identifying those patients who have a review outstanding. </w:t>
      </w:r>
      <w:r w:rsidR="00A156D2" w:rsidRPr="005B2CAF">
        <w:rPr>
          <w:rFonts w:cstheme="minorHAnsi"/>
        </w:rPr>
        <w:t xml:space="preserve">These codes can be used for </w:t>
      </w:r>
      <w:r w:rsidR="00A156D2" w:rsidRPr="005B2CAF">
        <w:rPr>
          <w:rFonts w:cstheme="minorHAnsi"/>
          <w:b/>
          <w:bCs/>
        </w:rPr>
        <w:t xml:space="preserve">ALL </w:t>
      </w:r>
      <w:r w:rsidR="00A156D2" w:rsidRPr="005B2CAF">
        <w:rPr>
          <w:rFonts w:cstheme="minorHAnsi"/>
        </w:rPr>
        <w:t>patients on valproate for any condition, licensed or unlicensed</w:t>
      </w:r>
      <w:r w:rsidR="00933DE2">
        <w:rPr>
          <w:rFonts w:cstheme="minorHAnsi"/>
        </w:rPr>
        <w:t xml:space="preserve">. </w:t>
      </w:r>
      <w:r w:rsidR="005C7046" w:rsidRPr="005C7046">
        <w:rPr>
          <w:rFonts w:cstheme="minorHAnsi"/>
        </w:rPr>
        <w:t xml:space="preserve"> </w:t>
      </w:r>
    </w:p>
    <w:p w14:paraId="3C7F8B14" w14:textId="33215909" w:rsidR="00A156D2" w:rsidRPr="00EF3AD7" w:rsidRDefault="00A156D2" w:rsidP="00A156D2">
      <w:pPr>
        <w:pStyle w:val="Default"/>
        <w:jc w:val="both"/>
        <w:rPr>
          <w:rFonts w:asciiTheme="minorHAnsi" w:hAnsiTheme="minorHAnsi" w:cstheme="minorHAnsi"/>
          <w:sz w:val="22"/>
          <w:szCs w:val="22"/>
        </w:rPr>
      </w:pPr>
    </w:p>
    <w:p w14:paraId="0407557C" w14:textId="77777777" w:rsidR="00A156D2" w:rsidRPr="00EF3AD7" w:rsidRDefault="00A156D2" w:rsidP="00A156D2">
      <w:pPr>
        <w:pStyle w:val="Default"/>
        <w:jc w:val="both"/>
        <w:rPr>
          <w:rFonts w:asciiTheme="minorHAnsi" w:hAnsiTheme="minorHAnsi" w:cstheme="minorHAnsi"/>
          <w:sz w:val="22"/>
          <w:szCs w:val="22"/>
        </w:rPr>
      </w:pPr>
    </w:p>
    <w:p w14:paraId="70423D22" w14:textId="77777777" w:rsidR="005C7046" w:rsidRDefault="005C7046" w:rsidP="005C7046">
      <w:pPr>
        <w:pStyle w:val="Default"/>
        <w:numPr>
          <w:ilvl w:val="0"/>
          <w:numId w:val="2"/>
        </w:numPr>
        <w:jc w:val="both"/>
        <w:rPr>
          <w:rFonts w:asciiTheme="minorHAnsi" w:hAnsiTheme="minorHAnsi" w:cstheme="minorHAnsi"/>
          <w:b/>
          <w:bCs/>
          <w:sz w:val="22"/>
          <w:szCs w:val="22"/>
        </w:rPr>
      </w:pPr>
      <w:r w:rsidRPr="007448B5">
        <w:rPr>
          <w:rFonts w:asciiTheme="minorHAnsi" w:hAnsiTheme="minorHAnsi" w:cstheme="minorHAnsi"/>
          <w:b/>
          <w:bCs/>
          <w:sz w:val="22"/>
          <w:szCs w:val="22"/>
        </w:rPr>
        <w:t>Pregnancy Prevention Programme</w:t>
      </w:r>
      <w:r>
        <w:rPr>
          <w:rFonts w:asciiTheme="minorHAnsi" w:hAnsiTheme="minorHAnsi" w:cstheme="minorHAnsi"/>
          <w:b/>
          <w:bCs/>
          <w:sz w:val="22"/>
          <w:szCs w:val="22"/>
        </w:rPr>
        <w:t>:</w:t>
      </w:r>
      <w:r w:rsidRPr="007448B5">
        <w:rPr>
          <w:rFonts w:asciiTheme="minorHAnsi" w:hAnsiTheme="minorHAnsi" w:cstheme="minorHAnsi"/>
          <w:b/>
          <w:bCs/>
          <w:sz w:val="22"/>
          <w:szCs w:val="22"/>
        </w:rPr>
        <w:t xml:space="preserve"> </w:t>
      </w:r>
      <w:r w:rsidRPr="005C7046">
        <w:rPr>
          <w:rFonts w:asciiTheme="minorHAnsi" w:hAnsiTheme="minorHAnsi" w:cstheme="minorHAnsi"/>
          <w:b/>
          <w:bCs/>
          <w:color w:val="1F497D" w:themeColor="text2"/>
          <w:sz w:val="22"/>
          <w:szCs w:val="22"/>
        </w:rPr>
        <w:t>1129761000000105</w:t>
      </w:r>
    </w:p>
    <w:p w14:paraId="24B26B28" w14:textId="77777777" w:rsidR="005C7046" w:rsidRDefault="005C7046" w:rsidP="005C7046">
      <w:pPr>
        <w:pStyle w:val="Default"/>
        <w:ind w:left="720"/>
        <w:jc w:val="both"/>
        <w:rPr>
          <w:rFonts w:asciiTheme="minorHAnsi" w:hAnsiTheme="minorHAnsi" w:cstheme="minorHAnsi"/>
          <w:b/>
          <w:bCs/>
          <w:sz w:val="22"/>
          <w:szCs w:val="22"/>
        </w:rPr>
      </w:pPr>
    </w:p>
    <w:p w14:paraId="4396FF07" w14:textId="12A7691D" w:rsidR="005C7046" w:rsidRPr="005C7046" w:rsidRDefault="005C7046" w:rsidP="005C7046">
      <w:pPr>
        <w:pStyle w:val="Default"/>
        <w:numPr>
          <w:ilvl w:val="0"/>
          <w:numId w:val="2"/>
        </w:numPr>
        <w:jc w:val="both"/>
        <w:rPr>
          <w:rFonts w:asciiTheme="minorHAnsi" w:hAnsiTheme="minorHAnsi" w:cstheme="minorHAnsi"/>
          <w:sz w:val="22"/>
          <w:szCs w:val="22"/>
        </w:rPr>
      </w:pPr>
      <w:r>
        <w:rPr>
          <w:rFonts w:asciiTheme="minorHAnsi" w:hAnsiTheme="minorHAnsi" w:cstheme="minorHAnsi"/>
          <w:b/>
          <w:bCs/>
          <w:sz w:val="22"/>
          <w:szCs w:val="22"/>
        </w:rPr>
        <w:t xml:space="preserve">Pregnancy Prevention Programme STARTED: </w:t>
      </w:r>
      <w:r w:rsidRPr="005C7046">
        <w:rPr>
          <w:rFonts w:asciiTheme="minorHAnsi" w:hAnsiTheme="minorHAnsi" w:cstheme="minorHAnsi"/>
          <w:b/>
          <w:bCs/>
          <w:color w:val="1F497D" w:themeColor="text2"/>
          <w:sz w:val="22"/>
          <w:szCs w:val="22"/>
        </w:rPr>
        <w:t>1129771000000103</w:t>
      </w:r>
    </w:p>
    <w:p w14:paraId="16E8596D" w14:textId="77777777" w:rsidR="005C7046" w:rsidRPr="005C7046" w:rsidRDefault="005C7046" w:rsidP="005C7046">
      <w:pPr>
        <w:pStyle w:val="Default"/>
        <w:jc w:val="both"/>
        <w:rPr>
          <w:rFonts w:asciiTheme="minorHAnsi" w:hAnsiTheme="minorHAnsi" w:cstheme="minorHAnsi"/>
          <w:sz w:val="22"/>
          <w:szCs w:val="22"/>
        </w:rPr>
      </w:pPr>
    </w:p>
    <w:p w14:paraId="12C2997F" w14:textId="13B9B2AC" w:rsidR="005C7046" w:rsidRPr="005C7046" w:rsidRDefault="005C7046" w:rsidP="005C7046">
      <w:pPr>
        <w:pStyle w:val="Default"/>
        <w:numPr>
          <w:ilvl w:val="0"/>
          <w:numId w:val="2"/>
        </w:numPr>
        <w:jc w:val="both"/>
        <w:rPr>
          <w:rFonts w:asciiTheme="minorHAnsi" w:hAnsiTheme="minorHAnsi" w:cstheme="minorHAnsi"/>
          <w:sz w:val="22"/>
          <w:szCs w:val="22"/>
        </w:rPr>
      </w:pPr>
      <w:r>
        <w:rPr>
          <w:rFonts w:asciiTheme="minorHAnsi" w:hAnsiTheme="minorHAnsi" w:cstheme="minorHAnsi"/>
          <w:b/>
          <w:bCs/>
          <w:sz w:val="22"/>
          <w:szCs w:val="22"/>
        </w:rPr>
        <w:t xml:space="preserve">Pregnancy Prevention Programme DECLINED: </w:t>
      </w:r>
      <w:r w:rsidRPr="005C7046">
        <w:rPr>
          <w:rFonts w:asciiTheme="minorHAnsi" w:hAnsiTheme="minorHAnsi" w:cstheme="minorHAnsi"/>
          <w:b/>
          <w:bCs/>
          <w:color w:val="1F497D" w:themeColor="text2"/>
          <w:sz w:val="22"/>
          <w:szCs w:val="22"/>
        </w:rPr>
        <w:t>1129801000000100</w:t>
      </w:r>
    </w:p>
    <w:p w14:paraId="72D2D982" w14:textId="77777777" w:rsidR="005C7046" w:rsidRPr="008F1D55" w:rsidRDefault="005C7046" w:rsidP="005C7046">
      <w:pPr>
        <w:pStyle w:val="Default"/>
        <w:jc w:val="both"/>
        <w:rPr>
          <w:rFonts w:asciiTheme="minorHAnsi" w:hAnsiTheme="minorHAnsi" w:cstheme="minorHAnsi"/>
          <w:sz w:val="22"/>
          <w:szCs w:val="22"/>
        </w:rPr>
      </w:pPr>
    </w:p>
    <w:p w14:paraId="0EAA4725" w14:textId="4E6F8CCE" w:rsidR="005C7046" w:rsidRDefault="005C7046" w:rsidP="005C7046">
      <w:pPr>
        <w:pStyle w:val="Default"/>
        <w:numPr>
          <w:ilvl w:val="0"/>
          <w:numId w:val="2"/>
        </w:numPr>
        <w:jc w:val="both"/>
        <w:rPr>
          <w:rFonts w:asciiTheme="minorHAnsi" w:hAnsiTheme="minorHAnsi" w:cstheme="minorHAnsi"/>
          <w:b/>
          <w:bCs/>
          <w:sz w:val="22"/>
          <w:szCs w:val="22"/>
        </w:rPr>
      </w:pPr>
      <w:r>
        <w:rPr>
          <w:rFonts w:asciiTheme="minorHAnsi" w:hAnsiTheme="minorHAnsi" w:cstheme="minorHAnsi"/>
          <w:b/>
          <w:bCs/>
          <w:sz w:val="22"/>
          <w:szCs w:val="22"/>
        </w:rPr>
        <w:t xml:space="preserve">Pregnancy prevention programme NOT NEEDED: </w:t>
      </w:r>
      <w:r w:rsidRPr="005C7046">
        <w:rPr>
          <w:rFonts w:asciiTheme="minorHAnsi" w:hAnsiTheme="minorHAnsi" w:cstheme="minorHAnsi"/>
          <w:b/>
          <w:bCs/>
          <w:color w:val="1F497D" w:themeColor="text2"/>
          <w:sz w:val="22"/>
          <w:szCs w:val="22"/>
        </w:rPr>
        <w:t xml:space="preserve">1129791000000104 </w:t>
      </w:r>
    </w:p>
    <w:p w14:paraId="05D39788" w14:textId="77777777" w:rsidR="005C7046" w:rsidRDefault="005C7046" w:rsidP="005C7046">
      <w:pPr>
        <w:pStyle w:val="Default"/>
        <w:jc w:val="both"/>
        <w:rPr>
          <w:rFonts w:asciiTheme="minorHAnsi" w:hAnsiTheme="minorHAnsi" w:cstheme="minorHAnsi"/>
          <w:b/>
          <w:bCs/>
          <w:sz w:val="22"/>
          <w:szCs w:val="22"/>
        </w:rPr>
      </w:pPr>
    </w:p>
    <w:p w14:paraId="5D96C802" w14:textId="5EAABE6D" w:rsidR="005C7046" w:rsidRDefault="005C7046" w:rsidP="005C7046">
      <w:pPr>
        <w:pStyle w:val="Default"/>
        <w:numPr>
          <w:ilvl w:val="0"/>
          <w:numId w:val="2"/>
        </w:numPr>
        <w:jc w:val="both"/>
        <w:rPr>
          <w:rFonts w:asciiTheme="minorHAnsi" w:hAnsiTheme="minorHAnsi" w:cstheme="minorHAnsi"/>
          <w:b/>
          <w:bCs/>
          <w:sz w:val="22"/>
          <w:szCs w:val="22"/>
        </w:rPr>
      </w:pPr>
      <w:r>
        <w:rPr>
          <w:rFonts w:asciiTheme="minorHAnsi" w:hAnsiTheme="minorHAnsi" w:cstheme="minorHAnsi"/>
          <w:b/>
          <w:bCs/>
          <w:sz w:val="22"/>
          <w:szCs w:val="22"/>
        </w:rPr>
        <w:t xml:space="preserve">Pregnancy Prevention Programme DISCONTINUED: </w:t>
      </w:r>
      <w:r w:rsidRPr="005C7046">
        <w:rPr>
          <w:rFonts w:asciiTheme="minorHAnsi" w:hAnsiTheme="minorHAnsi" w:cstheme="minorHAnsi"/>
          <w:b/>
          <w:bCs/>
          <w:color w:val="1F497D" w:themeColor="text2"/>
          <w:sz w:val="22"/>
          <w:szCs w:val="22"/>
        </w:rPr>
        <w:t xml:space="preserve">1129841000000102 </w:t>
      </w:r>
    </w:p>
    <w:p w14:paraId="10B9A131" w14:textId="77777777" w:rsidR="005C7046" w:rsidRDefault="005C7046" w:rsidP="005C7046">
      <w:pPr>
        <w:pStyle w:val="Default"/>
        <w:jc w:val="both"/>
        <w:rPr>
          <w:rFonts w:asciiTheme="minorHAnsi" w:hAnsiTheme="minorHAnsi" w:cstheme="minorHAnsi"/>
          <w:b/>
          <w:bCs/>
          <w:sz w:val="22"/>
          <w:szCs w:val="22"/>
        </w:rPr>
      </w:pPr>
    </w:p>
    <w:p w14:paraId="0905C8EA" w14:textId="4BBD907D" w:rsidR="005C7046" w:rsidRDefault="005C7046" w:rsidP="005C7046">
      <w:pPr>
        <w:pStyle w:val="Default"/>
        <w:numPr>
          <w:ilvl w:val="0"/>
          <w:numId w:val="2"/>
        </w:numPr>
        <w:jc w:val="both"/>
        <w:rPr>
          <w:rFonts w:asciiTheme="minorHAnsi" w:hAnsiTheme="minorHAnsi" w:cstheme="minorHAnsi"/>
          <w:b/>
          <w:bCs/>
          <w:sz w:val="22"/>
          <w:szCs w:val="22"/>
        </w:rPr>
      </w:pPr>
      <w:r>
        <w:rPr>
          <w:rFonts w:asciiTheme="minorHAnsi" w:hAnsiTheme="minorHAnsi" w:cstheme="minorHAnsi"/>
          <w:b/>
          <w:bCs/>
          <w:sz w:val="22"/>
          <w:szCs w:val="22"/>
        </w:rPr>
        <w:t xml:space="preserve">Did not attend Pregnancy Prevention Programme: </w:t>
      </w:r>
      <w:r w:rsidRPr="005C7046">
        <w:rPr>
          <w:rFonts w:asciiTheme="minorHAnsi" w:hAnsiTheme="minorHAnsi" w:cstheme="minorHAnsi"/>
          <w:b/>
          <w:bCs/>
          <w:color w:val="1F497D" w:themeColor="text2"/>
          <w:sz w:val="22"/>
          <w:szCs w:val="22"/>
        </w:rPr>
        <w:t xml:space="preserve">1129831000000106 </w:t>
      </w:r>
    </w:p>
    <w:p w14:paraId="7F526B3F" w14:textId="77777777" w:rsidR="00DD2484" w:rsidRPr="00DD2484" w:rsidRDefault="00DD2484" w:rsidP="00DD2484">
      <w:pPr>
        <w:pStyle w:val="Default"/>
        <w:jc w:val="both"/>
        <w:rPr>
          <w:rFonts w:asciiTheme="minorHAnsi" w:hAnsiTheme="minorHAnsi" w:cstheme="minorHAnsi"/>
          <w:b/>
          <w:bCs/>
          <w:sz w:val="22"/>
          <w:szCs w:val="22"/>
        </w:rPr>
      </w:pPr>
    </w:p>
    <w:p w14:paraId="3085CEFB" w14:textId="7F481B5A" w:rsidR="005C7046" w:rsidRDefault="005C7046" w:rsidP="005C7046">
      <w:pPr>
        <w:pStyle w:val="Default"/>
        <w:numPr>
          <w:ilvl w:val="0"/>
          <w:numId w:val="2"/>
        </w:numPr>
        <w:jc w:val="both"/>
        <w:rPr>
          <w:rFonts w:asciiTheme="minorHAnsi" w:hAnsiTheme="minorHAnsi" w:cstheme="minorHAnsi"/>
          <w:b/>
          <w:bCs/>
          <w:sz w:val="22"/>
          <w:szCs w:val="22"/>
        </w:rPr>
      </w:pPr>
      <w:r>
        <w:rPr>
          <w:rFonts w:asciiTheme="minorHAnsi" w:hAnsiTheme="minorHAnsi" w:cstheme="minorHAnsi"/>
          <w:b/>
          <w:bCs/>
          <w:sz w:val="22"/>
          <w:szCs w:val="22"/>
        </w:rPr>
        <w:t xml:space="preserve">Pregnancy Prevention Programme DECLINED BY PARENT: </w:t>
      </w:r>
      <w:r w:rsidRPr="005C7046">
        <w:rPr>
          <w:rFonts w:asciiTheme="minorHAnsi" w:hAnsiTheme="minorHAnsi" w:cstheme="minorHAnsi"/>
          <w:b/>
          <w:bCs/>
          <w:color w:val="1F497D" w:themeColor="text2"/>
          <w:sz w:val="22"/>
          <w:szCs w:val="22"/>
        </w:rPr>
        <w:t>1129821000000109</w:t>
      </w:r>
    </w:p>
    <w:p w14:paraId="65F7D59A" w14:textId="77777777" w:rsidR="005C7046" w:rsidRDefault="005C7046" w:rsidP="005C7046">
      <w:pPr>
        <w:pStyle w:val="Default"/>
        <w:jc w:val="both"/>
        <w:rPr>
          <w:rFonts w:asciiTheme="minorHAnsi" w:hAnsiTheme="minorHAnsi" w:cstheme="minorHAnsi"/>
          <w:b/>
          <w:bCs/>
          <w:sz w:val="22"/>
          <w:szCs w:val="22"/>
        </w:rPr>
      </w:pPr>
    </w:p>
    <w:p w14:paraId="3415B90B" w14:textId="51AF29D2" w:rsidR="005C7046" w:rsidRDefault="005C7046" w:rsidP="005C7046">
      <w:pPr>
        <w:pStyle w:val="Default"/>
        <w:numPr>
          <w:ilvl w:val="0"/>
          <w:numId w:val="2"/>
        </w:numPr>
        <w:jc w:val="both"/>
        <w:rPr>
          <w:rFonts w:asciiTheme="minorHAnsi" w:hAnsiTheme="minorHAnsi" w:cstheme="minorHAnsi"/>
          <w:b/>
          <w:bCs/>
          <w:sz w:val="22"/>
          <w:szCs w:val="22"/>
        </w:rPr>
      </w:pPr>
      <w:r>
        <w:rPr>
          <w:rFonts w:asciiTheme="minorHAnsi" w:hAnsiTheme="minorHAnsi" w:cstheme="minorHAnsi"/>
          <w:b/>
          <w:bCs/>
          <w:sz w:val="22"/>
          <w:szCs w:val="22"/>
        </w:rPr>
        <w:t xml:space="preserve">Valproate Annual Risk Acknowledgement Form (ARAF): </w:t>
      </w:r>
      <w:r w:rsidRPr="005C7046">
        <w:rPr>
          <w:rFonts w:asciiTheme="minorHAnsi" w:hAnsiTheme="minorHAnsi" w:cstheme="minorHAnsi"/>
          <w:b/>
          <w:bCs/>
          <w:color w:val="1F497D" w:themeColor="text2"/>
          <w:sz w:val="22"/>
          <w:szCs w:val="22"/>
        </w:rPr>
        <w:t>1659031000000103</w:t>
      </w:r>
    </w:p>
    <w:p w14:paraId="692D21C3" w14:textId="77777777" w:rsidR="005C7046" w:rsidRDefault="005C7046" w:rsidP="005C7046">
      <w:pPr>
        <w:pStyle w:val="Default"/>
        <w:jc w:val="both"/>
        <w:rPr>
          <w:rFonts w:asciiTheme="minorHAnsi" w:hAnsiTheme="minorHAnsi" w:cstheme="minorHAnsi"/>
          <w:b/>
          <w:bCs/>
          <w:sz w:val="22"/>
          <w:szCs w:val="22"/>
        </w:rPr>
      </w:pPr>
    </w:p>
    <w:p w14:paraId="3331B65D" w14:textId="3AF2ACD8" w:rsidR="005C7046" w:rsidRDefault="005C7046" w:rsidP="005C7046">
      <w:pPr>
        <w:pStyle w:val="Default"/>
        <w:numPr>
          <w:ilvl w:val="0"/>
          <w:numId w:val="2"/>
        </w:numPr>
        <w:jc w:val="both"/>
        <w:rPr>
          <w:rFonts w:asciiTheme="minorHAnsi" w:hAnsiTheme="minorHAnsi" w:cstheme="minorHAnsi"/>
          <w:b/>
          <w:bCs/>
          <w:sz w:val="22"/>
          <w:szCs w:val="22"/>
        </w:rPr>
      </w:pPr>
      <w:r>
        <w:rPr>
          <w:rFonts w:asciiTheme="minorHAnsi" w:hAnsiTheme="minorHAnsi" w:cstheme="minorHAnsi"/>
          <w:b/>
          <w:bCs/>
          <w:sz w:val="22"/>
          <w:szCs w:val="22"/>
        </w:rPr>
        <w:t xml:space="preserve">Valproate Annual Risk Acknowledgement Form COMPLETED: </w:t>
      </w:r>
      <w:r w:rsidRPr="005C7046">
        <w:rPr>
          <w:rFonts w:asciiTheme="minorHAnsi" w:hAnsiTheme="minorHAnsi" w:cstheme="minorHAnsi"/>
          <w:b/>
          <w:bCs/>
          <w:color w:val="1F497D" w:themeColor="text2"/>
          <w:sz w:val="22"/>
          <w:szCs w:val="22"/>
        </w:rPr>
        <w:t>1366401000000107</w:t>
      </w:r>
    </w:p>
    <w:p w14:paraId="7801995B" w14:textId="77777777" w:rsidR="005C7046" w:rsidRPr="005C7046" w:rsidRDefault="005C7046" w:rsidP="005C7046">
      <w:pPr>
        <w:pStyle w:val="Default"/>
        <w:jc w:val="both"/>
        <w:rPr>
          <w:rFonts w:asciiTheme="minorHAnsi" w:hAnsiTheme="minorHAnsi" w:cstheme="minorHAnsi"/>
          <w:b/>
          <w:bCs/>
          <w:sz w:val="22"/>
          <w:szCs w:val="22"/>
        </w:rPr>
      </w:pPr>
    </w:p>
    <w:p w14:paraId="43DDE89D" w14:textId="236FD20E" w:rsidR="005C7046" w:rsidRDefault="005C7046" w:rsidP="005C7046">
      <w:pPr>
        <w:pStyle w:val="Default"/>
        <w:numPr>
          <w:ilvl w:val="0"/>
          <w:numId w:val="2"/>
        </w:numPr>
        <w:jc w:val="both"/>
        <w:rPr>
          <w:rFonts w:asciiTheme="minorHAnsi" w:hAnsiTheme="minorHAnsi" w:cstheme="minorHAnsi"/>
          <w:b/>
          <w:bCs/>
          <w:sz w:val="22"/>
          <w:szCs w:val="22"/>
        </w:rPr>
      </w:pPr>
      <w:r>
        <w:rPr>
          <w:rFonts w:asciiTheme="minorHAnsi" w:hAnsiTheme="minorHAnsi" w:cstheme="minorHAnsi"/>
          <w:b/>
          <w:bCs/>
          <w:sz w:val="22"/>
          <w:szCs w:val="22"/>
        </w:rPr>
        <w:t xml:space="preserve">Referral for Valproate Annual Risk Acknowledgement Form: </w:t>
      </w:r>
      <w:r w:rsidRPr="005C7046">
        <w:rPr>
          <w:rFonts w:asciiTheme="minorHAnsi" w:hAnsiTheme="minorHAnsi" w:cstheme="minorHAnsi"/>
          <w:b/>
          <w:bCs/>
          <w:color w:val="1F497D" w:themeColor="text2"/>
          <w:sz w:val="22"/>
          <w:szCs w:val="22"/>
        </w:rPr>
        <w:t>1366381000000107</w:t>
      </w:r>
    </w:p>
    <w:p w14:paraId="23031CDB" w14:textId="77777777" w:rsidR="005C7046" w:rsidRDefault="005C7046" w:rsidP="005C7046">
      <w:pPr>
        <w:pStyle w:val="Default"/>
        <w:jc w:val="both"/>
        <w:rPr>
          <w:rFonts w:asciiTheme="minorHAnsi" w:hAnsiTheme="minorHAnsi" w:cstheme="minorHAnsi"/>
          <w:b/>
          <w:bCs/>
          <w:sz w:val="22"/>
          <w:szCs w:val="22"/>
        </w:rPr>
      </w:pPr>
    </w:p>
    <w:p w14:paraId="7FD72247" w14:textId="77777777" w:rsidR="00A156D2" w:rsidRDefault="00A156D2" w:rsidP="00A156D2"/>
    <w:p w14:paraId="35D56A5A" w14:textId="77777777" w:rsidR="00170BA4" w:rsidRDefault="00170BA4" w:rsidP="00A156D2"/>
    <w:p w14:paraId="67E27AB2" w14:textId="77777777" w:rsidR="00F72EA7" w:rsidRDefault="00F72EA7" w:rsidP="00A156D2"/>
    <w:p w14:paraId="23F29FA1" w14:textId="77777777" w:rsidR="00F72EA7" w:rsidRDefault="00F72EA7" w:rsidP="00A156D2"/>
    <w:p w14:paraId="6A97FE73" w14:textId="77777777" w:rsidR="00F72EA7" w:rsidRDefault="00F72EA7" w:rsidP="00A156D2"/>
    <w:p w14:paraId="596AE745" w14:textId="77777777" w:rsidR="00F72EA7" w:rsidRDefault="00F72EA7" w:rsidP="00A156D2"/>
    <w:p w14:paraId="62977284" w14:textId="77777777" w:rsidR="00F72EA7" w:rsidRDefault="00F72EA7" w:rsidP="00A156D2"/>
    <w:p w14:paraId="14883637" w14:textId="77777777" w:rsidR="00F72EA7" w:rsidRDefault="00F72EA7" w:rsidP="00A156D2"/>
    <w:p w14:paraId="0559184D" w14:textId="77777777" w:rsidR="00F72EA7" w:rsidRDefault="00F72EA7" w:rsidP="00A156D2"/>
    <w:p w14:paraId="6EF37F72" w14:textId="77777777" w:rsidR="00F72EA7" w:rsidRDefault="00F72EA7" w:rsidP="00A156D2"/>
    <w:p w14:paraId="1337D1C9" w14:textId="77777777" w:rsidR="00E60B6D" w:rsidRDefault="00E60B6D" w:rsidP="00A156D2"/>
    <w:p w14:paraId="6F55BD73" w14:textId="77777777" w:rsidR="00A1208B" w:rsidRDefault="00A1208B" w:rsidP="00A156D2"/>
    <w:p w14:paraId="42469F9C" w14:textId="1B925CA1" w:rsidR="00170BA4" w:rsidRDefault="00170BA4" w:rsidP="00170BA4">
      <w:pPr>
        <w:jc w:val="center"/>
        <w:rPr>
          <w:b/>
          <w:bCs/>
          <w:color w:val="1F497D" w:themeColor="text2"/>
        </w:rPr>
      </w:pPr>
      <w:r>
        <w:rPr>
          <w:b/>
          <w:bCs/>
          <w:color w:val="1F497D" w:themeColor="text2"/>
        </w:rPr>
        <w:t>GP Practice GP IT System Searches</w:t>
      </w:r>
    </w:p>
    <w:p w14:paraId="2E924713" w14:textId="77777777" w:rsidR="00F72EA7" w:rsidRPr="00F72EA7" w:rsidRDefault="00F72EA7" w:rsidP="00F72EA7">
      <w:pPr>
        <w:pStyle w:val="ListParagraph"/>
        <w:rPr>
          <w:color w:val="000000" w:themeColor="text1"/>
        </w:rPr>
      </w:pPr>
    </w:p>
    <w:p w14:paraId="043CE782" w14:textId="77777777" w:rsidR="00841C5F" w:rsidRPr="00841C5F" w:rsidRDefault="00F72EA7" w:rsidP="0017323D">
      <w:pPr>
        <w:pStyle w:val="ListParagraph"/>
        <w:spacing w:after="0"/>
        <w:jc w:val="both"/>
      </w:pPr>
      <w:r w:rsidRPr="00CB18ED">
        <w:rPr>
          <w:b/>
          <w:bCs/>
          <w:color w:val="000000" w:themeColor="text1"/>
        </w:rPr>
        <w:t xml:space="preserve">EMIS </w:t>
      </w:r>
      <w:r w:rsidRPr="00CB18ED">
        <w:rPr>
          <w:color w:val="000000" w:themeColor="text1"/>
        </w:rPr>
        <w:t xml:space="preserve">searches: </w:t>
      </w:r>
    </w:p>
    <w:p w14:paraId="314C0D57" w14:textId="1E858B47" w:rsidR="00CB18ED" w:rsidRDefault="00F72EA7" w:rsidP="00CB18ED">
      <w:pPr>
        <w:pStyle w:val="ListParagraph"/>
        <w:numPr>
          <w:ilvl w:val="0"/>
          <w:numId w:val="1"/>
        </w:numPr>
        <w:spacing w:after="0"/>
        <w:jc w:val="both"/>
      </w:pPr>
      <w:r>
        <w:t xml:space="preserve">can be downloaded and imported into your EMIS Web clinical system to help to identify potentially at-risk patients. </w:t>
      </w:r>
      <w:r w:rsidR="00CB18ED" w:rsidRPr="00CB18ED">
        <w:rPr>
          <w:b/>
          <w:bCs/>
        </w:rPr>
        <w:t>N.B. As with all EMIS searches, please remember that they are only as good as the GP practice coding.</w:t>
      </w:r>
      <w:r w:rsidR="00CB18ED" w:rsidRPr="00CB18ED">
        <w:t xml:space="preserve"> </w:t>
      </w:r>
    </w:p>
    <w:p w14:paraId="65605A6C" w14:textId="33C54099" w:rsidR="00F72EA7" w:rsidRDefault="00F72EA7" w:rsidP="00CB18ED">
      <w:pPr>
        <w:pStyle w:val="ListParagraph"/>
        <w:numPr>
          <w:ilvl w:val="0"/>
          <w:numId w:val="1"/>
        </w:numPr>
        <w:spacing w:after="0"/>
        <w:jc w:val="both"/>
      </w:pPr>
      <w:r>
        <w:t>There are 3 searches: -</w:t>
      </w:r>
    </w:p>
    <w:p w14:paraId="08CA3E38" w14:textId="77777777" w:rsidR="0029080F" w:rsidRDefault="00F72EA7" w:rsidP="00F72EA7">
      <w:pPr>
        <w:pStyle w:val="ListParagraph"/>
        <w:numPr>
          <w:ilvl w:val="0"/>
          <w:numId w:val="5"/>
        </w:numPr>
        <w:spacing w:after="0" w:line="240" w:lineRule="auto"/>
        <w:contextualSpacing w:val="0"/>
        <w:jc w:val="both"/>
        <w:rPr>
          <w:rFonts w:cstheme="minorHAnsi"/>
        </w:rPr>
      </w:pPr>
      <w:bookmarkStart w:id="0" w:name="_Hlk117058838"/>
      <w:r w:rsidRPr="00A33E87">
        <w:rPr>
          <w:rFonts w:cstheme="minorHAnsi"/>
          <w:b/>
          <w:bCs/>
        </w:rPr>
        <w:t>Valproate in Women Aged 10-55 (All)</w:t>
      </w:r>
      <w:r>
        <w:rPr>
          <w:rFonts w:cstheme="minorHAnsi"/>
        </w:rPr>
        <w:t xml:space="preserve"> </w:t>
      </w:r>
      <w:bookmarkEnd w:id="0"/>
      <w:r>
        <w:rPr>
          <w:rFonts w:cstheme="minorHAnsi"/>
        </w:rPr>
        <w:t xml:space="preserve">– This search looks for female patients aged 10-55 </w:t>
      </w:r>
      <w:r w:rsidR="0017323D">
        <w:rPr>
          <w:rFonts w:cstheme="minorHAnsi"/>
        </w:rPr>
        <w:t xml:space="preserve">years </w:t>
      </w:r>
      <w:r>
        <w:rPr>
          <w:rFonts w:cstheme="minorHAnsi"/>
        </w:rPr>
        <w:t>who have a current course of valproate and/or a prescription issue of valproate in the past 3 months.</w:t>
      </w:r>
      <w:r w:rsidRPr="00997D0E">
        <w:t xml:space="preserve"> </w:t>
      </w:r>
      <w:r w:rsidRPr="004311C6">
        <w:rPr>
          <w:rFonts w:cstheme="minorHAnsi"/>
        </w:rPr>
        <w:t>We have</w:t>
      </w:r>
      <w:r>
        <w:t xml:space="preserve"> </w:t>
      </w:r>
      <w:r>
        <w:rPr>
          <w:rFonts w:cstheme="minorHAnsi"/>
        </w:rPr>
        <w:t xml:space="preserve">used this age range </w:t>
      </w:r>
      <w:r w:rsidRPr="00997D0E">
        <w:rPr>
          <w:rFonts w:cstheme="minorHAnsi"/>
        </w:rPr>
        <w:t>to try and catch any patients aged 10 – 12 years prescribed valproate</w:t>
      </w:r>
      <w:r>
        <w:rPr>
          <w:rFonts w:cstheme="minorHAnsi"/>
        </w:rPr>
        <w:t>,</w:t>
      </w:r>
      <w:r w:rsidRPr="00997D0E">
        <w:rPr>
          <w:rFonts w:cstheme="minorHAnsi"/>
        </w:rPr>
        <w:t xml:space="preserve"> to prompt specialist to switch as appropriate to an alternative</w:t>
      </w:r>
      <w:r>
        <w:rPr>
          <w:rFonts w:cstheme="minorHAnsi"/>
        </w:rPr>
        <w:t xml:space="preserve"> treatment.</w:t>
      </w:r>
      <w:r w:rsidR="0029080F">
        <w:rPr>
          <w:rFonts w:cstheme="minorHAnsi"/>
        </w:rPr>
        <w:t xml:space="preserve"> </w:t>
      </w:r>
    </w:p>
    <w:p w14:paraId="3C79CC4F" w14:textId="4AD1CC61" w:rsidR="00F72EA7" w:rsidRPr="0029080F" w:rsidRDefault="0029080F" w:rsidP="0029080F">
      <w:pPr>
        <w:pStyle w:val="ListParagraph"/>
        <w:spacing w:after="0" w:line="240" w:lineRule="auto"/>
        <w:ind w:left="1440"/>
        <w:contextualSpacing w:val="0"/>
        <w:jc w:val="both"/>
        <w:rPr>
          <w:rFonts w:cstheme="minorHAnsi"/>
          <w:color w:val="0070C0"/>
        </w:rPr>
      </w:pPr>
      <w:r w:rsidRPr="0029080F">
        <w:rPr>
          <w:rFonts w:cstheme="minorHAnsi"/>
          <w:color w:val="0070C0"/>
        </w:rPr>
        <w:t xml:space="preserve">Please note, due to EMIS coding gender </w:t>
      </w:r>
      <w:r w:rsidR="00436B02">
        <w:rPr>
          <w:rFonts w:cstheme="minorHAnsi"/>
          <w:color w:val="0070C0"/>
        </w:rPr>
        <w:t xml:space="preserve">as </w:t>
      </w:r>
      <w:r w:rsidRPr="0029080F">
        <w:rPr>
          <w:rFonts w:cstheme="minorHAnsi"/>
          <w:color w:val="0070C0"/>
        </w:rPr>
        <w:t xml:space="preserve">male, female or other, this EMIS search cannot be relied upon to identify those patients who are transgender therefore there may be some patients included in the search who were male at birth. </w:t>
      </w:r>
    </w:p>
    <w:p w14:paraId="279FBBD5" w14:textId="6735FEF8" w:rsidR="00F72EA7" w:rsidRPr="00CB18ED" w:rsidRDefault="00F72EA7" w:rsidP="00CB18ED">
      <w:pPr>
        <w:pStyle w:val="ListParagraph"/>
        <w:numPr>
          <w:ilvl w:val="0"/>
          <w:numId w:val="5"/>
        </w:numPr>
        <w:rPr>
          <w:rFonts w:cstheme="minorHAnsi"/>
          <w:b/>
          <w:bCs/>
        </w:rPr>
      </w:pPr>
      <w:r w:rsidRPr="00CB18ED">
        <w:rPr>
          <w:rFonts w:cstheme="minorHAnsi"/>
          <w:b/>
          <w:bCs/>
        </w:rPr>
        <w:t xml:space="preserve">Potentially pregnant </w:t>
      </w:r>
      <w:r w:rsidRPr="00CB18ED">
        <w:rPr>
          <w:rFonts w:cstheme="minorHAnsi"/>
        </w:rPr>
        <w:t>– This search looks within the cohort identified by the ‘Valproate in Women Aged 10-55 (All)’ search for patients that have coding that indicates they may currently be pregnant and so need immediate review</w:t>
      </w:r>
      <w:r w:rsidRPr="00CB18ED">
        <w:rPr>
          <w:rFonts w:cstheme="minorHAnsi"/>
          <w:b/>
          <w:bCs/>
        </w:rPr>
        <w:t xml:space="preserve">. </w:t>
      </w:r>
      <w:r w:rsidR="00CB18ED" w:rsidRPr="00CB18ED">
        <w:rPr>
          <w:rFonts w:cstheme="minorHAnsi"/>
          <w:b/>
          <w:bCs/>
        </w:rPr>
        <w:t xml:space="preserve">N.B. </w:t>
      </w:r>
      <w:r w:rsidR="00F27EFA">
        <w:rPr>
          <w:rFonts w:cstheme="minorHAnsi"/>
          <w:b/>
          <w:bCs/>
        </w:rPr>
        <w:t>Due to the issues with GP coding, t</w:t>
      </w:r>
      <w:r w:rsidR="00CB18ED" w:rsidRPr="00CB18ED">
        <w:rPr>
          <w:rFonts w:cstheme="minorHAnsi"/>
          <w:b/>
          <w:bCs/>
        </w:rPr>
        <w:t>his EMIS search should not be relied upon</w:t>
      </w:r>
      <w:r w:rsidR="00F27EFA">
        <w:rPr>
          <w:rFonts w:cstheme="minorHAnsi"/>
          <w:b/>
          <w:bCs/>
        </w:rPr>
        <w:t>.</w:t>
      </w:r>
    </w:p>
    <w:p w14:paraId="35F598A5" w14:textId="77777777" w:rsidR="00F72EA7" w:rsidRDefault="00F72EA7" w:rsidP="00F72EA7">
      <w:pPr>
        <w:pStyle w:val="ListParagraph"/>
        <w:numPr>
          <w:ilvl w:val="0"/>
          <w:numId w:val="5"/>
        </w:numPr>
        <w:spacing w:after="0" w:line="240" w:lineRule="auto"/>
        <w:contextualSpacing w:val="0"/>
        <w:jc w:val="both"/>
        <w:rPr>
          <w:rFonts w:cstheme="minorHAnsi"/>
        </w:rPr>
      </w:pPr>
      <w:r>
        <w:rPr>
          <w:rFonts w:cstheme="minorHAnsi"/>
          <w:b/>
          <w:bCs/>
        </w:rPr>
        <w:t xml:space="preserve">Requires Review </w:t>
      </w:r>
      <w:r>
        <w:rPr>
          <w:rFonts w:cstheme="minorHAnsi"/>
        </w:rPr>
        <w:t>– This search looks within the cohort identified by the ‘</w:t>
      </w:r>
      <w:r w:rsidRPr="00A33E87">
        <w:rPr>
          <w:rFonts w:cstheme="minorHAnsi"/>
        </w:rPr>
        <w:t>Valproate in Women Aged 10-55 (All)</w:t>
      </w:r>
      <w:r>
        <w:rPr>
          <w:rFonts w:cstheme="minorHAnsi"/>
        </w:rPr>
        <w:t>’</w:t>
      </w:r>
      <w:r w:rsidRPr="00A33E87">
        <w:rPr>
          <w:rFonts w:cstheme="minorHAnsi"/>
        </w:rPr>
        <w:t xml:space="preserve"> </w:t>
      </w:r>
      <w:r>
        <w:rPr>
          <w:rFonts w:cstheme="minorHAnsi"/>
        </w:rPr>
        <w:t xml:space="preserve">search and then excludes patients that have been coded with </w:t>
      </w:r>
    </w:p>
    <w:p w14:paraId="29EDC99C" w14:textId="77777777" w:rsidR="00F72EA7" w:rsidRDefault="00F72EA7" w:rsidP="00F72EA7">
      <w:pPr>
        <w:pStyle w:val="ListParagraph"/>
        <w:numPr>
          <w:ilvl w:val="1"/>
          <w:numId w:val="4"/>
        </w:numPr>
        <w:spacing w:after="0" w:line="240" w:lineRule="auto"/>
        <w:contextualSpacing w:val="0"/>
        <w:jc w:val="both"/>
        <w:rPr>
          <w:rFonts w:cstheme="minorHAnsi"/>
        </w:rPr>
      </w:pPr>
      <w:r>
        <w:rPr>
          <w:rFonts w:cstheme="minorHAnsi"/>
        </w:rPr>
        <w:t>a hysterectomy code and/or</w:t>
      </w:r>
    </w:p>
    <w:p w14:paraId="225C2D15" w14:textId="77777777" w:rsidR="00F72EA7" w:rsidRDefault="00F72EA7" w:rsidP="00F72EA7">
      <w:pPr>
        <w:pStyle w:val="ListParagraph"/>
        <w:numPr>
          <w:ilvl w:val="1"/>
          <w:numId w:val="4"/>
        </w:numPr>
        <w:spacing w:after="0" w:line="240" w:lineRule="auto"/>
        <w:contextualSpacing w:val="0"/>
        <w:jc w:val="both"/>
        <w:rPr>
          <w:rFonts w:cstheme="minorHAnsi"/>
        </w:rPr>
      </w:pPr>
      <w:r>
        <w:rPr>
          <w:rFonts w:cstheme="minorHAnsi"/>
        </w:rPr>
        <w:t>‘Pregnancy prevention programme not needed’ and/or</w:t>
      </w:r>
    </w:p>
    <w:p w14:paraId="453A3613" w14:textId="77777777" w:rsidR="00F72EA7" w:rsidRDefault="00F72EA7" w:rsidP="00F72EA7">
      <w:pPr>
        <w:pStyle w:val="ListParagraph"/>
        <w:numPr>
          <w:ilvl w:val="1"/>
          <w:numId w:val="4"/>
        </w:numPr>
        <w:spacing w:after="0" w:line="240" w:lineRule="auto"/>
        <w:contextualSpacing w:val="0"/>
        <w:jc w:val="both"/>
        <w:rPr>
          <w:rFonts w:cstheme="minorHAnsi"/>
        </w:rPr>
      </w:pPr>
      <w:r>
        <w:rPr>
          <w:rFonts w:cstheme="minorHAnsi"/>
        </w:rPr>
        <w:t>‘Valproate Annual Risk Acknowledgment Form completed’ in the past year and/or</w:t>
      </w:r>
    </w:p>
    <w:p w14:paraId="1536FC48" w14:textId="2BBDB159" w:rsidR="00170BA4" w:rsidRPr="00F72EA7" w:rsidRDefault="00F72EA7" w:rsidP="00F72EA7">
      <w:pPr>
        <w:pStyle w:val="ListParagraph"/>
        <w:numPr>
          <w:ilvl w:val="1"/>
          <w:numId w:val="4"/>
        </w:numPr>
        <w:spacing w:after="0" w:line="240" w:lineRule="auto"/>
        <w:contextualSpacing w:val="0"/>
        <w:jc w:val="both"/>
        <w:rPr>
          <w:rFonts w:cstheme="minorHAnsi"/>
        </w:rPr>
      </w:pPr>
      <w:r>
        <w:rPr>
          <w:rFonts w:cstheme="minorHAnsi"/>
        </w:rPr>
        <w:t xml:space="preserve">‘Pregnancy prevention programme form signed by patient’ in the past year </w:t>
      </w:r>
      <w:r w:rsidRPr="00F72EA7">
        <w:rPr>
          <w:rFonts w:cstheme="minorHAnsi"/>
        </w:rPr>
        <w:t>and so potentially require a review as per the Pregnancy Prevention Programme.</w:t>
      </w:r>
    </w:p>
    <w:p w14:paraId="3796EDAF" w14:textId="77777777" w:rsidR="00170BA4" w:rsidRDefault="00170BA4" w:rsidP="00170BA4">
      <w:pPr>
        <w:pStyle w:val="ListParagraph"/>
        <w:rPr>
          <w:color w:val="000000" w:themeColor="text1"/>
        </w:rPr>
      </w:pPr>
    </w:p>
    <w:p w14:paraId="450C9585" w14:textId="4E636171" w:rsidR="00B624AB" w:rsidRDefault="0029080F" w:rsidP="00841C5F">
      <w:pPr>
        <w:pStyle w:val="ListParagraph"/>
        <w:rPr>
          <w:rFonts w:cstheme="minorHAnsi"/>
          <w:sz w:val="28"/>
          <w:szCs w:val="28"/>
        </w:rPr>
      </w:pPr>
      <w:r>
        <w:object w:dxaOrig="1508" w:dyaOrig="984" w14:anchorId="631F99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9" o:title=""/>
          </v:shape>
          <o:OLEObject Type="Embed" ProgID="Package" ShapeID="_x0000_i1025" DrawAspect="Icon" ObjectID="_1787735401" r:id="rId10"/>
        </w:object>
      </w:r>
    </w:p>
    <w:p w14:paraId="42A09349" w14:textId="77777777" w:rsidR="00841C5F" w:rsidRDefault="00841C5F" w:rsidP="00841C5F">
      <w:pPr>
        <w:pStyle w:val="ListParagraph"/>
        <w:rPr>
          <w:rFonts w:cstheme="minorHAnsi"/>
          <w:sz w:val="28"/>
          <w:szCs w:val="28"/>
        </w:rPr>
      </w:pPr>
    </w:p>
    <w:p w14:paraId="0477E68C" w14:textId="77777777" w:rsidR="00841C5F" w:rsidRPr="00841C5F" w:rsidRDefault="00841C5F" w:rsidP="00841C5F">
      <w:pPr>
        <w:pStyle w:val="ListParagraph"/>
        <w:rPr>
          <w:color w:val="000000" w:themeColor="text1"/>
        </w:rPr>
      </w:pPr>
    </w:p>
    <w:p w14:paraId="55CAAF8A" w14:textId="77777777" w:rsidR="002D418B" w:rsidRDefault="00170BA4" w:rsidP="002D418B">
      <w:pPr>
        <w:pStyle w:val="ListParagraph"/>
        <w:numPr>
          <w:ilvl w:val="0"/>
          <w:numId w:val="1"/>
        </w:numPr>
        <w:jc w:val="both"/>
        <w:rPr>
          <w:color w:val="000000" w:themeColor="text1"/>
        </w:rPr>
      </w:pPr>
      <w:r w:rsidRPr="00170BA4">
        <w:rPr>
          <w:b/>
          <w:bCs/>
          <w:color w:val="000000" w:themeColor="text1"/>
        </w:rPr>
        <w:t>Ardens</w:t>
      </w:r>
      <w:r w:rsidRPr="00170BA4">
        <w:rPr>
          <w:color w:val="000000" w:themeColor="text1"/>
        </w:rPr>
        <w:t xml:space="preserve">: </w:t>
      </w:r>
    </w:p>
    <w:p w14:paraId="32289B52" w14:textId="77777777" w:rsidR="001D12CA" w:rsidRDefault="002D418B" w:rsidP="002D418B">
      <w:pPr>
        <w:pStyle w:val="ListParagraph"/>
        <w:jc w:val="both"/>
        <w:rPr>
          <w:color w:val="000000" w:themeColor="text1"/>
        </w:rPr>
      </w:pPr>
      <w:r>
        <w:rPr>
          <w:color w:val="000000" w:themeColor="text1"/>
        </w:rPr>
        <w:t>Whilst Ardens have produced their own valproate searches, they do not highlight all patients on valproate medicines (</w:t>
      </w:r>
      <w:r w:rsidRPr="002D418B">
        <w:rPr>
          <w:color w:val="000000" w:themeColor="text1"/>
        </w:rPr>
        <w:t xml:space="preserve">sodium valproate, valproic acid and valproate </w:t>
      </w:r>
      <w:proofErr w:type="spellStart"/>
      <w:r w:rsidRPr="002D418B">
        <w:rPr>
          <w:color w:val="000000" w:themeColor="text1"/>
        </w:rPr>
        <w:t>semisodium</w:t>
      </w:r>
      <w:proofErr w:type="spellEnd"/>
      <w:r>
        <w:rPr>
          <w:color w:val="000000" w:themeColor="text1"/>
        </w:rPr>
        <w:t>) and</w:t>
      </w:r>
      <w:r w:rsidR="001D12CA">
        <w:rPr>
          <w:color w:val="000000" w:themeColor="text1"/>
        </w:rPr>
        <w:t xml:space="preserve"> so run the risk of missing patients.</w:t>
      </w:r>
      <w:r>
        <w:rPr>
          <w:color w:val="000000" w:themeColor="text1"/>
        </w:rPr>
        <w:t xml:space="preserve"> </w:t>
      </w:r>
      <w:r w:rsidR="001D12CA">
        <w:rPr>
          <w:color w:val="000000" w:themeColor="text1"/>
        </w:rPr>
        <w:t>W</w:t>
      </w:r>
      <w:r>
        <w:rPr>
          <w:color w:val="000000" w:themeColor="text1"/>
        </w:rPr>
        <w:t xml:space="preserve">e would </w:t>
      </w:r>
      <w:r w:rsidR="001D12CA">
        <w:rPr>
          <w:color w:val="000000" w:themeColor="text1"/>
        </w:rPr>
        <w:t xml:space="preserve">therefore </w:t>
      </w:r>
      <w:r>
        <w:rPr>
          <w:color w:val="000000" w:themeColor="text1"/>
        </w:rPr>
        <w:t xml:space="preserve">encourage using the EMIS searches provided by the ICB Medicines Optimisation Team to help identify valproate patients as stated above.  </w:t>
      </w:r>
    </w:p>
    <w:p w14:paraId="576015BB" w14:textId="6C73D112" w:rsidR="00841C5F" w:rsidRPr="002D418B" w:rsidRDefault="00841C5F" w:rsidP="002D418B">
      <w:pPr>
        <w:pStyle w:val="ListParagraph"/>
        <w:jc w:val="both"/>
        <w:rPr>
          <w:color w:val="000000" w:themeColor="text1"/>
        </w:rPr>
      </w:pPr>
      <w:r w:rsidRPr="002D418B">
        <w:rPr>
          <w:color w:val="000000" w:themeColor="text1"/>
        </w:rPr>
        <w:t xml:space="preserve">Ardens </w:t>
      </w:r>
      <w:r w:rsidR="002D418B">
        <w:rPr>
          <w:color w:val="000000" w:themeColor="text1"/>
        </w:rPr>
        <w:t xml:space="preserve">do however </w:t>
      </w:r>
      <w:r w:rsidRPr="002D418B">
        <w:rPr>
          <w:color w:val="000000" w:themeColor="text1"/>
        </w:rPr>
        <w:t xml:space="preserve">have a </w:t>
      </w:r>
      <w:r w:rsidRPr="002D418B">
        <w:rPr>
          <w:b/>
          <w:bCs/>
          <w:color w:val="000000" w:themeColor="text1"/>
        </w:rPr>
        <w:t>Valproate Clinical Template</w:t>
      </w:r>
      <w:r w:rsidR="002D418B">
        <w:rPr>
          <w:color w:val="000000" w:themeColor="text1"/>
        </w:rPr>
        <w:t xml:space="preserve"> which practices may find helpful when reviewing valproate patients on EMIS – see screenshot below. </w:t>
      </w:r>
    </w:p>
    <w:p w14:paraId="3B39A2B3" w14:textId="64D03FBA" w:rsidR="00B624AB" w:rsidRDefault="00B624AB" w:rsidP="00B624AB">
      <w:pPr>
        <w:pStyle w:val="ListParagraph"/>
        <w:rPr>
          <w:color w:val="000000" w:themeColor="text1"/>
        </w:rPr>
      </w:pPr>
    </w:p>
    <w:p w14:paraId="44F02E30" w14:textId="5108B4E7" w:rsidR="00B624AB" w:rsidRDefault="007D16A7" w:rsidP="00B624AB">
      <w:pPr>
        <w:pStyle w:val="ListParagraph"/>
        <w:rPr>
          <w:color w:val="000000" w:themeColor="text1"/>
        </w:rPr>
      </w:pPr>
      <w:r>
        <w:rPr>
          <w:noProof/>
        </w:rPr>
        <w:lastRenderedPageBreak/>
        <w:drawing>
          <wp:inline distT="0" distB="0" distL="0" distR="0" wp14:anchorId="5610E2A6" wp14:editId="1E8E057E">
            <wp:extent cx="5517438" cy="3402965"/>
            <wp:effectExtent l="19050" t="19050" r="26670" b="26035"/>
            <wp:docPr id="63283429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834294" name="Picture 1" descr="A screenshot of a computer&#10;&#10;Description automatically generated"/>
                    <pic:cNvPicPr/>
                  </pic:nvPicPr>
                  <pic:blipFill>
                    <a:blip r:embed="rId11"/>
                    <a:stretch>
                      <a:fillRect/>
                    </a:stretch>
                  </pic:blipFill>
                  <pic:spPr>
                    <a:xfrm>
                      <a:off x="0" y="0"/>
                      <a:ext cx="5555003" cy="3426134"/>
                    </a:xfrm>
                    <a:prstGeom prst="rect">
                      <a:avLst/>
                    </a:prstGeom>
                    <a:ln>
                      <a:solidFill>
                        <a:schemeClr val="tx1"/>
                      </a:solidFill>
                    </a:ln>
                  </pic:spPr>
                </pic:pic>
              </a:graphicData>
            </a:graphic>
          </wp:inline>
        </w:drawing>
      </w:r>
    </w:p>
    <w:p w14:paraId="7C6251C7" w14:textId="77777777" w:rsidR="007D16A7" w:rsidRDefault="007D16A7" w:rsidP="00B624AB">
      <w:pPr>
        <w:pStyle w:val="ListParagraph"/>
        <w:rPr>
          <w:color w:val="000000" w:themeColor="text1"/>
        </w:rPr>
      </w:pPr>
    </w:p>
    <w:p w14:paraId="0334B8C0" w14:textId="77777777" w:rsidR="007D16A7" w:rsidRDefault="007D16A7" w:rsidP="00B624AB">
      <w:pPr>
        <w:pStyle w:val="ListParagraph"/>
        <w:rPr>
          <w:color w:val="000000" w:themeColor="text1"/>
        </w:rPr>
      </w:pPr>
    </w:p>
    <w:p w14:paraId="1ED11DC4" w14:textId="2F4FBEA2" w:rsidR="00B624AB" w:rsidRPr="00566200" w:rsidRDefault="00B624AB" w:rsidP="00B624AB">
      <w:pPr>
        <w:pStyle w:val="ListParagraph"/>
        <w:numPr>
          <w:ilvl w:val="0"/>
          <w:numId w:val="1"/>
        </w:numPr>
        <w:rPr>
          <w:color w:val="000000" w:themeColor="text1"/>
        </w:rPr>
      </w:pPr>
      <w:r w:rsidRPr="00B624AB">
        <w:rPr>
          <w:color w:val="000000" w:themeColor="text1"/>
        </w:rPr>
        <w:t xml:space="preserve">Practices may also wish to check </w:t>
      </w:r>
      <w:r w:rsidRPr="00B624AB">
        <w:rPr>
          <w:b/>
          <w:bCs/>
        </w:rPr>
        <w:t xml:space="preserve">Eclipse </w:t>
      </w:r>
      <w:r w:rsidR="00566200">
        <w:rPr>
          <w:b/>
          <w:bCs/>
        </w:rPr>
        <w:t xml:space="preserve">QIC </w:t>
      </w:r>
      <w:r w:rsidR="00566200" w:rsidRPr="00566200">
        <w:t>where</w:t>
      </w:r>
      <w:r>
        <w:t xml:space="preserve"> valproate alerts which </w:t>
      </w:r>
      <w:proofErr w:type="gramStart"/>
      <w:r>
        <w:t>are located in</w:t>
      </w:r>
      <w:proofErr w:type="gramEnd"/>
      <w:r>
        <w:t xml:space="preserve"> the Eclipse Live section:</w:t>
      </w:r>
    </w:p>
    <w:p w14:paraId="7058C7BC" w14:textId="0B53D0A6" w:rsidR="00566200" w:rsidRDefault="00566200" w:rsidP="00566200">
      <w:pPr>
        <w:pStyle w:val="ListParagraph"/>
        <w:numPr>
          <w:ilvl w:val="0"/>
          <w:numId w:val="6"/>
        </w:numPr>
        <w:rPr>
          <w:color w:val="000000" w:themeColor="text1"/>
        </w:rPr>
      </w:pPr>
      <w:r>
        <w:rPr>
          <w:color w:val="000000" w:themeColor="text1"/>
        </w:rPr>
        <w:t xml:space="preserve">Click Eclipse Live </w:t>
      </w:r>
    </w:p>
    <w:p w14:paraId="007D4748" w14:textId="02EB2765" w:rsidR="00566200" w:rsidRDefault="00566200" w:rsidP="00566200">
      <w:pPr>
        <w:pStyle w:val="ListParagraph"/>
        <w:numPr>
          <w:ilvl w:val="0"/>
          <w:numId w:val="6"/>
        </w:numPr>
        <w:rPr>
          <w:color w:val="000000" w:themeColor="text1"/>
        </w:rPr>
      </w:pPr>
      <w:r>
        <w:rPr>
          <w:color w:val="000000" w:themeColor="text1"/>
        </w:rPr>
        <w:t xml:space="preserve">Then click CQC Live </w:t>
      </w:r>
    </w:p>
    <w:p w14:paraId="12FF3BB7" w14:textId="28BB8FA8" w:rsidR="00566200" w:rsidRDefault="00566200" w:rsidP="00566200">
      <w:pPr>
        <w:pStyle w:val="ListParagraph"/>
        <w:numPr>
          <w:ilvl w:val="0"/>
          <w:numId w:val="6"/>
        </w:numPr>
        <w:rPr>
          <w:color w:val="000000" w:themeColor="text1"/>
        </w:rPr>
      </w:pPr>
      <w:r>
        <w:rPr>
          <w:color w:val="000000" w:themeColor="text1"/>
        </w:rPr>
        <w:t>Then under the MHRA Drug Safety section click on ‘</w:t>
      </w:r>
      <w:r w:rsidRPr="00566200">
        <w:rPr>
          <w:color w:val="000000" w:themeColor="text1"/>
        </w:rPr>
        <w:t>Valproate / valproic acid drug safety</w:t>
      </w:r>
      <w:r>
        <w:rPr>
          <w:color w:val="000000" w:themeColor="text1"/>
        </w:rPr>
        <w:t xml:space="preserve">’ to view your practice valproate patient data. </w:t>
      </w:r>
    </w:p>
    <w:p w14:paraId="2EF6F8CA" w14:textId="77777777" w:rsidR="00566200" w:rsidRPr="00B624AB" w:rsidRDefault="00566200" w:rsidP="00566200">
      <w:pPr>
        <w:pStyle w:val="ListParagraph"/>
        <w:ind w:left="1440"/>
        <w:rPr>
          <w:color w:val="000000" w:themeColor="text1"/>
        </w:rPr>
      </w:pPr>
    </w:p>
    <w:p w14:paraId="6982823F" w14:textId="4632911B" w:rsidR="00B624AB" w:rsidRPr="00B624AB" w:rsidRDefault="00B624AB" w:rsidP="00B624AB">
      <w:pPr>
        <w:rPr>
          <w:color w:val="000000" w:themeColor="text1"/>
        </w:rPr>
      </w:pPr>
      <w:r>
        <w:rPr>
          <w:noProof/>
        </w:rPr>
        <w:drawing>
          <wp:inline distT="0" distB="0" distL="0" distR="0" wp14:anchorId="2CA4C68B" wp14:editId="72491AAA">
            <wp:extent cx="5102860" cy="1326879"/>
            <wp:effectExtent l="0" t="0" r="2540" b="6985"/>
            <wp:docPr id="3384825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121794" cy="1331802"/>
                    </a:xfrm>
                    <a:prstGeom prst="rect">
                      <a:avLst/>
                    </a:prstGeom>
                    <a:noFill/>
                    <a:ln>
                      <a:noFill/>
                    </a:ln>
                  </pic:spPr>
                </pic:pic>
              </a:graphicData>
            </a:graphic>
          </wp:inline>
        </w:drawing>
      </w:r>
    </w:p>
    <w:sectPr w:rsidR="00B624AB" w:rsidRPr="00B624AB">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A57B94" w14:textId="77777777" w:rsidR="00081E75" w:rsidRDefault="00081E75" w:rsidP="00081E75">
      <w:pPr>
        <w:spacing w:after="0" w:line="240" w:lineRule="auto"/>
      </w:pPr>
      <w:r>
        <w:separator/>
      </w:r>
    </w:p>
  </w:endnote>
  <w:endnote w:type="continuationSeparator" w:id="0">
    <w:p w14:paraId="30E56F14" w14:textId="77777777" w:rsidR="00081E75" w:rsidRDefault="00081E75" w:rsidP="00081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000A2" w14:textId="77777777" w:rsidR="0029080F" w:rsidRDefault="00290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D4450" w14:textId="75FE3157" w:rsidR="00081E75" w:rsidRDefault="00081E75">
    <w:pPr>
      <w:pStyle w:val="Footer"/>
    </w:pPr>
    <w:r>
      <w:t xml:space="preserve">BNSSG Medicines Optimisation Team, </w:t>
    </w:r>
    <w:r w:rsidR="0017323D">
      <w:t>June</w:t>
    </w:r>
    <w:r>
      <w:t xml:space="preserve"> 2024</w:t>
    </w:r>
    <w:r w:rsidR="0029080F">
      <w:t>, updated September 2024 v2</w:t>
    </w:r>
    <w:r>
      <w:t xml:space="preserve">. </w:t>
    </w:r>
    <w:r w:rsidR="00190611">
      <w:t>Approved at APMOC August 2024, review August 2027</w:t>
    </w:r>
  </w:p>
  <w:p w14:paraId="6ED197D5" w14:textId="77777777" w:rsidR="00081E75" w:rsidRDefault="00081E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15374" w14:textId="77777777" w:rsidR="0029080F" w:rsidRDefault="002908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547988" w14:textId="77777777" w:rsidR="00081E75" w:rsidRDefault="00081E75" w:rsidP="00081E75">
      <w:pPr>
        <w:spacing w:after="0" w:line="240" w:lineRule="auto"/>
      </w:pPr>
      <w:r>
        <w:separator/>
      </w:r>
    </w:p>
  </w:footnote>
  <w:footnote w:type="continuationSeparator" w:id="0">
    <w:p w14:paraId="6B0FC202" w14:textId="77777777" w:rsidR="00081E75" w:rsidRDefault="00081E75" w:rsidP="00081E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874C6" w14:textId="77777777" w:rsidR="0029080F" w:rsidRDefault="002908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562A5" w14:textId="74766104" w:rsidR="00CB18ED" w:rsidRDefault="003B011E" w:rsidP="0017323D">
    <w:pPr>
      <w:pStyle w:val="Header"/>
      <w:jc w:val="right"/>
    </w:pPr>
    <w:r>
      <w:rPr>
        <w:noProof/>
      </w:rPr>
      <w:drawing>
        <wp:anchor distT="0" distB="0" distL="114300" distR="114300" simplePos="0" relativeHeight="251659264" behindDoc="1" locked="0" layoutInCell="1" allowOverlap="1" wp14:anchorId="7C74D8C0" wp14:editId="4434DAE7">
          <wp:simplePos x="0" y="0"/>
          <wp:positionH relativeFrom="column">
            <wp:posOffset>4210050</wp:posOffset>
          </wp:positionH>
          <wp:positionV relativeFrom="paragraph">
            <wp:posOffset>-267335</wp:posOffset>
          </wp:positionV>
          <wp:extent cx="2133600" cy="609600"/>
          <wp:effectExtent l="0" t="0" r="0" b="0"/>
          <wp:wrapTight wrapText="bothSides">
            <wp:wrapPolygon edited="0">
              <wp:start x="0" y="0"/>
              <wp:lineTo x="0" y="20925"/>
              <wp:lineTo x="21407" y="20925"/>
              <wp:lineTo x="21407" y="0"/>
              <wp:lineTo x="0" y="0"/>
            </wp:wrapPolygon>
          </wp:wrapTight>
          <wp:docPr id="284635406"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up of a sign&#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33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2CDA2" w14:textId="77777777" w:rsidR="0029080F" w:rsidRDefault="002908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877FB"/>
    <w:multiLevelType w:val="hybridMultilevel"/>
    <w:tmpl w:val="50506AC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616E18"/>
    <w:multiLevelType w:val="hybridMultilevel"/>
    <w:tmpl w:val="D3668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A024C6"/>
    <w:multiLevelType w:val="hybridMultilevel"/>
    <w:tmpl w:val="EEF4B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8F4CE2"/>
    <w:multiLevelType w:val="hybridMultilevel"/>
    <w:tmpl w:val="6E1CBF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373CDF"/>
    <w:multiLevelType w:val="hybridMultilevel"/>
    <w:tmpl w:val="530EB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E61FB4"/>
    <w:multiLevelType w:val="hybridMultilevel"/>
    <w:tmpl w:val="C218AF8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680498862">
    <w:abstractNumId w:val="4"/>
  </w:num>
  <w:num w:numId="2" w16cid:durableId="121072243">
    <w:abstractNumId w:val="1"/>
  </w:num>
  <w:num w:numId="3" w16cid:durableId="1456758337">
    <w:abstractNumId w:val="2"/>
  </w:num>
  <w:num w:numId="4" w16cid:durableId="1915895446">
    <w:abstractNumId w:val="3"/>
  </w:num>
  <w:num w:numId="5" w16cid:durableId="2136026383">
    <w:abstractNumId w:val="5"/>
  </w:num>
  <w:num w:numId="6" w16cid:durableId="1112477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6D2"/>
    <w:rsid w:val="00081E75"/>
    <w:rsid w:val="000B4F7B"/>
    <w:rsid w:val="00170BA4"/>
    <w:rsid w:val="0017323D"/>
    <w:rsid w:val="001775F0"/>
    <w:rsid w:val="00190611"/>
    <w:rsid w:val="001D12CA"/>
    <w:rsid w:val="00215CAA"/>
    <w:rsid w:val="002206D0"/>
    <w:rsid w:val="00275697"/>
    <w:rsid w:val="0029080F"/>
    <w:rsid w:val="002D418B"/>
    <w:rsid w:val="00326D6E"/>
    <w:rsid w:val="00347DD3"/>
    <w:rsid w:val="003B011E"/>
    <w:rsid w:val="00436B02"/>
    <w:rsid w:val="004D62B4"/>
    <w:rsid w:val="00566200"/>
    <w:rsid w:val="005C7046"/>
    <w:rsid w:val="0066781C"/>
    <w:rsid w:val="006D749C"/>
    <w:rsid w:val="0072276B"/>
    <w:rsid w:val="007D16A7"/>
    <w:rsid w:val="00841C5F"/>
    <w:rsid w:val="008C1214"/>
    <w:rsid w:val="008F019E"/>
    <w:rsid w:val="00933DE2"/>
    <w:rsid w:val="00991C1B"/>
    <w:rsid w:val="00A1208B"/>
    <w:rsid w:val="00A156D2"/>
    <w:rsid w:val="00AB3E38"/>
    <w:rsid w:val="00AF49C4"/>
    <w:rsid w:val="00B624AB"/>
    <w:rsid w:val="00BE44B6"/>
    <w:rsid w:val="00CB18ED"/>
    <w:rsid w:val="00DD2484"/>
    <w:rsid w:val="00E60B6D"/>
    <w:rsid w:val="00F27EFA"/>
    <w:rsid w:val="00F72EA7"/>
    <w:rsid w:val="00FE00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FB6B47"/>
  <w15:chartTrackingRefBased/>
  <w15:docId w15:val="{67FCAC38-A2F9-47E3-B7E5-96B0519B5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156D2"/>
    <w:pPr>
      <w:autoSpaceDE w:val="0"/>
      <w:autoSpaceDN w:val="0"/>
      <w:adjustRightInd w:val="0"/>
      <w:spacing w:after="0" w:line="240" w:lineRule="auto"/>
    </w:pPr>
    <w:rPr>
      <w:rFonts w:ascii="Arial" w:hAnsi="Arial" w:cs="Arial"/>
      <w:color w:val="000000"/>
      <w:kern w:val="0"/>
      <w:sz w:val="24"/>
      <w:szCs w:val="24"/>
      <w14:ligatures w14:val="none"/>
    </w:rPr>
  </w:style>
  <w:style w:type="character" w:styleId="CommentReference">
    <w:name w:val="annotation reference"/>
    <w:basedOn w:val="DefaultParagraphFont"/>
    <w:uiPriority w:val="99"/>
    <w:semiHidden/>
    <w:unhideWhenUsed/>
    <w:rsid w:val="00A156D2"/>
    <w:rPr>
      <w:sz w:val="16"/>
      <w:szCs w:val="16"/>
    </w:rPr>
  </w:style>
  <w:style w:type="paragraph" w:styleId="CommentText">
    <w:name w:val="annotation text"/>
    <w:basedOn w:val="Normal"/>
    <w:link w:val="CommentTextChar"/>
    <w:uiPriority w:val="99"/>
    <w:unhideWhenUsed/>
    <w:rsid w:val="00A156D2"/>
    <w:pPr>
      <w:spacing w:after="160"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A156D2"/>
    <w:rPr>
      <w:kern w:val="0"/>
      <w:sz w:val="20"/>
      <w:szCs w:val="20"/>
      <w14:ligatures w14:val="none"/>
    </w:rPr>
  </w:style>
  <w:style w:type="character" w:styleId="Hyperlink">
    <w:name w:val="Hyperlink"/>
    <w:basedOn w:val="DefaultParagraphFont"/>
    <w:uiPriority w:val="99"/>
    <w:unhideWhenUsed/>
    <w:rsid w:val="005C7046"/>
    <w:rPr>
      <w:color w:val="0000FF" w:themeColor="hyperlink"/>
      <w:u w:val="single"/>
    </w:rPr>
  </w:style>
  <w:style w:type="character" w:styleId="UnresolvedMention">
    <w:name w:val="Unresolved Mention"/>
    <w:basedOn w:val="DefaultParagraphFont"/>
    <w:uiPriority w:val="99"/>
    <w:semiHidden/>
    <w:unhideWhenUsed/>
    <w:rsid w:val="005C7046"/>
    <w:rPr>
      <w:color w:val="605E5C"/>
      <w:shd w:val="clear" w:color="auto" w:fill="E1DFDD"/>
    </w:rPr>
  </w:style>
  <w:style w:type="paragraph" w:styleId="ListParagraph">
    <w:name w:val="List Paragraph"/>
    <w:basedOn w:val="Normal"/>
    <w:uiPriority w:val="34"/>
    <w:qFormat/>
    <w:rsid w:val="005C7046"/>
    <w:pPr>
      <w:ind w:left="720"/>
      <w:contextualSpacing/>
    </w:pPr>
  </w:style>
  <w:style w:type="paragraph" w:styleId="CommentSubject">
    <w:name w:val="annotation subject"/>
    <w:basedOn w:val="CommentText"/>
    <w:next w:val="CommentText"/>
    <w:link w:val="CommentSubjectChar"/>
    <w:uiPriority w:val="99"/>
    <w:semiHidden/>
    <w:unhideWhenUsed/>
    <w:rsid w:val="00BE44B6"/>
    <w:pPr>
      <w:spacing w:after="200"/>
    </w:pPr>
    <w:rPr>
      <w:b/>
      <w:bCs/>
      <w:kern w:val="2"/>
      <w14:ligatures w14:val="standardContextual"/>
    </w:rPr>
  </w:style>
  <w:style w:type="character" w:customStyle="1" w:styleId="CommentSubjectChar">
    <w:name w:val="Comment Subject Char"/>
    <w:basedOn w:val="CommentTextChar"/>
    <w:link w:val="CommentSubject"/>
    <w:uiPriority w:val="99"/>
    <w:semiHidden/>
    <w:rsid w:val="00BE44B6"/>
    <w:rPr>
      <w:b/>
      <w:bCs/>
      <w:kern w:val="0"/>
      <w:sz w:val="20"/>
      <w:szCs w:val="20"/>
      <w14:ligatures w14:val="none"/>
    </w:rPr>
  </w:style>
  <w:style w:type="character" w:styleId="FollowedHyperlink">
    <w:name w:val="FollowedHyperlink"/>
    <w:basedOn w:val="DefaultParagraphFont"/>
    <w:uiPriority w:val="99"/>
    <w:semiHidden/>
    <w:unhideWhenUsed/>
    <w:rsid w:val="00933DE2"/>
    <w:rPr>
      <w:color w:val="800080" w:themeColor="followedHyperlink"/>
      <w:u w:val="single"/>
    </w:rPr>
  </w:style>
  <w:style w:type="paragraph" w:styleId="Header">
    <w:name w:val="header"/>
    <w:basedOn w:val="Normal"/>
    <w:link w:val="HeaderChar"/>
    <w:uiPriority w:val="99"/>
    <w:unhideWhenUsed/>
    <w:rsid w:val="00081E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1E75"/>
  </w:style>
  <w:style w:type="paragraph" w:styleId="Footer">
    <w:name w:val="footer"/>
    <w:basedOn w:val="Normal"/>
    <w:link w:val="FooterChar"/>
    <w:uiPriority w:val="99"/>
    <w:unhideWhenUsed/>
    <w:rsid w:val="00081E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1E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rmbrowser.nhs.uk/?perspective=full&amp;conceptId1=1366401000000107&amp;edition=uk-edition&amp;release=v20240313&amp;server=https://termbrowser.nhs.uk/sct-browser-api/snomed&amp;langRefset=999001261000000100,999000691000001104" TargetMode="External"/><Relationship Id="rId13" Type="http://schemas.openxmlformats.org/officeDocument/2006/relationships/image" Target="cid:image002.png@01DA5AA1.64C668D0"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cid:image001.png@01DAC0B1.861BE390" TargetMode="External"/><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8DA1B-D389-4156-B055-5DFE79ED4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588</Words>
  <Characters>3355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Kate (BNSSG CCG)</dc:creator>
  <cp:keywords/>
  <dc:description/>
  <cp:lastModifiedBy>RYAN, Kate (NHS BRISTOL, NORTH SOMERSET AND SOUTH GLOUCESTERSHIRE ICB - 15C)</cp:lastModifiedBy>
  <cp:revision>3</cp:revision>
  <cp:lastPrinted>2024-08-13T13:21:00Z</cp:lastPrinted>
  <dcterms:created xsi:type="dcterms:W3CDTF">2024-09-12T12:53:00Z</dcterms:created>
  <dcterms:modified xsi:type="dcterms:W3CDTF">2024-09-13T11:23:00Z</dcterms:modified>
</cp:coreProperties>
</file>