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EE" w:rsidRPr="002708EE" w:rsidRDefault="002708EE" w:rsidP="002708EE">
      <w:pPr>
        <w:autoSpaceDE w:val="0"/>
        <w:autoSpaceDN w:val="0"/>
        <w:adjustRightInd w:val="0"/>
        <w:rPr>
          <w:rFonts w:asciiTheme="majorHAnsi" w:hAnsiTheme="majorHAnsi" w:cstheme="majorHAnsi"/>
          <w:b/>
          <w:sz w:val="28"/>
          <w:szCs w:val="28"/>
          <w:u w:val="single"/>
        </w:rPr>
      </w:pPr>
      <w:bookmarkStart w:id="0" w:name="_GoBack"/>
      <w:bookmarkEnd w:id="0"/>
      <w:r w:rsidRPr="002708EE">
        <w:rPr>
          <w:rFonts w:asciiTheme="majorHAnsi" w:hAnsiTheme="majorHAnsi" w:cstheme="majorHAnsi"/>
          <w:b/>
          <w:sz w:val="28"/>
          <w:szCs w:val="28"/>
          <w:u w:val="single"/>
        </w:rPr>
        <w:t>Secondary Amenorrhoea</w:t>
      </w:r>
    </w:p>
    <w:p w:rsidR="002708EE" w:rsidRPr="00D710CF" w:rsidRDefault="002708EE" w:rsidP="002708EE">
      <w:p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D710CF">
        <w:rPr>
          <w:rFonts w:asciiTheme="majorHAnsi" w:hAnsiTheme="majorHAnsi" w:cstheme="majorHAnsi"/>
          <w:sz w:val="28"/>
          <w:szCs w:val="28"/>
        </w:rPr>
        <w:t>Please refer to NICE CKS for up to date guidelines</w:t>
      </w:r>
    </w:p>
    <w:p w:rsidR="002708EE" w:rsidRPr="00D710CF" w:rsidRDefault="002708EE" w:rsidP="002708EE">
      <w:p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:rsidR="002708EE" w:rsidRPr="00D710CF" w:rsidRDefault="002708EE" w:rsidP="002708EE">
      <w:p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D710CF">
        <w:rPr>
          <w:rFonts w:asciiTheme="majorHAnsi" w:hAnsiTheme="majorHAnsi" w:cstheme="majorHAnsi"/>
          <w:sz w:val="28"/>
          <w:szCs w:val="28"/>
        </w:rPr>
        <w:t>Up to 6 months- reassure &amp; advise. Signpost to NHS choices</w:t>
      </w:r>
      <w:r>
        <w:rPr>
          <w:rFonts w:asciiTheme="majorHAnsi" w:hAnsiTheme="majorHAnsi" w:cstheme="majorHAnsi"/>
          <w:sz w:val="28"/>
          <w:szCs w:val="28"/>
        </w:rPr>
        <w:t>:</w:t>
      </w:r>
    </w:p>
    <w:p w:rsidR="002708EE" w:rsidRPr="00D710CF" w:rsidRDefault="002708EE" w:rsidP="002708EE">
      <w:pPr>
        <w:shd w:val="clear" w:color="auto" w:fill="F7F7F7"/>
        <w:spacing w:before="100" w:beforeAutospacing="1" w:after="144"/>
        <w:outlineLvl w:val="1"/>
        <w:rPr>
          <w:rFonts w:asciiTheme="majorHAnsi" w:eastAsia="Times New Roman" w:hAnsiTheme="majorHAnsi" w:cstheme="majorHAnsi"/>
          <w:color w:val="578300"/>
          <w:sz w:val="42"/>
          <w:szCs w:val="42"/>
          <w:lang w:val="en" w:eastAsia="en-GB"/>
        </w:rPr>
      </w:pPr>
      <w:r w:rsidRPr="00D710CF">
        <w:rPr>
          <w:rFonts w:asciiTheme="majorHAnsi" w:eastAsia="Times New Roman" w:hAnsiTheme="majorHAnsi" w:cstheme="majorHAnsi"/>
          <w:color w:val="578300"/>
          <w:sz w:val="42"/>
          <w:szCs w:val="42"/>
          <w:lang w:val="en" w:eastAsia="en-GB"/>
        </w:rPr>
        <w:t>Why your periods might stop</w:t>
      </w:r>
    </w:p>
    <w:p w:rsidR="002708EE" w:rsidRPr="00D710CF" w:rsidRDefault="002708EE" w:rsidP="002708EE">
      <w:pPr>
        <w:shd w:val="clear" w:color="auto" w:fill="F7F7F7"/>
        <w:spacing w:before="100" w:beforeAutospacing="1" w:after="100" w:afterAutospacing="1" w:line="336" w:lineRule="atLeast"/>
        <w:rPr>
          <w:rFonts w:asciiTheme="majorHAnsi" w:eastAsia="Times New Roman" w:hAnsiTheme="majorHAnsi" w:cstheme="majorHAnsi"/>
          <w:color w:val="333333"/>
          <w:sz w:val="26"/>
          <w:szCs w:val="26"/>
          <w:lang w:val="en" w:eastAsia="en-GB"/>
        </w:rPr>
      </w:pPr>
      <w:r w:rsidRPr="00D710CF">
        <w:rPr>
          <w:rFonts w:asciiTheme="majorHAnsi" w:eastAsia="Times New Roman" w:hAnsiTheme="majorHAnsi" w:cstheme="majorHAnsi"/>
          <w:color w:val="333333"/>
          <w:sz w:val="26"/>
          <w:szCs w:val="26"/>
          <w:lang w:val="en" w:eastAsia="en-GB"/>
        </w:rPr>
        <w:t>There are a number of reasons why your periods can stop. The most common reasons are:</w:t>
      </w:r>
    </w:p>
    <w:p w:rsidR="002708EE" w:rsidRPr="00D710CF" w:rsidRDefault="002708EE" w:rsidP="002708EE">
      <w:pPr>
        <w:numPr>
          <w:ilvl w:val="0"/>
          <w:numId w:val="2"/>
        </w:numPr>
        <w:shd w:val="clear" w:color="auto" w:fill="F7F7F7"/>
        <w:spacing w:before="100" w:beforeAutospacing="1" w:after="100" w:afterAutospacing="1"/>
        <w:rPr>
          <w:rFonts w:asciiTheme="majorHAnsi" w:eastAsia="Times New Roman" w:hAnsiTheme="majorHAnsi" w:cstheme="majorHAnsi"/>
          <w:lang w:val="en" w:eastAsia="en-GB"/>
        </w:rPr>
      </w:pPr>
      <w:r w:rsidRPr="00D710CF">
        <w:rPr>
          <w:rFonts w:asciiTheme="majorHAnsi" w:eastAsia="Times New Roman" w:hAnsiTheme="majorHAnsi" w:cstheme="majorHAnsi"/>
          <w:lang w:val="en" w:eastAsia="en-GB"/>
        </w:rPr>
        <w:t xml:space="preserve">pregnancy  </w:t>
      </w:r>
    </w:p>
    <w:p w:rsidR="002708EE" w:rsidRPr="00D710CF" w:rsidRDefault="002708EE" w:rsidP="002708EE">
      <w:pPr>
        <w:numPr>
          <w:ilvl w:val="0"/>
          <w:numId w:val="2"/>
        </w:numPr>
        <w:shd w:val="clear" w:color="auto" w:fill="F7F7F7"/>
        <w:spacing w:before="100" w:beforeAutospacing="1" w:after="100" w:afterAutospacing="1"/>
        <w:rPr>
          <w:rFonts w:asciiTheme="majorHAnsi" w:eastAsia="Times New Roman" w:hAnsiTheme="majorHAnsi" w:cstheme="majorHAnsi"/>
          <w:lang w:val="en" w:eastAsia="en-GB"/>
        </w:rPr>
      </w:pPr>
      <w:r w:rsidRPr="00D710CF">
        <w:rPr>
          <w:rFonts w:asciiTheme="majorHAnsi" w:eastAsia="Times New Roman" w:hAnsiTheme="majorHAnsi" w:cstheme="majorHAnsi"/>
          <w:lang w:val="en" w:eastAsia="en-GB"/>
        </w:rPr>
        <w:t xml:space="preserve">stress  </w:t>
      </w:r>
    </w:p>
    <w:p w:rsidR="002708EE" w:rsidRPr="00D710CF" w:rsidRDefault="001C5CF4" w:rsidP="002708EE">
      <w:pPr>
        <w:numPr>
          <w:ilvl w:val="0"/>
          <w:numId w:val="2"/>
        </w:numPr>
        <w:shd w:val="clear" w:color="auto" w:fill="F7F7F7"/>
        <w:spacing w:before="100" w:beforeAutospacing="1" w:after="100" w:afterAutospacing="1"/>
        <w:rPr>
          <w:rFonts w:asciiTheme="majorHAnsi" w:eastAsia="Times New Roman" w:hAnsiTheme="majorHAnsi" w:cstheme="majorHAnsi"/>
          <w:lang w:val="en" w:eastAsia="en-GB"/>
        </w:rPr>
      </w:pPr>
      <w:hyperlink r:id="rId6" w:history="1">
        <w:r w:rsidR="002708EE" w:rsidRPr="00D710CF">
          <w:rPr>
            <w:rFonts w:asciiTheme="majorHAnsi" w:eastAsia="Times New Roman" w:hAnsiTheme="majorHAnsi" w:cstheme="majorHAnsi"/>
            <w:lang w:val="en" w:eastAsia="en-GB"/>
          </w:rPr>
          <w:t>sudden weight loss</w:t>
        </w:r>
      </w:hyperlink>
      <w:r w:rsidR="002708EE" w:rsidRPr="00D710CF">
        <w:rPr>
          <w:rFonts w:asciiTheme="majorHAnsi" w:eastAsia="Times New Roman" w:hAnsiTheme="majorHAnsi" w:cstheme="majorHAnsi"/>
          <w:lang w:val="en" w:eastAsia="en-GB"/>
        </w:rPr>
        <w:t xml:space="preserve">  </w:t>
      </w:r>
    </w:p>
    <w:p w:rsidR="002708EE" w:rsidRPr="00D710CF" w:rsidRDefault="002708EE" w:rsidP="002708EE">
      <w:pPr>
        <w:numPr>
          <w:ilvl w:val="0"/>
          <w:numId w:val="2"/>
        </w:numPr>
        <w:shd w:val="clear" w:color="auto" w:fill="F7F7F7"/>
        <w:spacing w:before="100" w:beforeAutospacing="1" w:after="100" w:afterAutospacing="1"/>
        <w:rPr>
          <w:rFonts w:asciiTheme="majorHAnsi" w:eastAsia="Times New Roman" w:hAnsiTheme="majorHAnsi" w:cstheme="majorHAnsi"/>
          <w:lang w:val="en" w:eastAsia="en-GB"/>
        </w:rPr>
      </w:pPr>
      <w:r w:rsidRPr="00D710CF">
        <w:rPr>
          <w:rFonts w:asciiTheme="majorHAnsi" w:eastAsia="Times New Roman" w:hAnsiTheme="majorHAnsi" w:cstheme="majorHAnsi"/>
          <w:lang w:val="en" w:eastAsia="en-GB"/>
        </w:rPr>
        <w:t xml:space="preserve">being overweight or </w:t>
      </w:r>
      <w:hyperlink r:id="rId7" w:history="1">
        <w:r w:rsidRPr="00D710CF">
          <w:rPr>
            <w:rFonts w:asciiTheme="majorHAnsi" w:eastAsia="Times New Roman" w:hAnsiTheme="majorHAnsi" w:cstheme="majorHAnsi"/>
            <w:lang w:val="en" w:eastAsia="en-GB"/>
          </w:rPr>
          <w:t>obese</w:t>
        </w:r>
      </w:hyperlink>
      <w:r w:rsidRPr="00D710CF">
        <w:rPr>
          <w:rFonts w:asciiTheme="majorHAnsi" w:eastAsia="Times New Roman" w:hAnsiTheme="majorHAnsi" w:cstheme="majorHAnsi"/>
          <w:lang w:val="en" w:eastAsia="en-GB"/>
        </w:rPr>
        <w:t xml:space="preserve"> </w:t>
      </w:r>
    </w:p>
    <w:p w:rsidR="002708EE" w:rsidRPr="00D710CF" w:rsidRDefault="002708EE" w:rsidP="002708EE">
      <w:pPr>
        <w:numPr>
          <w:ilvl w:val="0"/>
          <w:numId w:val="2"/>
        </w:numPr>
        <w:shd w:val="clear" w:color="auto" w:fill="F7F7F7"/>
        <w:spacing w:before="100" w:beforeAutospacing="1" w:after="100" w:afterAutospacing="1"/>
        <w:rPr>
          <w:rFonts w:asciiTheme="majorHAnsi" w:eastAsia="Times New Roman" w:hAnsiTheme="majorHAnsi" w:cstheme="majorHAnsi"/>
          <w:lang w:val="en" w:eastAsia="en-GB"/>
        </w:rPr>
      </w:pPr>
      <w:r w:rsidRPr="00D710CF">
        <w:rPr>
          <w:rFonts w:asciiTheme="majorHAnsi" w:eastAsia="Times New Roman" w:hAnsiTheme="majorHAnsi" w:cstheme="majorHAnsi"/>
          <w:lang w:val="en" w:eastAsia="en-GB"/>
        </w:rPr>
        <w:t xml:space="preserve">extreme over exercising  </w:t>
      </w:r>
    </w:p>
    <w:p w:rsidR="002708EE" w:rsidRPr="00D710CF" w:rsidRDefault="002708EE" w:rsidP="002708EE">
      <w:pPr>
        <w:numPr>
          <w:ilvl w:val="0"/>
          <w:numId w:val="2"/>
        </w:numPr>
        <w:shd w:val="clear" w:color="auto" w:fill="F7F7F7"/>
        <w:spacing w:before="100" w:beforeAutospacing="1" w:after="100" w:afterAutospacing="1"/>
        <w:rPr>
          <w:rFonts w:asciiTheme="majorHAnsi" w:eastAsia="Times New Roman" w:hAnsiTheme="majorHAnsi" w:cstheme="majorHAnsi"/>
          <w:lang w:val="en" w:eastAsia="en-GB"/>
        </w:rPr>
      </w:pPr>
      <w:r w:rsidRPr="00D710CF">
        <w:rPr>
          <w:rFonts w:asciiTheme="majorHAnsi" w:eastAsia="Times New Roman" w:hAnsiTheme="majorHAnsi" w:cstheme="majorHAnsi"/>
          <w:lang w:val="en" w:eastAsia="en-GB"/>
        </w:rPr>
        <w:t>taking the </w:t>
      </w:r>
      <w:hyperlink r:id="rId8" w:history="1">
        <w:r w:rsidRPr="00D710CF">
          <w:rPr>
            <w:rFonts w:asciiTheme="majorHAnsi" w:eastAsia="Times New Roman" w:hAnsiTheme="majorHAnsi" w:cstheme="majorHAnsi"/>
            <w:lang w:val="en" w:eastAsia="en-GB"/>
          </w:rPr>
          <w:t>contraceptive pill</w:t>
        </w:r>
      </w:hyperlink>
      <w:r w:rsidRPr="00D710CF">
        <w:rPr>
          <w:rFonts w:asciiTheme="majorHAnsi" w:eastAsia="Times New Roman" w:hAnsiTheme="majorHAnsi" w:cstheme="majorHAnsi"/>
          <w:lang w:val="en" w:eastAsia="en-GB"/>
        </w:rPr>
        <w:t xml:space="preserve"> </w:t>
      </w:r>
    </w:p>
    <w:p w:rsidR="002708EE" w:rsidRPr="00D710CF" w:rsidRDefault="002708EE" w:rsidP="002708EE">
      <w:pPr>
        <w:numPr>
          <w:ilvl w:val="0"/>
          <w:numId w:val="2"/>
        </w:numPr>
        <w:shd w:val="clear" w:color="auto" w:fill="F7F7F7"/>
        <w:spacing w:before="100" w:beforeAutospacing="1" w:after="100" w:afterAutospacing="1"/>
        <w:rPr>
          <w:rFonts w:asciiTheme="majorHAnsi" w:eastAsia="Times New Roman" w:hAnsiTheme="majorHAnsi" w:cstheme="majorHAnsi"/>
          <w:lang w:val="en" w:eastAsia="en-GB"/>
        </w:rPr>
      </w:pPr>
      <w:r w:rsidRPr="00D710CF">
        <w:rPr>
          <w:rFonts w:asciiTheme="majorHAnsi" w:eastAsia="Times New Roman" w:hAnsiTheme="majorHAnsi" w:cstheme="majorHAnsi"/>
          <w:lang w:val="en" w:eastAsia="en-GB"/>
        </w:rPr>
        <w:t>reaching the </w:t>
      </w:r>
      <w:hyperlink r:id="rId9" w:history="1">
        <w:r w:rsidRPr="00D710CF">
          <w:rPr>
            <w:rFonts w:asciiTheme="majorHAnsi" w:eastAsia="Times New Roman" w:hAnsiTheme="majorHAnsi" w:cstheme="majorHAnsi"/>
            <w:lang w:val="en" w:eastAsia="en-GB"/>
          </w:rPr>
          <w:t>menopause</w:t>
        </w:r>
      </w:hyperlink>
      <w:r w:rsidRPr="00D710CF">
        <w:rPr>
          <w:rFonts w:asciiTheme="majorHAnsi" w:eastAsia="Times New Roman" w:hAnsiTheme="majorHAnsi" w:cstheme="majorHAnsi"/>
          <w:lang w:val="en" w:eastAsia="en-GB"/>
        </w:rPr>
        <w:t xml:space="preserve">  </w:t>
      </w:r>
    </w:p>
    <w:p w:rsidR="002708EE" w:rsidRPr="00D710CF" w:rsidRDefault="001C5CF4" w:rsidP="002708EE">
      <w:pPr>
        <w:numPr>
          <w:ilvl w:val="0"/>
          <w:numId w:val="2"/>
        </w:numPr>
        <w:shd w:val="clear" w:color="auto" w:fill="F7F7F7"/>
        <w:spacing w:before="100" w:beforeAutospacing="1" w:after="100" w:afterAutospacing="1"/>
        <w:rPr>
          <w:rFonts w:asciiTheme="majorHAnsi" w:eastAsia="Times New Roman" w:hAnsiTheme="majorHAnsi" w:cstheme="majorHAnsi"/>
          <w:lang w:val="en" w:eastAsia="en-GB"/>
        </w:rPr>
      </w:pPr>
      <w:hyperlink r:id="rId10" w:history="1">
        <w:r w:rsidR="002708EE" w:rsidRPr="00D710CF">
          <w:rPr>
            <w:rFonts w:asciiTheme="majorHAnsi" w:eastAsia="Times New Roman" w:hAnsiTheme="majorHAnsi" w:cstheme="majorHAnsi"/>
            <w:lang w:val="en" w:eastAsia="en-GB"/>
          </w:rPr>
          <w:t>polycystic ovary syndrome (PCOS)</w:t>
        </w:r>
      </w:hyperlink>
    </w:p>
    <w:p w:rsidR="002708EE" w:rsidRPr="002708EE" w:rsidRDefault="002708EE" w:rsidP="002708EE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Theme="majorHAnsi" w:eastAsia="Times New Roman" w:hAnsiTheme="majorHAnsi" w:cstheme="majorHAnsi"/>
          <w:lang w:val="en-US" w:eastAsia="en-GB"/>
        </w:rPr>
      </w:pPr>
      <w:r>
        <w:rPr>
          <w:rFonts w:asciiTheme="majorHAnsi" w:eastAsia="Times New Roman" w:hAnsiTheme="majorHAnsi" w:cstheme="majorHAnsi"/>
          <w:lang w:val="en-US" w:eastAsia="en-GB"/>
        </w:rPr>
        <w:t xml:space="preserve">Medication </w:t>
      </w:r>
      <w:proofErr w:type="spellStart"/>
      <w:r>
        <w:rPr>
          <w:rFonts w:asciiTheme="majorHAnsi" w:eastAsia="Times New Roman" w:hAnsiTheme="majorHAnsi" w:cstheme="majorHAnsi"/>
          <w:lang w:val="en-US" w:eastAsia="en-GB"/>
        </w:rPr>
        <w:t>eg</w:t>
      </w:r>
      <w:proofErr w:type="spellEnd"/>
      <w:r>
        <w:rPr>
          <w:rFonts w:asciiTheme="majorHAnsi" w:eastAsia="Times New Roman" w:hAnsiTheme="majorHAnsi" w:cstheme="majorHAnsi"/>
          <w:lang w:val="en-US" w:eastAsia="en-GB"/>
        </w:rPr>
        <w:t xml:space="preserve"> </w:t>
      </w:r>
      <w:r w:rsidRPr="002708EE">
        <w:rPr>
          <w:rFonts w:asciiTheme="majorHAnsi" w:eastAsia="Times New Roman" w:hAnsiTheme="majorHAnsi" w:cstheme="majorHAnsi"/>
          <w:lang w:val="en-US" w:eastAsia="en-GB"/>
        </w:rPr>
        <w:t>Antipsychotics</w:t>
      </w:r>
      <w:r>
        <w:rPr>
          <w:rFonts w:asciiTheme="majorHAnsi" w:eastAsia="Times New Roman" w:hAnsiTheme="majorHAnsi" w:cstheme="majorHAnsi"/>
          <w:lang w:val="en-US" w:eastAsia="en-GB"/>
        </w:rPr>
        <w:t xml:space="preserve">, </w:t>
      </w:r>
      <w:r w:rsidRPr="002708EE">
        <w:rPr>
          <w:rFonts w:asciiTheme="majorHAnsi" w:eastAsia="Times New Roman" w:hAnsiTheme="majorHAnsi" w:cstheme="majorHAnsi"/>
          <w:lang w:val="en-US" w:eastAsia="en-GB"/>
        </w:rPr>
        <w:t>Antidepressants</w:t>
      </w:r>
      <w:r>
        <w:rPr>
          <w:rFonts w:asciiTheme="majorHAnsi" w:eastAsia="Times New Roman" w:hAnsiTheme="majorHAnsi" w:cstheme="majorHAnsi"/>
          <w:lang w:val="en-US" w:eastAsia="en-GB"/>
        </w:rPr>
        <w:t xml:space="preserve">, </w:t>
      </w:r>
      <w:r w:rsidRPr="002708EE">
        <w:rPr>
          <w:rFonts w:asciiTheme="majorHAnsi" w:eastAsia="Times New Roman" w:hAnsiTheme="majorHAnsi" w:cstheme="majorHAnsi"/>
          <w:lang w:val="en-US" w:eastAsia="en-GB"/>
        </w:rPr>
        <w:t>Blood pressure medication</w:t>
      </w:r>
      <w:r>
        <w:rPr>
          <w:rFonts w:asciiTheme="majorHAnsi" w:eastAsia="Times New Roman" w:hAnsiTheme="majorHAnsi" w:cstheme="majorHAnsi"/>
          <w:lang w:val="en-US" w:eastAsia="en-GB"/>
        </w:rPr>
        <w:t xml:space="preserve">, </w:t>
      </w:r>
      <w:r w:rsidRPr="002708EE">
        <w:rPr>
          <w:rFonts w:asciiTheme="majorHAnsi" w:eastAsia="Times New Roman" w:hAnsiTheme="majorHAnsi" w:cstheme="majorHAnsi"/>
          <w:lang w:val="en-US" w:eastAsia="en-GB"/>
        </w:rPr>
        <w:br/>
        <w:t>Allergy medication</w:t>
      </w:r>
    </w:p>
    <w:p w:rsidR="002708EE" w:rsidRPr="00D710CF" w:rsidRDefault="002708EE" w:rsidP="002708EE">
      <w:p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</w:p>
    <w:p w:rsidR="002708EE" w:rsidRPr="00D710CF" w:rsidRDefault="002708EE" w:rsidP="002708EE">
      <w:p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D710CF">
        <w:rPr>
          <w:rFonts w:asciiTheme="majorHAnsi" w:hAnsiTheme="majorHAnsi" w:cstheme="majorHAnsi"/>
          <w:sz w:val="28"/>
          <w:szCs w:val="28"/>
        </w:rPr>
        <w:t>After 6 months- do full hormonal screen including prolactin, LH, FSH, testosterone, oestrogen, TFTs</w:t>
      </w:r>
    </w:p>
    <w:p w:rsidR="002708EE" w:rsidRPr="002708EE" w:rsidRDefault="002708EE" w:rsidP="002708EE">
      <w:pPr>
        <w:numPr>
          <w:ilvl w:val="0"/>
          <w:numId w:val="1"/>
        </w:numPr>
        <w:spacing w:before="100" w:beforeAutospacing="1" w:after="100" w:afterAutospacing="1" w:line="360" w:lineRule="atLeast"/>
        <w:ind w:left="300"/>
        <w:rPr>
          <w:rFonts w:asciiTheme="majorHAnsi" w:eastAsia="Times New Roman" w:hAnsiTheme="majorHAnsi" w:cstheme="majorHAnsi"/>
          <w:color w:val="0E0E0E"/>
          <w:lang w:eastAsia="en-GB"/>
        </w:rPr>
      </w:pPr>
      <w:r w:rsidRPr="002708EE">
        <w:rPr>
          <w:rFonts w:asciiTheme="majorHAnsi" w:eastAsia="Times New Roman" w:hAnsiTheme="majorHAnsi" w:cstheme="majorHAnsi"/>
          <w:bCs/>
          <w:color w:val="0E0E0E"/>
          <w:lang w:eastAsia="en-GB"/>
        </w:rPr>
        <w:t>Manage girls and women with the following causes for secondary amenorrhoea in primary care:</w:t>
      </w:r>
      <w:r w:rsidRPr="002708EE">
        <w:rPr>
          <w:rFonts w:asciiTheme="majorHAnsi" w:eastAsia="Times New Roman" w:hAnsiTheme="majorHAnsi" w:cstheme="majorHAnsi"/>
          <w:color w:val="0E0E0E"/>
          <w:lang w:eastAsia="en-GB"/>
        </w:rPr>
        <w:t xml:space="preserve"> </w:t>
      </w:r>
    </w:p>
    <w:p w:rsidR="002708EE" w:rsidRPr="002708EE" w:rsidRDefault="002708EE" w:rsidP="002708EE">
      <w:pPr>
        <w:numPr>
          <w:ilvl w:val="1"/>
          <w:numId w:val="1"/>
        </w:numPr>
        <w:spacing w:before="100" w:beforeAutospacing="1" w:after="100" w:afterAutospacing="1" w:line="360" w:lineRule="atLeast"/>
        <w:ind w:left="600"/>
        <w:rPr>
          <w:rFonts w:asciiTheme="majorHAnsi" w:eastAsia="Times New Roman" w:hAnsiTheme="majorHAnsi" w:cstheme="majorHAnsi"/>
          <w:color w:val="0E0E0E"/>
          <w:lang w:eastAsia="en-GB"/>
        </w:rPr>
      </w:pPr>
      <w:r w:rsidRPr="002708EE">
        <w:rPr>
          <w:rFonts w:asciiTheme="majorHAnsi" w:eastAsia="Times New Roman" w:hAnsiTheme="majorHAnsi" w:cstheme="majorHAnsi"/>
          <w:bCs/>
          <w:color w:val="0E0E0E"/>
          <w:lang w:eastAsia="en-GB"/>
        </w:rPr>
        <w:t>Polycystic ovary syndrome</w:t>
      </w:r>
      <w:r w:rsidRPr="002708EE">
        <w:rPr>
          <w:rFonts w:asciiTheme="majorHAnsi" w:eastAsia="Times New Roman" w:hAnsiTheme="majorHAnsi" w:cstheme="majorHAnsi"/>
          <w:color w:val="0E0E0E"/>
          <w:lang w:eastAsia="en-GB"/>
        </w:rPr>
        <w:t xml:space="preserve"> when appropriate </w:t>
      </w:r>
    </w:p>
    <w:p w:rsidR="002708EE" w:rsidRPr="002708EE" w:rsidRDefault="002708EE" w:rsidP="002708EE">
      <w:pPr>
        <w:numPr>
          <w:ilvl w:val="1"/>
          <w:numId w:val="1"/>
        </w:numPr>
        <w:spacing w:before="100" w:beforeAutospacing="1" w:after="100" w:afterAutospacing="1" w:line="360" w:lineRule="atLeast"/>
        <w:ind w:left="600"/>
        <w:rPr>
          <w:rFonts w:asciiTheme="majorHAnsi" w:eastAsia="Times New Roman" w:hAnsiTheme="majorHAnsi" w:cstheme="majorHAnsi"/>
          <w:color w:val="0E0E0E"/>
          <w:lang w:eastAsia="en-GB"/>
        </w:rPr>
      </w:pPr>
      <w:r w:rsidRPr="002708EE">
        <w:rPr>
          <w:rFonts w:asciiTheme="majorHAnsi" w:eastAsia="Times New Roman" w:hAnsiTheme="majorHAnsi" w:cstheme="majorHAnsi"/>
          <w:bCs/>
          <w:color w:val="0E0E0E"/>
          <w:lang w:eastAsia="en-GB"/>
        </w:rPr>
        <w:t>Hypothyroidism</w:t>
      </w:r>
      <w:r w:rsidRPr="002708EE">
        <w:rPr>
          <w:rFonts w:asciiTheme="majorHAnsi" w:eastAsia="Times New Roman" w:hAnsiTheme="majorHAnsi" w:cstheme="majorHAnsi"/>
          <w:color w:val="0E0E0E"/>
          <w:lang w:eastAsia="en-GB"/>
        </w:rPr>
        <w:t xml:space="preserve"> — menses may take several months to resume with treatment </w:t>
      </w:r>
    </w:p>
    <w:p w:rsidR="002708EE" w:rsidRPr="002708EE" w:rsidRDefault="002708EE" w:rsidP="002708EE">
      <w:pPr>
        <w:numPr>
          <w:ilvl w:val="1"/>
          <w:numId w:val="1"/>
        </w:numPr>
        <w:spacing w:before="100" w:beforeAutospacing="1" w:after="100" w:afterAutospacing="1" w:line="360" w:lineRule="atLeast"/>
        <w:ind w:left="600"/>
        <w:rPr>
          <w:rFonts w:asciiTheme="majorHAnsi" w:eastAsia="Times New Roman" w:hAnsiTheme="majorHAnsi" w:cstheme="majorHAnsi"/>
          <w:color w:val="0E0E0E"/>
          <w:lang w:eastAsia="en-GB"/>
        </w:rPr>
      </w:pPr>
      <w:r w:rsidRPr="002708EE">
        <w:rPr>
          <w:rFonts w:asciiTheme="majorHAnsi" w:eastAsia="Times New Roman" w:hAnsiTheme="majorHAnsi" w:cstheme="majorHAnsi"/>
          <w:bCs/>
          <w:color w:val="0E0E0E"/>
          <w:lang w:eastAsia="en-GB"/>
        </w:rPr>
        <w:t>Menopause</w:t>
      </w:r>
      <w:r w:rsidRPr="002708EE">
        <w:rPr>
          <w:rFonts w:asciiTheme="majorHAnsi" w:eastAsia="Times New Roman" w:hAnsiTheme="majorHAnsi" w:cstheme="majorHAnsi"/>
          <w:color w:val="0E0E0E"/>
          <w:lang w:eastAsia="en-GB"/>
        </w:rPr>
        <w:t xml:space="preserve"> (women 40 years of age or older, see the CKS topic on </w:t>
      </w:r>
      <w:hyperlink r:id="rId11" w:history="1">
        <w:r w:rsidRPr="002708EE">
          <w:rPr>
            <w:rFonts w:asciiTheme="majorHAnsi" w:eastAsia="Times New Roman" w:hAnsiTheme="majorHAnsi" w:cstheme="majorHAnsi"/>
            <w:lang w:eastAsia="en-GB"/>
          </w:rPr>
          <w:t>Menopause</w:t>
        </w:r>
      </w:hyperlink>
      <w:r w:rsidRPr="002708EE">
        <w:rPr>
          <w:rFonts w:asciiTheme="majorHAnsi" w:eastAsia="Times New Roman" w:hAnsiTheme="majorHAnsi" w:cstheme="majorHAnsi"/>
          <w:color w:val="0E0E0E"/>
          <w:lang w:eastAsia="en-GB"/>
        </w:rPr>
        <w:t>).</w:t>
      </w:r>
    </w:p>
    <w:p w:rsidR="002708EE" w:rsidRPr="002708EE" w:rsidRDefault="002708EE" w:rsidP="002708EE">
      <w:pPr>
        <w:numPr>
          <w:ilvl w:val="1"/>
          <w:numId w:val="1"/>
        </w:numPr>
        <w:spacing w:before="100" w:beforeAutospacing="1" w:after="100" w:afterAutospacing="1" w:line="360" w:lineRule="atLeast"/>
        <w:ind w:left="600"/>
        <w:rPr>
          <w:rFonts w:asciiTheme="majorHAnsi" w:eastAsia="Times New Roman" w:hAnsiTheme="majorHAnsi" w:cstheme="majorHAnsi"/>
          <w:color w:val="0E0E0E"/>
          <w:lang w:eastAsia="en-GB"/>
        </w:rPr>
      </w:pPr>
      <w:r w:rsidRPr="002708EE">
        <w:rPr>
          <w:rFonts w:asciiTheme="majorHAnsi" w:eastAsia="Times New Roman" w:hAnsiTheme="majorHAnsi" w:cstheme="majorHAnsi"/>
          <w:bCs/>
          <w:color w:val="0E0E0E"/>
          <w:lang w:eastAsia="en-GB"/>
        </w:rPr>
        <w:t>Pregnancy</w:t>
      </w:r>
      <w:r w:rsidRPr="002708EE">
        <w:rPr>
          <w:rFonts w:asciiTheme="majorHAnsi" w:eastAsia="Times New Roman" w:hAnsiTheme="majorHAnsi" w:cstheme="majorHAnsi"/>
          <w:color w:val="0E0E0E"/>
          <w:lang w:eastAsia="en-GB"/>
        </w:rPr>
        <w:t xml:space="preserve"> </w:t>
      </w:r>
    </w:p>
    <w:p w:rsidR="002708EE" w:rsidRDefault="002708EE" w:rsidP="002708EE">
      <w:pPr>
        <w:numPr>
          <w:ilvl w:val="1"/>
          <w:numId w:val="1"/>
        </w:numPr>
        <w:spacing w:before="100" w:beforeAutospacing="1" w:after="100" w:afterAutospacing="1" w:line="360" w:lineRule="atLeast"/>
        <w:ind w:left="600"/>
        <w:rPr>
          <w:rFonts w:asciiTheme="majorHAnsi" w:eastAsia="Times New Roman" w:hAnsiTheme="majorHAnsi" w:cstheme="majorHAnsi"/>
          <w:color w:val="0E0E0E"/>
          <w:lang w:eastAsia="en-GB"/>
        </w:rPr>
      </w:pPr>
      <w:r w:rsidRPr="002708EE">
        <w:rPr>
          <w:rFonts w:asciiTheme="majorHAnsi" w:eastAsia="Times New Roman" w:hAnsiTheme="majorHAnsi" w:cstheme="majorHAnsi"/>
          <w:color w:val="0E0E0E"/>
          <w:lang w:eastAsia="en-GB"/>
        </w:rPr>
        <w:t>Anorexia</w:t>
      </w:r>
    </w:p>
    <w:p w:rsidR="002708EE" w:rsidRDefault="002708EE" w:rsidP="002708EE">
      <w:pPr>
        <w:numPr>
          <w:ilvl w:val="1"/>
          <w:numId w:val="1"/>
        </w:numPr>
        <w:spacing w:before="100" w:beforeAutospacing="1" w:after="100" w:afterAutospacing="1" w:line="360" w:lineRule="atLeast"/>
        <w:ind w:left="600"/>
        <w:rPr>
          <w:rFonts w:asciiTheme="majorHAnsi" w:eastAsia="Times New Roman" w:hAnsiTheme="majorHAnsi" w:cstheme="majorHAnsi"/>
          <w:color w:val="0E0E0E"/>
          <w:lang w:eastAsia="en-GB"/>
        </w:rPr>
      </w:pPr>
      <w:r w:rsidRPr="002708EE">
        <w:rPr>
          <w:rFonts w:asciiTheme="majorHAnsi" w:eastAsia="Times New Roman" w:hAnsiTheme="majorHAnsi" w:cstheme="majorHAnsi"/>
          <w:color w:val="0E0E0E"/>
          <w:lang w:eastAsia="en-GB"/>
        </w:rPr>
        <w:t>Stress</w:t>
      </w:r>
    </w:p>
    <w:p w:rsidR="002708EE" w:rsidRPr="002708EE" w:rsidRDefault="002708EE" w:rsidP="002708EE">
      <w:pPr>
        <w:numPr>
          <w:ilvl w:val="1"/>
          <w:numId w:val="1"/>
        </w:numPr>
        <w:spacing w:before="100" w:beforeAutospacing="1" w:after="100" w:afterAutospacing="1" w:line="360" w:lineRule="atLeast"/>
        <w:ind w:left="600"/>
        <w:rPr>
          <w:rFonts w:asciiTheme="majorHAnsi" w:eastAsia="Times New Roman" w:hAnsiTheme="majorHAnsi" w:cstheme="majorHAnsi"/>
          <w:color w:val="0E0E0E"/>
          <w:lang w:eastAsia="en-GB"/>
        </w:rPr>
      </w:pPr>
    </w:p>
    <w:p w:rsidR="002708EE" w:rsidRPr="00D710CF" w:rsidRDefault="002708EE" w:rsidP="002708EE">
      <w:pPr>
        <w:numPr>
          <w:ilvl w:val="0"/>
          <w:numId w:val="1"/>
        </w:numPr>
        <w:spacing w:before="100" w:beforeAutospacing="1" w:after="100" w:afterAutospacing="1" w:line="360" w:lineRule="atLeast"/>
        <w:ind w:left="300"/>
        <w:rPr>
          <w:rFonts w:asciiTheme="majorHAnsi" w:eastAsia="Times New Roman" w:hAnsiTheme="majorHAnsi" w:cstheme="majorHAnsi"/>
          <w:color w:val="0E0E0E"/>
          <w:lang w:eastAsia="en-GB"/>
        </w:rPr>
      </w:pPr>
      <w:r w:rsidRPr="00D710CF">
        <w:rPr>
          <w:rFonts w:asciiTheme="majorHAnsi" w:eastAsia="Times New Roman" w:hAnsiTheme="majorHAnsi" w:cstheme="majorHAnsi"/>
          <w:b/>
          <w:bCs/>
          <w:color w:val="0E0E0E"/>
          <w:lang w:eastAsia="en-GB"/>
        </w:rPr>
        <w:t>Refer all other girls and women for specialist investigation and, where appropriate, management of the cause:</w:t>
      </w:r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 xml:space="preserve"> </w:t>
      </w:r>
    </w:p>
    <w:p w:rsidR="002708EE" w:rsidRPr="00D710CF" w:rsidRDefault="002708EE" w:rsidP="002708EE">
      <w:pPr>
        <w:numPr>
          <w:ilvl w:val="1"/>
          <w:numId w:val="1"/>
        </w:numPr>
        <w:spacing w:before="100" w:beforeAutospacing="1" w:after="100" w:afterAutospacing="1" w:line="360" w:lineRule="atLeast"/>
        <w:ind w:left="600"/>
        <w:rPr>
          <w:rFonts w:asciiTheme="majorHAnsi" w:eastAsia="Times New Roman" w:hAnsiTheme="majorHAnsi" w:cstheme="majorHAnsi"/>
          <w:color w:val="0E0E0E"/>
          <w:lang w:eastAsia="en-GB"/>
        </w:rPr>
      </w:pPr>
      <w:r w:rsidRPr="00D710CF">
        <w:rPr>
          <w:rFonts w:asciiTheme="majorHAnsi" w:eastAsia="Times New Roman" w:hAnsiTheme="majorHAnsi" w:cstheme="majorHAnsi"/>
          <w:b/>
          <w:bCs/>
          <w:color w:val="0E0E0E"/>
          <w:lang w:eastAsia="en-GB"/>
        </w:rPr>
        <w:t>Refer to a gynaecologist</w:t>
      </w:r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 xml:space="preserve"> if she has any of the following:</w:t>
      </w:r>
    </w:p>
    <w:p w:rsidR="002708EE" w:rsidRPr="00D710CF" w:rsidRDefault="002708EE" w:rsidP="002708EE">
      <w:pPr>
        <w:numPr>
          <w:ilvl w:val="2"/>
          <w:numId w:val="1"/>
        </w:numPr>
        <w:spacing w:before="100" w:beforeAutospacing="1" w:after="100" w:afterAutospacing="1" w:line="360" w:lineRule="atLeast"/>
        <w:ind w:left="900"/>
        <w:rPr>
          <w:rFonts w:asciiTheme="majorHAnsi" w:eastAsia="Times New Roman" w:hAnsiTheme="majorHAnsi" w:cstheme="majorHAnsi"/>
          <w:color w:val="0E0E0E"/>
          <w:lang w:eastAsia="en-GB"/>
        </w:rPr>
      </w:pPr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>Persistently elevated follicle-stimulating hormone (FSH) and luteinizing hormone (LH) levels — which suggests premature ovarian failure in women younger than 40 years of age.</w:t>
      </w:r>
      <w:r>
        <w:rPr>
          <w:rFonts w:asciiTheme="majorHAnsi" w:eastAsia="Times New Roman" w:hAnsiTheme="majorHAnsi" w:cstheme="majorHAnsi"/>
          <w:color w:val="0E0E0E"/>
          <w:lang w:eastAsia="en-GB"/>
        </w:rPr>
        <w:t xml:space="preserve"> If you are uncertain of the diagnosis or treatment. Otherwise, they can be managed with HRT.</w:t>
      </w:r>
    </w:p>
    <w:p w:rsidR="002708EE" w:rsidRPr="00D710CF" w:rsidRDefault="002708EE" w:rsidP="002708EE">
      <w:pPr>
        <w:numPr>
          <w:ilvl w:val="2"/>
          <w:numId w:val="1"/>
        </w:numPr>
        <w:spacing w:before="100" w:beforeAutospacing="1" w:after="100" w:afterAutospacing="1" w:line="360" w:lineRule="atLeast"/>
        <w:ind w:left="900"/>
        <w:rPr>
          <w:rFonts w:asciiTheme="majorHAnsi" w:eastAsia="Times New Roman" w:hAnsiTheme="majorHAnsi" w:cstheme="majorHAnsi"/>
          <w:color w:val="0E0E0E"/>
          <w:lang w:eastAsia="en-GB"/>
        </w:rPr>
      </w:pPr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lastRenderedPageBreak/>
        <w:t>Recent history of uterine or cervical surgery (such as endometrial curettage, Caesarean section, or myomectomy) or severe pelvic infection (endometritis) — which suggests Asherman's syndrome or cervical stenosis.</w:t>
      </w:r>
    </w:p>
    <w:p w:rsidR="002708EE" w:rsidRPr="00D710CF" w:rsidRDefault="002708EE" w:rsidP="002708EE">
      <w:pPr>
        <w:numPr>
          <w:ilvl w:val="2"/>
          <w:numId w:val="1"/>
        </w:numPr>
        <w:spacing w:before="100" w:beforeAutospacing="1" w:after="100" w:afterAutospacing="1" w:line="360" w:lineRule="atLeast"/>
        <w:ind w:left="900"/>
        <w:rPr>
          <w:rFonts w:asciiTheme="majorHAnsi" w:eastAsia="Times New Roman" w:hAnsiTheme="majorHAnsi" w:cstheme="majorHAnsi"/>
          <w:color w:val="0E0E0E"/>
          <w:lang w:eastAsia="en-GB"/>
        </w:rPr>
      </w:pPr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 xml:space="preserve">Infertility — </w:t>
      </w:r>
      <w:proofErr w:type="gramStart"/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>see</w:t>
      </w:r>
      <w:proofErr w:type="gramEnd"/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 xml:space="preserve"> the CKS topic on </w:t>
      </w:r>
      <w:hyperlink r:id="rId12" w:history="1">
        <w:r w:rsidRPr="00D710CF">
          <w:rPr>
            <w:rFonts w:asciiTheme="majorHAnsi" w:eastAsia="Times New Roman" w:hAnsiTheme="majorHAnsi" w:cstheme="majorHAnsi"/>
            <w:color w:val="005EA5"/>
            <w:lang w:eastAsia="en-GB"/>
          </w:rPr>
          <w:t>Infertility</w:t>
        </w:r>
      </w:hyperlink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>.</w:t>
      </w:r>
    </w:p>
    <w:p w:rsidR="002708EE" w:rsidRDefault="002708EE" w:rsidP="002708EE">
      <w:pPr>
        <w:numPr>
          <w:ilvl w:val="2"/>
          <w:numId w:val="1"/>
        </w:numPr>
        <w:spacing w:before="100" w:beforeAutospacing="1" w:after="100" w:afterAutospacing="1" w:line="360" w:lineRule="atLeast"/>
        <w:ind w:left="900"/>
        <w:rPr>
          <w:rFonts w:asciiTheme="majorHAnsi" w:eastAsia="Times New Roman" w:hAnsiTheme="majorHAnsi" w:cstheme="majorHAnsi"/>
          <w:color w:val="0E0E0E"/>
          <w:lang w:eastAsia="en-GB"/>
        </w:rPr>
      </w:pPr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>Suspected polycystic ovary syndrome, if diagnosis and management are</w:t>
      </w:r>
      <w:r>
        <w:rPr>
          <w:rFonts w:asciiTheme="majorHAnsi" w:eastAsia="Times New Roman" w:hAnsiTheme="majorHAnsi" w:cstheme="majorHAnsi"/>
          <w:color w:val="0E0E0E"/>
          <w:lang w:eastAsia="en-GB"/>
        </w:rPr>
        <w:t xml:space="preserve"> not feasible in primary care </w:t>
      </w:r>
    </w:p>
    <w:p w:rsidR="002708EE" w:rsidRPr="00D710CF" w:rsidRDefault="002708EE" w:rsidP="002708EE">
      <w:pPr>
        <w:spacing w:before="100" w:beforeAutospacing="1" w:after="100" w:afterAutospacing="1" w:line="360" w:lineRule="atLeast"/>
        <w:ind w:left="900"/>
        <w:rPr>
          <w:rFonts w:asciiTheme="majorHAnsi" w:eastAsia="Times New Roman" w:hAnsiTheme="majorHAnsi" w:cstheme="majorHAnsi"/>
          <w:color w:val="0E0E0E"/>
          <w:lang w:eastAsia="en-GB"/>
        </w:rPr>
      </w:pPr>
    </w:p>
    <w:p w:rsidR="002708EE" w:rsidRPr="00D710CF" w:rsidRDefault="002708EE" w:rsidP="002708EE">
      <w:pPr>
        <w:numPr>
          <w:ilvl w:val="1"/>
          <w:numId w:val="1"/>
        </w:numPr>
        <w:spacing w:before="100" w:beforeAutospacing="1" w:after="100" w:afterAutospacing="1" w:line="360" w:lineRule="atLeast"/>
        <w:ind w:left="600"/>
        <w:rPr>
          <w:rFonts w:asciiTheme="majorHAnsi" w:eastAsia="Times New Roman" w:hAnsiTheme="majorHAnsi" w:cstheme="majorHAnsi"/>
          <w:color w:val="0E0E0E"/>
          <w:lang w:eastAsia="en-GB"/>
        </w:rPr>
      </w:pPr>
      <w:r w:rsidRPr="00D710CF">
        <w:rPr>
          <w:rFonts w:asciiTheme="majorHAnsi" w:eastAsia="Times New Roman" w:hAnsiTheme="majorHAnsi" w:cstheme="majorHAnsi"/>
          <w:b/>
          <w:bCs/>
          <w:color w:val="0E0E0E"/>
          <w:lang w:eastAsia="en-GB"/>
        </w:rPr>
        <w:t>Refer to an endocrinologist</w:t>
      </w:r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 xml:space="preserve"> if she has any of the following:</w:t>
      </w:r>
    </w:p>
    <w:p w:rsidR="002708EE" w:rsidRPr="00D710CF" w:rsidRDefault="002708EE" w:rsidP="002708EE">
      <w:pPr>
        <w:numPr>
          <w:ilvl w:val="2"/>
          <w:numId w:val="1"/>
        </w:numPr>
        <w:spacing w:before="100" w:beforeAutospacing="1" w:after="100" w:afterAutospacing="1" w:line="360" w:lineRule="atLeast"/>
        <w:ind w:left="900"/>
        <w:rPr>
          <w:rFonts w:asciiTheme="majorHAnsi" w:eastAsia="Times New Roman" w:hAnsiTheme="majorHAnsi" w:cstheme="majorHAnsi"/>
          <w:color w:val="0E0E0E"/>
          <w:lang w:eastAsia="en-GB"/>
        </w:rPr>
      </w:pPr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>Hyperprolactinaemia: serum prolactin level greater than 1000 </w:t>
      </w:r>
      <w:proofErr w:type="spellStart"/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>mIU</w:t>
      </w:r>
      <w:proofErr w:type="spellEnd"/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>/L, or 500–1000 </w:t>
      </w:r>
      <w:proofErr w:type="spellStart"/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>mIU</w:t>
      </w:r>
      <w:proofErr w:type="spellEnd"/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 xml:space="preserve">/L on two occasions. This includes girls and women on </w:t>
      </w:r>
      <w:hyperlink r:id="rId13" w:anchor="!backgroundsub:4" w:history="1">
        <w:r w:rsidRPr="00D710CF">
          <w:rPr>
            <w:rFonts w:asciiTheme="majorHAnsi" w:eastAsia="Times New Roman" w:hAnsiTheme="majorHAnsi" w:cstheme="majorHAnsi"/>
            <w:color w:val="005EA5"/>
            <w:lang w:eastAsia="en-GB"/>
          </w:rPr>
          <w:t>drugs that are known to increase prolactin levels</w:t>
        </w:r>
      </w:hyperlink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>.</w:t>
      </w:r>
    </w:p>
    <w:p w:rsidR="002708EE" w:rsidRPr="00D710CF" w:rsidRDefault="002708EE" w:rsidP="002708EE">
      <w:pPr>
        <w:numPr>
          <w:ilvl w:val="2"/>
          <w:numId w:val="1"/>
        </w:numPr>
        <w:spacing w:before="100" w:beforeAutospacing="1" w:after="100" w:afterAutospacing="1" w:line="360" w:lineRule="atLeast"/>
        <w:ind w:left="900"/>
        <w:rPr>
          <w:rFonts w:asciiTheme="majorHAnsi" w:eastAsia="Times New Roman" w:hAnsiTheme="majorHAnsi" w:cstheme="majorHAnsi"/>
          <w:color w:val="0E0E0E"/>
          <w:lang w:eastAsia="en-GB"/>
        </w:rPr>
      </w:pPr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>Low FSH and LH levels (to exclude hypopituitarism or a pituitary tumour, although stress, excessive exercise, or weight loss are more likely causes).</w:t>
      </w:r>
    </w:p>
    <w:p w:rsidR="002708EE" w:rsidRPr="00D710CF" w:rsidRDefault="002708EE" w:rsidP="002708EE">
      <w:pPr>
        <w:numPr>
          <w:ilvl w:val="2"/>
          <w:numId w:val="1"/>
        </w:numPr>
        <w:spacing w:before="100" w:beforeAutospacing="1" w:after="100" w:afterAutospacing="1" w:line="360" w:lineRule="atLeast"/>
        <w:ind w:left="900"/>
        <w:rPr>
          <w:rFonts w:asciiTheme="majorHAnsi" w:eastAsia="Times New Roman" w:hAnsiTheme="majorHAnsi" w:cstheme="majorHAnsi"/>
          <w:color w:val="0E0E0E"/>
          <w:lang w:eastAsia="en-GB"/>
        </w:rPr>
      </w:pPr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>An increased testosterone level that is not explained by polycystic ovary syndrome (suggesting an androgen-secreting tumour, late-onset congenital adrenal hyperplasia, or Cushing's syndrome).</w:t>
      </w:r>
    </w:p>
    <w:p w:rsidR="002708EE" w:rsidRPr="00D710CF" w:rsidRDefault="002708EE" w:rsidP="002708EE">
      <w:pPr>
        <w:numPr>
          <w:ilvl w:val="2"/>
          <w:numId w:val="1"/>
        </w:numPr>
        <w:spacing w:before="100" w:beforeAutospacing="1" w:after="100" w:afterAutospacing="1" w:line="360" w:lineRule="atLeast"/>
        <w:ind w:left="900"/>
        <w:rPr>
          <w:rFonts w:asciiTheme="majorHAnsi" w:eastAsia="Times New Roman" w:hAnsiTheme="majorHAnsi" w:cstheme="majorHAnsi"/>
          <w:color w:val="0E0E0E"/>
          <w:lang w:eastAsia="en-GB"/>
        </w:rPr>
      </w:pPr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>Other features of Cushing's syndrome or late-onset congenital adrenal hyperplasia (besides an increased testosterone level).</w:t>
      </w:r>
    </w:p>
    <w:p w:rsidR="002708EE" w:rsidRPr="00D710CF" w:rsidRDefault="002708EE" w:rsidP="002708EE">
      <w:pPr>
        <w:numPr>
          <w:ilvl w:val="0"/>
          <w:numId w:val="1"/>
        </w:numPr>
        <w:spacing w:before="100" w:beforeAutospacing="1" w:after="100" w:afterAutospacing="1" w:line="360" w:lineRule="atLeast"/>
        <w:ind w:left="300"/>
        <w:rPr>
          <w:rFonts w:asciiTheme="majorHAnsi" w:eastAsia="Times New Roman" w:hAnsiTheme="majorHAnsi" w:cstheme="majorHAnsi"/>
          <w:color w:val="0E0E0E"/>
          <w:lang w:eastAsia="en-GB"/>
        </w:rPr>
      </w:pPr>
      <w:r w:rsidRPr="00D710CF">
        <w:rPr>
          <w:rFonts w:asciiTheme="majorHAnsi" w:eastAsia="Times New Roman" w:hAnsiTheme="majorHAnsi" w:cstheme="majorHAnsi"/>
          <w:b/>
          <w:bCs/>
          <w:color w:val="0E0E0E"/>
          <w:lang w:eastAsia="en-GB"/>
        </w:rPr>
        <w:t>Manage amenorrhoea caused by weight loss, excessive exercise, stress, or chronic illness after an endocrinologist has assessed and excluded a hypothalamic or pituitary tumour.</w:t>
      </w:r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 xml:space="preserve"> For:</w:t>
      </w:r>
    </w:p>
    <w:p w:rsidR="002708EE" w:rsidRPr="00D710CF" w:rsidRDefault="002708EE" w:rsidP="002708EE">
      <w:pPr>
        <w:numPr>
          <w:ilvl w:val="1"/>
          <w:numId w:val="1"/>
        </w:numPr>
        <w:spacing w:before="100" w:beforeAutospacing="1" w:after="100" w:afterAutospacing="1" w:line="360" w:lineRule="atLeast"/>
        <w:ind w:left="600"/>
        <w:rPr>
          <w:rFonts w:asciiTheme="majorHAnsi" w:eastAsia="Times New Roman" w:hAnsiTheme="majorHAnsi" w:cstheme="majorHAnsi"/>
          <w:color w:val="0E0E0E"/>
          <w:lang w:eastAsia="en-GB"/>
        </w:rPr>
      </w:pPr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 xml:space="preserve">Weight related amenorrhoea — encourage weight gain and refer to a dietician if necessary. If an eating disorder is suspected, consider referral to a psychiatrist. For further information see the CKS topic on </w:t>
      </w:r>
      <w:hyperlink r:id="rId14" w:history="1">
        <w:r w:rsidRPr="00D710CF">
          <w:rPr>
            <w:rFonts w:asciiTheme="majorHAnsi" w:eastAsia="Times New Roman" w:hAnsiTheme="majorHAnsi" w:cstheme="majorHAnsi"/>
            <w:color w:val="005EA5"/>
            <w:lang w:eastAsia="en-GB"/>
          </w:rPr>
          <w:t>Eating disorders</w:t>
        </w:r>
      </w:hyperlink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>.</w:t>
      </w:r>
    </w:p>
    <w:p w:rsidR="002708EE" w:rsidRPr="00D710CF" w:rsidRDefault="002708EE" w:rsidP="002708EE">
      <w:pPr>
        <w:numPr>
          <w:ilvl w:val="1"/>
          <w:numId w:val="1"/>
        </w:numPr>
        <w:spacing w:before="100" w:beforeAutospacing="1" w:after="100" w:afterAutospacing="1" w:line="360" w:lineRule="atLeast"/>
        <w:ind w:left="600"/>
        <w:rPr>
          <w:rFonts w:asciiTheme="majorHAnsi" w:eastAsia="Times New Roman" w:hAnsiTheme="majorHAnsi" w:cstheme="majorHAnsi"/>
          <w:color w:val="0E0E0E"/>
          <w:lang w:eastAsia="en-GB"/>
        </w:rPr>
      </w:pPr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>Exercise related amenorrhoea — advise reducing exercise, increasing calorie intake, and weight gain. Consider referral to, or liaison with a sports physician, if available.</w:t>
      </w:r>
    </w:p>
    <w:p w:rsidR="002708EE" w:rsidRDefault="002708EE" w:rsidP="002708EE">
      <w:pPr>
        <w:numPr>
          <w:ilvl w:val="1"/>
          <w:numId w:val="1"/>
        </w:numPr>
        <w:spacing w:before="100" w:beforeAutospacing="1" w:after="100" w:afterAutospacing="1" w:line="360" w:lineRule="atLeast"/>
        <w:ind w:left="600"/>
        <w:rPr>
          <w:rFonts w:asciiTheme="majorHAnsi" w:eastAsia="Times New Roman" w:hAnsiTheme="majorHAnsi" w:cstheme="majorHAnsi"/>
          <w:color w:val="0E0E0E"/>
          <w:lang w:eastAsia="en-GB"/>
        </w:rPr>
      </w:pPr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 xml:space="preserve">Stress-related amenorrhoea — </w:t>
      </w:r>
      <w:proofErr w:type="gramStart"/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>consider</w:t>
      </w:r>
      <w:proofErr w:type="gramEnd"/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 xml:space="preserve"> measures to manage stress and improve coping strategies, such as cognitive b</w:t>
      </w:r>
      <w:r>
        <w:rPr>
          <w:rFonts w:asciiTheme="majorHAnsi" w:eastAsia="Times New Roman" w:hAnsiTheme="majorHAnsi" w:cstheme="majorHAnsi"/>
          <w:color w:val="0E0E0E"/>
          <w:lang w:eastAsia="en-GB"/>
        </w:rPr>
        <w:t xml:space="preserve">ehavioural therapy. </w:t>
      </w:r>
    </w:p>
    <w:p w:rsidR="002708EE" w:rsidRPr="00D710CF" w:rsidRDefault="002708EE" w:rsidP="002708EE">
      <w:pPr>
        <w:spacing w:before="100" w:beforeAutospacing="1" w:after="100" w:afterAutospacing="1" w:line="360" w:lineRule="atLeast"/>
        <w:ind w:left="600"/>
        <w:rPr>
          <w:rFonts w:asciiTheme="majorHAnsi" w:eastAsia="Times New Roman" w:hAnsiTheme="majorHAnsi" w:cstheme="majorHAnsi"/>
          <w:color w:val="0E0E0E"/>
          <w:lang w:eastAsia="en-GB"/>
        </w:rPr>
      </w:pPr>
    </w:p>
    <w:p w:rsidR="002708EE" w:rsidRPr="00D710CF" w:rsidRDefault="002708EE" w:rsidP="002708EE">
      <w:pPr>
        <w:numPr>
          <w:ilvl w:val="0"/>
          <w:numId w:val="1"/>
        </w:numPr>
        <w:spacing w:before="100" w:beforeAutospacing="1" w:after="100" w:afterAutospacing="1" w:line="360" w:lineRule="atLeast"/>
        <w:ind w:left="300"/>
        <w:rPr>
          <w:rFonts w:asciiTheme="majorHAnsi" w:eastAsia="Times New Roman" w:hAnsiTheme="majorHAnsi" w:cstheme="majorHAnsi"/>
          <w:color w:val="0E0E0E"/>
          <w:lang w:eastAsia="en-GB"/>
        </w:rPr>
      </w:pPr>
      <w:r w:rsidRPr="00D710CF">
        <w:rPr>
          <w:rFonts w:asciiTheme="majorHAnsi" w:eastAsia="Times New Roman" w:hAnsiTheme="majorHAnsi" w:cstheme="majorHAnsi"/>
          <w:b/>
          <w:bCs/>
          <w:color w:val="0E0E0E"/>
          <w:lang w:eastAsia="en-GB"/>
        </w:rPr>
        <w:t>Offer contraceptive advice</w:t>
      </w:r>
      <w:r w:rsidRPr="00D710CF">
        <w:rPr>
          <w:rFonts w:asciiTheme="majorHAnsi" w:eastAsia="Times New Roman" w:hAnsiTheme="majorHAnsi" w:cstheme="majorHAnsi"/>
          <w:color w:val="0E0E0E"/>
          <w:lang w:eastAsia="en-GB"/>
        </w:rPr>
        <w:t xml:space="preserve"> to women who do not wish to become pregnant, as a small number of women with secondary amenorrhoea will become pregnant — </w:t>
      </w:r>
    </w:p>
    <w:p w:rsidR="00552A80" w:rsidRDefault="002708EE" w:rsidP="002708EE">
      <w:pPr>
        <w:numPr>
          <w:ilvl w:val="0"/>
          <w:numId w:val="1"/>
        </w:numPr>
        <w:spacing w:before="100" w:beforeAutospacing="1" w:after="100" w:afterAutospacing="1" w:line="360" w:lineRule="atLeast"/>
        <w:ind w:left="300"/>
      </w:pPr>
      <w:r w:rsidRPr="002708EE">
        <w:rPr>
          <w:rFonts w:asciiTheme="majorHAnsi" w:eastAsia="Times New Roman" w:hAnsiTheme="majorHAnsi" w:cstheme="majorHAnsi"/>
          <w:b/>
          <w:bCs/>
          <w:color w:val="0E0E0E"/>
          <w:lang w:eastAsia="en-GB"/>
        </w:rPr>
        <w:t xml:space="preserve">If amenorrhoea persists for more than 12 months, consider whether osteoporosis prophylaxis is required. </w:t>
      </w:r>
    </w:p>
    <w:sectPr w:rsidR="00552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1334"/>
    <w:multiLevelType w:val="multilevel"/>
    <w:tmpl w:val="E38C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D17C9"/>
    <w:multiLevelType w:val="multilevel"/>
    <w:tmpl w:val="53DC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EE"/>
    <w:rsid w:val="001C5CF4"/>
    <w:rsid w:val="002708EE"/>
    <w:rsid w:val="00552A80"/>
    <w:rsid w:val="006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Conditions/contraception-guide/Pages/combined-contraceptive-pill.aspx" TargetMode="External"/><Relationship Id="rId13" Type="http://schemas.openxmlformats.org/officeDocument/2006/relationships/hyperlink" Target="https://cks.nice.org.uk/amenorrhoe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hs.uk/conditions/Obesity/Pages/Introduction.aspx" TargetMode="External"/><Relationship Id="rId12" Type="http://schemas.openxmlformats.org/officeDocument/2006/relationships/hyperlink" Target="https://cks.nice.org.uk/infertilit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hs.uk/conditions/unexpected-weight-loss/Pages/Introduction.aspx" TargetMode="External"/><Relationship Id="rId11" Type="http://schemas.openxmlformats.org/officeDocument/2006/relationships/hyperlink" Target="https://cks.nice.org.uk/menopau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hs.uk/Conditions/polycystic-ovarian-syndrome/Pages/Introduction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s.uk/Conditions/Menopause/Pages/Introduction.aspx" TargetMode="External"/><Relationship Id="rId14" Type="http://schemas.openxmlformats.org/officeDocument/2006/relationships/hyperlink" Target="https://cks.nice.org.uk/eating-disor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Rachel</dc:creator>
  <cp:lastModifiedBy>Kathryn Kearley</cp:lastModifiedBy>
  <cp:revision>2</cp:revision>
  <cp:lastPrinted>2017-03-14T15:13:00Z</cp:lastPrinted>
  <dcterms:created xsi:type="dcterms:W3CDTF">2017-04-04T09:16:00Z</dcterms:created>
  <dcterms:modified xsi:type="dcterms:W3CDTF">2017-04-04T09:16:00Z</dcterms:modified>
</cp:coreProperties>
</file>